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0B9B" w14:textId="74A35C5B" w:rsidR="008D238E" w:rsidRDefault="004B3B0F" w:rsidP="004B3B0F">
      <w:pPr>
        <w:pStyle w:val="Title"/>
        <w:jc w:val="center"/>
      </w:pPr>
      <w:r>
        <w:t>Coursera Capstone</w:t>
      </w:r>
    </w:p>
    <w:p w14:paraId="3A1B1435" w14:textId="3BE3068D" w:rsidR="008F0B48" w:rsidRDefault="008F0B48" w:rsidP="008F0B48"/>
    <w:p w14:paraId="0F7F2C23" w14:textId="42547FB1" w:rsidR="008F0B48" w:rsidRPr="00124250" w:rsidRDefault="00262A6C" w:rsidP="00124250">
      <w:pPr>
        <w:pStyle w:val="Title"/>
        <w:jc w:val="center"/>
        <w:rPr>
          <w:sz w:val="48"/>
          <w:szCs w:val="48"/>
        </w:rPr>
      </w:pPr>
      <w:r w:rsidRPr="00124250">
        <w:rPr>
          <w:sz w:val="48"/>
          <w:szCs w:val="48"/>
        </w:rPr>
        <w:t>IBM Applied Data science Capstone</w:t>
      </w:r>
    </w:p>
    <w:p w14:paraId="3EB3805E" w14:textId="6775D3D3" w:rsidR="00262A6C" w:rsidRDefault="00262A6C" w:rsidP="008F0B48"/>
    <w:p w14:paraId="2E4C2723" w14:textId="77777777" w:rsidR="00124250" w:rsidRDefault="00124250" w:rsidP="008F0B48"/>
    <w:p w14:paraId="3446CA30" w14:textId="63863DBE" w:rsidR="00262A6C" w:rsidRPr="00927924" w:rsidRDefault="008B2D9B" w:rsidP="00927924">
      <w:pPr>
        <w:ind w:left="720" w:firstLine="720"/>
        <w:rPr>
          <w:b/>
          <w:bCs/>
          <w:sz w:val="28"/>
          <w:szCs w:val="28"/>
        </w:rPr>
      </w:pPr>
      <w:r w:rsidRPr="00927924">
        <w:rPr>
          <w:b/>
          <w:bCs/>
          <w:sz w:val="28"/>
          <w:szCs w:val="28"/>
        </w:rPr>
        <w:t>Multicultural Cities Similarity Dete</w:t>
      </w:r>
      <w:r w:rsidR="00124250" w:rsidRPr="00927924">
        <w:rPr>
          <w:b/>
          <w:bCs/>
          <w:sz w:val="28"/>
          <w:szCs w:val="28"/>
        </w:rPr>
        <w:t>c</w:t>
      </w:r>
      <w:r w:rsidRPr="00927924">
        <w:rPr>
          <w:b/>
          <w:bCs/>
          <w:sz w:val="28"/>
          <w:szCs w:val="28"/>
        </w:rPr>
        <w:t xml:space="preserve">tion and Visualization </w:t>
      </w:r>
    </w:p>
    <w:p w14:paraId="5518226C" w14:textId="2E347FC4" w:rsidR="008B2D9B" w:rsidRPr="00927924" w:rsidRDefault="008B2D9B" w:rsidP="00927924">
      <w:pPr>
        <w:ind w:left="6480"/>
        <w:rPr>
          <w:sz w:val="28"/>
          <w:szCs w:val="28"/>
        </w:rPr>
      </w:pPr>
      <w:r w:rsidRPr="00927924">
        <w:rPr>
          <w:sz w:val="28"/>
          <w:szCs w:val="28"/>
        </w:rPr>
        <w:t>By: Somnath Khilari</w:t>
      </w:r>
    </w:p>
    <w:p w14:paraId="2F164C9C" w14:textId="1FEE8721" w:rsidR="008B2D9B" w:rsidRDefault="008B2D9B" w:rsidP="00927924">
      <w:pPr>
        <w:ind w:left="6480"/>
        <w:rPr>
          <w:sz w:val="28"/>
          <w:szCs w:val="28"/>
        </w:rPr>
      </w:pPr>
      <w:r w:rsidRPr="00927924">
        <w:rPr>
          <w:sz w:val="28"/>
          <w:szCs w:val="28"/>
        </w:rPr>
        <w:t>Nov. 2020</w:t>
      </w:r>
    </w:p>
    <w:p w14:paraId="1CC2B76F" w14:textId="7503EADF" w:rsidR="00EA35D3" w:rsidRDefault="00EA35D3" w:rsidP="00927924">
      <w:pPr>
        <w:ind w:left="6480"/>
        <w:rPr>
          <w:sz w:val="28"/>
          <w:szCs w:val="28"/>
        </w:rPr>
      </w:pPr>
    </w:p>
    <w:p w14:paraId="32566D24" w14:textId="38A5C8EF" w:rsidR="00EA35D3" w:rsidRDefault="00EA35D3" w:rsidP="00927924">
      <w:pPr>
        <w:ind w:left="6480"/>
        <w:rPr>
          <w:sz w:val="28"/>
          <w:szCs w:val="28"/>
        </w:rPr>
      </w:pPr>
    </w:p>
    <w:p w14:paraId="4B1A3DE8" w14:textId="48C5D941" w:rsidR="00EA35D3" w:rsidRDefault="00EA35D3" w:rsidP="00927924">
      <w:pPr>
        <w:ind w:left="6480"/>
        <w:rPr>
          <w:sz w:val="28"/>
          <w:szCs w:val="28"/>
        </w:rPr>
      </w:pPr>
    </w:p>
    <w:p w14:paraId="692C62A2" w14:textId="66D0E0C1" w:rsidR="00EA35D3" w:rsidRDefault="00EA35D3" w:rsidP="00927924">
      <w:pPr>
        <w:ind w:left="6480"/>
        <w:rPr>
          <w:sz w:val="28"/>
          <w:szCs w:val="28"/>
        </w:rPr>
      </w:pPr>
    </w:p>
    <w:p w14:paraId="764B2846" w14:textId="3C54EF4E" w:rsidR="00EA35D3" w:rsidRDefault="00EA35D3" w:rsidP="00927924">
      <w:pPr>
        <w:ind w:left="6480"/>
        <w:rPr>
          <w:sz w:val="28"/>
          <w:szCs w:val="28"/>
        </w:rPr>
      </w:pPr>
    </w:p>
    <w:p w14:paraId="216D5024" w14:textId="79A82F85" w:rsidR="00EA35D3" w:rsidRDefault="00EA35D3" w:rsidP="00927924">
      <w:pPr>
        <w:ind w:left="6480"/>
        <w:rPr>
          <w:sz w:val="28"/>
          <w:szCs w:val="28"/>
        </w:rPr>
      </w:pPr>
    </w:p>
    <w:p w14:paraId="4433F53B" w14:textId="1853B246" w:rsidR="00EA35D3" w:rsidRDefault="00EA35D3" w:rsidP="00927924">
      <w:pPr>
        <w:ind w:left="6480"/>
        <w:rPr>
          <w:sz w:val="28"/>
          <w:szCs w:val="28"/>
        </w:rPr>
      </w:pPr>
    </w:p>
    <w:p w14:paraId="5DEAF91A" w14:textId="1A6333D6" w:rsidR="00EA35D3" w:rsidRDefault="00EA35D3" w:rsidP="00927924">
      <w:pPr>
        <w:ind w:left="6480"/>
        <w:rPr>
          <w:sz w:val="28"/>
          <w:szCs w:val="28"/>
        </w:rPr>
      </w:pPr>
    </w:p>
    <w:p w14:paraId="6AC866F7" w14:textId="252303D9" w:rsidR="00EA35D3" w:rsidRDefault="00EA35D3" w:rsidP="00927924">
      <w:pPr>
        <w:ind w:left="6480"/>
        <w:rPr>
          <w:sz w:val="28"/>
          <w:szCs w:val="28"/>
        </w:rPr>
      </w:pPr>
    </w:p>
    <w:p w14:paraId="4B5767E2" w14:textId="733930F3" w:rsidR="00EA35D3" w:rsidRDefault="00EA35D3" w:rsidP="00927924">
      <w:pPr>
        <w:ind w:left="6480"/>
        <w:rPr>
          <w:sz w:val="28"/>
          <w:szCs w:val="28"/>
        </w:rPr>
      </w:pPr>
    </w:p>
    <w:p w14:paraId="7417D109" w14:textId="50BB42BA" w:rsidR="00EA35D3" w:rsidRDefault="00EA35D3" w:rsidP="00927924">
      <w:pPr>
        <w:ind w:left="6480"/>
        <w:rPr>
          <w:sz w:val="28"/>
          <w:szCs w:val="28"/>
        </w:rPr>
      </w:pPr>
    </w:p>
    <w:p w14:paraId="3AFBA82C" w14:textId="636F6837" w:rsidR="00EA35D3" w:rsidRDefault="00EA35D3" w:rsidP="00927924">
      <w:pPr>
        <w:ind w:left="6480"/>
        <w:rPr>
          <w:sz w:val="28"/>
          <w:szCs w:val="28"/>
        </w:rPr>
      </w:pPr>
    </w:p>
    <w:p w14:paraId="43FDE3B7" w14:textId="7E15C63C" w:rsidR="00EA35D3" w:rsidRDefault="00EA35D3" w:rsidP="00927924">
      <w:pPr>
        <w:ind w:left="6480"/>
        <w:rPr>
          <w:sz w:val="28"/>
          <w:szCs w:val="28"/>
        </w:rPr>
      </w:pPr>
    </w:p>
    <w:p w14:paraId="2462D513" w14:textId="7E94F551" w:rsidR="00EA35D3" w:rsidRDefault="00EA35D3" w:rsidP="00927924">
      <w:pPr>
        <w:ind w:left="6480"/>
        <w:rPr>
          <w:sz w:val="28"/>
          <w:szCs w:val="28"/>
        </w:rPr>
      </w:pPr>
    </w:p>
    <w:p w14:paraId="33942634" w14:textId="558A6371" w:rsidR="00EA35D3" w:rsidRDefault="00EA35D3" w:rsidP="00927924">
      <w:pPr>
        <w:ind w:left="6480"/>
        <w:rPr>
          <w:sz w:val="28"/>
          <w:szCs w:val="28"/>
        </w:rPr>
      </w:pPr>
    </w:p>
    <w:p w14:paraId="5ED4A7E3" w14:textId="28E97525" w:rsidR="00EA35D3" w:rsidRDefault="00EA35D3" w:rsidP="00EA35D3">
      <w:pPr>
        <w:rPr>
          <w:sz w:val="28"/>
          <w:szCs w:val="28"/>
        </w:rPr>
      </w:pPr>
    </w:p>
    <w:p w14:paraId="1F3FDAE5" w14:textId="2745E1A0" w:rsidR="00EA35D3" w:rsidRDefault="00EA35D3" w:rsidP="00EA35D3">
      <w:pPr>
        <w:pStyle w:val="Heading1"/>
      </w:pPr>
      <w:r>
        <w:lastRenderedPageBreak/>
        <w:t>Introduction:</w:t>
      </w:r>
      <w:r w:rsidR="00A671B2">
        <w:t xml:space="preserve"> </w:t>
      </w:r>
    </w:p>
    <w:p w14:paraId="3EED8B0C" w14:textId="39FC0F9F" w:rsidR="00A671B2" w:rsidRDefault="00A671B2" w:rsidP="00A671B2"/>
    <w:p w14:paraId="2D897A7F" w14:textId="4E55CCB1" w:rsidR="00A671B2" w:rsidRDefault="00A671B2" w:rsidP="00A671B2">
      <w:pPr>
        <w:rPr>
          <w:sz w:val="28"/>
          <w:szCs w:val="28"/>
        </w:rPr>
      </w:pPr>
      <w:r>
        <w:tab/>
      </w:r>
      <w:r>
        <w:tab/>
      </w:r>
      <w:r w:rsidRPr="00A671B2">
        <w:rPr>
          <w:sz w:val="28"/>
          <w:szCs w:val="28"/>
        </w:rPr>
        <w:t>Predict and visualize similarity between multicultural cities like New</w:t>
      </w:r>
      <w:r w:rsidR="008D1632">
        <w:rPr>
          <w:sz w:val="28"/>
          <w:szCs w:val="28"/>
        </w:rPr>
        <w:t xml:space="preserve"> Y</w:t>
      </w:r>
      <w:r w:rsidRPr="00A671B2">
        <w:rPr>
          <w:sz w:val="28"/>
          <w:szCs w:val="28"/>
        </w:rPr>
        <w:t>ork/Toronto</w:t>
      </w:r>
      <w:r w:rsidR="008D1632">
        <w:rPr>
          <w:sz w:val="28"/>
          <w:szCs w:val="28"/>
        </w:rPr>
        <w:t xml:space="preserve"> across the world</w:t>
      </w:r>
      <w:r w:rsidRPr="00A671B2">
        <w:rPr>
          <w:sz w:val="28"/>
          <w:szCs w:val="28"/>
        </w:rPr>
        <w:t>. If a person from New</w:t>
      </w:r>
      <w:r w:rsidR="008D1632">
        <w:rPr>
          <w:sz w:val="28"/>
          <w:szCs w:val="28"/>
        </w:rPr>
        <w:t xml:space="preserve"> Y</w:t>
      </w:r>
      <w:r w:rsidRPr="00A671B2">
        <w:rPr>
          <w:sz w:val="28"/>
          <w:szCs w:val="28"/>
        </w:rPr>
        <w:t xml:space="preserve">ork migrates to a new city like Toronto and if he wants to start his living in the similar </w:t>
      </w:r>
      <w:proofErr w:type="spellStart"/>
      <w:r w:rsidRPr="00A671B2">
        <w:rPr>
          <w:sz w:val="28"/>
          <w:szCs w:val="28"/>
        </w:rPr>
        <w:t>neighbourhood</w:t>
      </w:r>
      <w:proofErr w:type="spellEnd"/>
      <w:r w:rsidRPr="00A671B2">
        <w:rPr>
          <w:sz w:val="28"/>
          <w:szCs w:val="28"/>
        </w:rPr>
        <w:t xml:space="preserve"> where he was living earlier</w:t>
      </w:r>
      <w:r w:rsidR="008D1632">
        <w:rPr>
          <w:sz w:val="28"/>
          <w:szCs w:val="28"/>
        </w:rPr>
        <w:t xml:space="preserve"> </w:t>
      </w:r>
      <w:r w:rsidRPr="00A671B2">
        <w:rPr>
          <w:sz w:val="28"/>
          <w:szCs w:val="28"/>
        </w:rPr>
        <w:t>OR if he wants to start a business in similar area, what place can we recommend?</w:t>
      </w:r>
      <w:bookmarkStart w:id="0" w:name="_GoBack"/>
      <w:bookmarkEnd w:id="0"/>
    </w:p>
    <w:p w14:paraId="15F00C73" w14:textId="60E7FA89" w:rsidR="00A671B2" w:rsidRPr="00A671B2" w:rsidRDefault="00A671B2" w:rsidP="00A671B2">
      <w:pPr>
        <w:rPr>
          <w:sz w:val="28"/>
          <w:szCs w:val="28"/>
        </w:rPr>
      </w:pPr>
      <w:r w:rsidRPr="00A671B2">
        <w:rPr>
          <w:sz w:val="28"/>
          <w:szCs w:val="28"/>
        </w:rPr>
        <w:t xml:space="preserve">Basically in this problem we will collect data about </w:t>
      </w:r>
      <w:r w:rsidR="008D1632" w:rsidRPr="00A671B2">
        <w:rPr>
          <w:sz w:val="28"/>
          <w:szCs w:val="28"/>
        </w:rPr>
        <w:t>New York</w:t>
      </w:r>
      <w:r w:rsidRPr="00A671B2">
        <w:rPr>
          <w:sz w:val="28"/>
          <w:szCs w:val="28"/>
        </w:rPr>
        <w:t xml:space="preserve"> </w:t>
      </w:r>
      <w:r w:rsidR="008D1632" w:rsidRPr="00A671B2">
        <w:rPr>
          <w:sz w:val="28"/>
          <w:szCs w:val="28"/>
        </w:rPr>
        <w:t>neighborhoods</w:t>
      </w:r>
      <w:r w:rsidRPr="00A671B2">
        <w:rPr>
          <w:sz w:val="28"/>
          <w:szCs w:val="28"/>
        </w:rPr>
        <w:t xml:space="preserve">, and pull location data from Foursquare to understand variety of venues. Same exercise would be done for city of Toronto and both the data sets would be combined and clustered using K-means clustering, and similar </w:t>
      </w:r>
      <w:r w:rsidR="008D1632" w:rsidRPr="00A671B2">
        <w:rPr>
          <w:sz w:val="28"/>
          <w:szCs w:val="28"/>
        </w:rPr>
        <w:t>neighborhoods</w:t>
      </w:r>
      <w:r w:rsidRPr="00A671B2">
        <w:rPr>
          <w:sz w:val="28"/>
          <w:szCs w:val="28"/>
        </w:rPr>
        <w:t xml:space="preserve"> would be visualized on the world map</w:t>
      </w:r>
    </w:p>
    <w:p w14:paraId="494484A0" w14:textId="20CB4ED2" w:rsidR="00A671B2" w:rsidRPr="00A671B2" w:rsidRDefault="00A671B2" w:rsidP="00A671B2">
      <w:pPr>
        <w:rPr>
          <w:sz w:val="28"/>
          <w:szCs w:val="28"/>
        </w:rPr>
      </w:pPr>
      <w:r w:rsidRPr="00A671B2">
        <w:rPr>
          <w:sz w:val="28"/>
          <w:szCs w:val="28"/>
        </w:rPr>
        <w:tab/>
      </w:r>
      <w:r w:rsidRPr="00A671B2">
        <w:rPr>
          <w:sz w:val="28"/>
          <w:szCs w:val="28"/>
        </w:rPr>
        <w:tab/>
      </w:r>
      <w:r w:rsidRPr="00A671B2">
        <w:rPr>
          <w:sz w:val="28"/>
          <w:szCs w:val="28"/>
        </w:rPr>
        <w:t>With the growth of smart-phones, and location-based social networks, data is being generated</w:t>
      </w:r>
      <w:r w:rsidR="00212AD1">
        <w:rPr>
          <w:sz w:val="28"/>
          <w:szCs w:val="28"/>
        </w:rPr>
        <w:t xml:space="preserve"> like never before</w:t>
      </w:r>
      <w:r w:rsidRPr="00A671B2">
        <w:rPr>
          <w:sz w:val="28"/>
          <w:szCs w:val="28"/>
        </w:rPr>
        <w:t>. There are nevertheless many practical questions in urban computing that require the</w:t>
      </w:r>
      <w:r w:rsidR="00212AD1">
        <w:rPr>
          <w:sz w:val="28"/>
          <w:szCs w:val="28"/>
        </w:rPr>
        <w:t xml:space="preserve"> </w:t>
      </w:r>
      <w:r w:rsidRPr="00A671B2">
        <w:rPr>
          <w:sz w:val="28"/>
          <w:szCs w:val="28"/>
        </w:rPr>
        <w:t>comparison</w:t>
      </w:r>
      <w:r w:rsidR="00212AD1">
        <w:rPr>
          <w:sz w:val="28"/>
          <w:szCs w:val="28"/>
        </w:rPr>
        <w:t xml:space="preserve"> </w:t>
      </w:r>
      <w:r w:rsidRPr="00A671B2">
        <w:rPr>
          <w:sz w:val="28"/>
          <w:szCs w:val="28"/>
        </w:rPr>
        <w:t>across cities. For example, a job seeker with may wish to focus her search on a single city with jobs</w:t>
      </w:r>
      <w:r w:rsidR="006F1B75">
        <w:rPr>
          <w:sz w:val="28"/>
          <w:szCs w:val="28"/>
        </w:rPr>
        <w:t xml:space="preserve"> </w:t>
      </w:r>
      <w:r w:rsidRPr="00A671B2">
        <w:rPr>
          <w:sz w:val="28"/>
          <w:szCs w:val="28"/>
        </w:rPr>
        <w:t>that best match her qualifications, rather than dispersing her</w:t>
      </w:r>
      <w:r w:rsidR="006F1B75">
        <w:rPr>
          <w:sz w:val="28"/>
          <w:szCs w:val="28"/>
        </w:rPr>
        <w:t xml:space="preserve"> </w:t>
      </w:r>
      <w:r w:rsidRPr="00A671B2">
        <w:rPr>
          <w:sz w:val="28"/>
          <w:szCs w:val="28"/>
        </w:rPr>
        <w:t>search efforts across multiple cities. Likewise, a large corporation looking to expand its locations might perhaps select</w:t>
      </w:r>
      <w:r w:rsidR="006F1B75">
        <w:rPr>
          <w:sz w:val="28"/>
          <w:szCs w:val="28"/>
        </w:rPr>
        <w:t xml:space="preserve"> </w:t>
      </w:r>
      <w:r w:rsidRPr="00A671B2">
        <w:rPr>
          <w:sz w:val="28"/>
          <w:szCs w:val="28"/>
        </w:rPr>
        <w:t>cities it wishes to expand into before considering particular</w:t>
      </w:r>
      <w:r w:rsidR="006F1B75">
        <w:rPr>
          <w:sz w:val="28"/>
          <w:szCs w:val="28"/>
        </w:rPr>
        <w:t xml:space="preserve"> </w:t>
      </w:r>
      <w:r w:rsidRPr="00A671B2">
        <w:rPr>
          <w:sz w:val="28"/>
          <w:szCs w:val="28"/>
        </w:rPr>
        <w:t>sites or neighborhoods. Additionally, many within-city computations might be aided by modelling a city’s relationship</w:t>
      </w:r>
      <w:r w:rsidR="006F1B75">
        <w:rPr>
          <w:sz w:val="28"/>
          <w:szCs w:val="28"/>
        </w:rPr>
        <w:t xml:space="preserve"> </w:t>
      </w:r>
      <w:r w:rsidRPr="00A671B2">
        <w:rPr>
          <w:sz w:val="28"/>
          <w:szCs w:val="28"/>
        </w:rPr>
        <w:t>to other cities. For example, a person buying or renting a</w:t>
      </w:r>
      <w:r w:rsidR="006F1B75">
        <w:rPr>
          <w:sz w:val="28"/>
          <w:szCs w:val="28"/>
        </w:rPr>
        <w:t xml:space="preserve"> </w:t>
      </w:r>
      <w:r w:rsidRPr="00A671B2">
        <w:rPr>
          <w:sz w:val="28"/>
          <w:szCs w:val="28"/>
        </w:rPr>
        <w:t>home in a new city might want to be able to compare the</w:t>
      </w:r>
      <w:r w:rsidR="006F1B75">
        <w:rPr>
          <w:sz w:val="28"/>
          <w:szCs w:val="28"/>
        </w:rPr>
        <w:t xml:space="preserve"> </w:t>
      </w:r>
      <w:r w:rsidRPr="00A671B2">
        <w:rPr>
          <w:sz w:val="28"/>
          <w:szCs w:val="28"/>
        </w:rPr>
        <w:t>neighborhoods of the city to other neighborhoods in different</w:t>
      </w:r>
      <w:r w:rsidR="006F1B75">
        <w:rPr>
          <w:sz w:val="28"/>
          <w:szCs w:val="28"/>
        </w:rPr>
        <w:t xml:space="preserve"> </w:t>
      </w:r>
      <w:r w:rsidRPr="00A671B2">
        <w:rPr>
          <w:sz w:val="28"/>
          <w:szCs w:val="28"/>
        </w:rPr>
        <w:t>cities.</w:t>
      </w:r>
      <w:r w:rsidR="006F1B75">
        <w:rPr>
          <w:sz w:val="28"/>
          <w:szCs w:val="28"/>
        </w:rPr>
        <w:t xml:space="preserve"> </w:t>
      </w:r>
      <w:r w:rsidRPr="00A671B2">
        <w:rPr>
          <w:sz w:val="28"/>
          <w:szCs w:val="28"/>
        </w:rPr>
        <w:t>One issue in comparing spatial regions such as cities is the</w:t>
      </w:r>
      <w:r w:rsidR="006F1B75">
        <w:rPr>
          <w:sz w:val="28"/>
          <w:szCs w:val="28"/>
        </w:rPr>
        <w:t xml:space="preserve"> </w:t>
      </w:r>
      <w:r w:rsidRPr="00A671B2">
        <w:rPr>
          <w:sz w:val="28"/>
          <w:szCs w:val="28"/>
        </w:rPr>
        <w:t xml:space="preserve">normalization of absolute data, since often raw data different contexts are incomparable. </w:t>
      </w:r>
    </w:p>
    <w:p w14:paraId="7F662F35" w14:textId="0E2E0D00" w:rsidR="00EA35D3" w:rsidRDefault="00EA35D3" w:rsidP="00927924">
      <w:pPr>
        <w:ind w:left="6480"/>
        <w:rPr>
          <w:sz w:val="28"/>
          <w:szCs w:val="28"/>
        </w:rPr>
      </w:pPr>
    </w:p>
    <w:p w14:paraId="17B57F83" w14:textId="34F77176" w:rsidR="00EA35D3" w:rsidRDefault="00EA35D3" w:rsidP="00927924">
      <w:pPr>
        <w:ind w:left="6480"/>
      </w:pPr>
    </w:p>
    <w:p w14:paraId="13C878A3" w14:textId="0CC8C49C" w:rsidR="00D84F70" w:rsidRDefault="00D84F70" w:rsidP="00927924">
      <w:pPr>
        <w:ind w:left="6480"/>
      </w:pPr>
    </w:p>
    <w:p w14:paraId="0D2B3B6A" w14:textId="4E930176" w:rsidR="00D84F70" w:rsidRDefault="00D84F70" w:rsidP="00927924">
      <w:pPr>
        <w:ind w:left="6480"/>
      </w:pPr>
    </w:p>
    <w:p w14:paraId="78ABEF4B" w14:textId="770811DE" w:rsidR="00D84F70" w:rsidRDefault="00D84F70" w:rsidP="00927924">
      <w:pPr>
        <w:ind w:left="6480"/>
      </w:pPr>
    </w:p>
    <w:p w14:paraId="0BA27B25" w14:textId="735AF9E7" w:rsidR="00D84F70" w:rsidRDefault="00D84F70" w:rsidP="00927924">
      <w:pPr>
        <w:ind w:left="6480"/>
      </w:pPr>
    </w:p>
    <w:p w14:paraId="4D3C5960" w14:textId="1F3D8760" w:rsidR="00D84F70" w:rsidRDefault="00D84F70" w:rsidP="00927924">
      <w:pPr>
        <w:ind w:left="6480"/>
      </w:pPr>
    </w:p>
    <w:p w14:paraId="167F3D01" w14:textId="3918D590" w:rsidR="00D84F70" w:rsidRDefault="00D84F70" w:rsidP="00D84F70">
      <w:pPr>
        <w:pStyle w:val="Heading1"/>
      </w:pPr>
      <w:r>
        <w:lastRenderedPageBreak/>
        <w:t>Data:</w:t>
      </w:r>
    </w:p>
    <w:p w14:paraId="08C5CAF6" w14:textId="3875BFE5" w:rsidR="00D84F70" w:rsidRDefault="00D84F70" w:rsidP="00535824">
      <w:pPr>
        <w:rPr>
          <w:sz w:val="28"/>
          <w:szCs w:val="28"/>
        </w:rPr>
      </w:pPr>
      <w:r>
        <w:tab/>
      </w:r>
      <w:proofErr w:type="spellStart"/>
      <w:r w:rsidR="00535824" w:rsidRPr="00660AB1">
        <w:rPr>
          <w:sz w:val="28"/>
          <w:szCs w:val="28"/>
        </w:rPr>
        <w:t>Newyork</w:t>
      </w:r>
      <w:proofErr w:type="spellEnd"/>
      <w:r w:rsidR="00535824" w:rsidRPr="00660AB1">
        <w:rPr>
          <w:sz w:val="28"/>
          <w:szCs w:val="28"/>
        </w:rPr>
        <w:t xml:space="preserve"> and Toronto </w:t>
      </w:r>
      <w:proofErr w:type="spellStart"/>
      <w:r w:rsidR="00535824" w:rsidRPr="00660AB1">
        <w:rPr>
          <w:sz w:val="28"/>
          <w:szCs w:val="28"/>
        </w:rPr>
        <w:t>neighbourhood</w:t>
      </w:r>
      <w:proofErr w:type="spellEnd"/>
      <w:r w:rsidR="00535824" w:rsidRPr="00660AB1">
        <w:rPr>
          <w:sz w:val="28"/>
          <w:szCs w:val="28"/>
        </w:rPr>
        <w:t xml:space="preserve"> data would be captured from </w:t>
      </w:r>
      <w:proofErr w:type="spellStart"/>
      <w:r w:rsidR="00535824" w:rsidRPr="00660AB1">
        <w:rPr>
          <w:sz w:val="28"/>
          <w:szCs w:val="28"/>
        </w:rPr>
        <w:t>wikipedia</w:t>
      </w:r>
      <w:proofErr w:type="spellEnd"/>
      <w:r w:rsidR="00535824" w:rsidRPr="00660AB1">
        <w:rPr>
          <w:sz w:val="28"/>
          <w:szCs w:val="28"/>
        </w:rPr>
        <w:t xml:space="preserve">. Also data about longitude and latitude of the data can be extracted from </w:t>
      </w:r>
      <w:proofErr w:type="spellStart"/>
      <w:r w:rsidR="00535824" w:rsidRPr="00660AB1">
        <w:rPr>
          <w:sz w:val="28"/>
          <w:szCs w:val="28"/>
        </w:rPr>
        <w:t>Web.Venue</w:t>
      </w:r>
      <w:proofErr w:type="spellEnd"/>
      <w:r w:rsidR="00535824" w:rsidRPr="00660AB1">
        <w:rPr>
          <w:sz w:val="28"/>
          <w:szCs w:val="28"/>
        </w:rPr>
        <w:t xml:space="preserve"> data from Foursquare would be extracted for each </w:t>
      </w:r>
      <w:proofErr w:type="spellStart"/>
      <w:r w:rsidR="00535824" w:rsidRPr="00660AB1">
        <w:rPr>
          <w:sz w:val="28"/>
          <w:szCs w:val="28"/>
        </w:rPr>
        <w:t>neighbourhood's</w:t>
      </w:r>
      <w:proofErr w:type="spellEnd"/>
      <w:r w:rsidR="00535824" w:rsidRPr="00660AB1">
        <w:rPr>
          <w:sz w:val="28"/>
          <w:szCs w:val="28"/>
        </w:rPr>
        <w:t xml:space="preserve"> 5km radius. Bot</w:t>
      </w:r>
      <w:r w:rsidR="00535824" w:rsidRPr="00660AB1">
        <w:rPr>
          <w:sz w:val="28"/>
          <w:szCs w:val="28"/>
        </w:rPr>
        <w:t>h</w:t>
      </w:r>
      <w:r w:rsidR="00535824" w:rsidRPr="00660AB1">
        <w:rPr>
          <w:sz w:val="28"/>
          <w:szCs w:val="28"/>
        </w:rPr>
        <w:t xml:space="preserve"> the data sets would be merged for comparison and clustering. Number of venues for each </w:t>
      </w:r>
      <w:proofErr w:type="spellStart"/>
      <w:r w:rsidR="00535824" w:rsidRPr="00660AB1">
        <w:rPr>
          <w:sz w:val="28"/>
          <w:szCs w:val="28"/>
        </w:rPr>
        <w:t>neighbourhood</w:t>
      </w:r>
      <w:proofErr w:type="spellEnd"/>
      <w:r w:rsidR="00535824" w:rsidRPr="00660AB1">
        <w:rPr>
          <w:sz w:val="28"/>
          <w:szCs w:val="28"/>
        </w:rPr>
        <w:t xml:space="preserve"> would be aggregated using pandas </w:t>
      </w:r>
      <w:proofErr w:type="spellStart"/>
      <w:r w:rsidR="00535824" w:rsidRPr="00660AB1">
        <w:rPr>
          <w:sz w:val="28"/>
          <w:szCs w:val="28"/>
        </w:rPr>
        <w:t>dataframe</w:t>
      </w:r>
      <w:proofErr w:type="spellEnd"/>
      <w:r w:rsidR="00535824" w:rsidRPr="00660AB1">
        <w:rPr>
          <w:sz w:val="28"/>
          <w:szCs w:val="28"/>
        </w:rPr>
        <w:t xml:space="preserve"> which can becomes base for similarity between the locations.</w:t>
      </w:r>
    </w:p>
    <w:p w14:paraId="184F84AB" w14:textId="3DFB94B9" w:rsidR="00193DAC" w:rsidRPr="00660AB1" w:rsidRDefault="00193DAC" w:rsidP="00535824">
      <w:pPr>
        <w:rPr>
          <w:sz w:val="28"/>
          <w:szCs w:val="28"/>
        </w:rPr>
      </w:pPr>
      <w:r>
        <w:rPr>
          <w:sz w:val="28"/>
          <w:szCs w:val="28"/>
        </w:rPr>
        <w:tab/>
      </w:r>
      <w:r w:rsidRPr="0097519B">
        <w:rPr>
          <w:sz w:val="28"/>
          <w:szCs w:val="28"/>
        </w:rPr>
        <w:t>Exploring these ideas empirically using real world data re-quires that we gather both the description, or the categorizations, of the venues in a city, as well as information about the</w:t>
      </w:r>
      <w:r w:rsidR="0097519B">
        <w:rPr>
          <w:sz w:val="28"/>
          <w:szCs w:val="28"/>
        </w:rPr>
        <w:t xml:space="preserve"> </w:t>
      </w:r>
      <w:r w:rsidRPr="0097519B">
        <w:rPr>
          <w:sz w:val="28"/>
          <w:szCs w:val="28"/>
        </w:rPr>
        <w:t xml:space="preserve">city’s </w:t>
      </w:r>
      <w:r w:rsidR="0097519B" w:rsidRPr="0097519B">
        <w:rPr>
          <w:sz w:val="28"/>
          <w:szCs w:val="28"/>
        </w:rPr>
        <w:t>municipal</w:t>
      </w:r>
      <w:r w:rsidRPr="0097519B">
        <w:rPr>
          <w:sz w:val="28"/>
          <w:szCs w:val="28"/>
        </w:rPr>
        <w:t xml:space="preserve"> neighborhood boundaries. For the venues</w:t>
      </w:r>
      <w:r w:rsidR="0097519B">
        <w:rPr>
          <w:sz w:val="28"/>
          <w:szCs w:val="28"/>
        </w:rPr>
        <w:t xml:space="preserve"> </w:t>
      </w:r>
      <w:r w:rsidRPr="0097519B">
        <w:rPr>
          <w:sz w:val="28"/>
          <w:szCs w:val="28"/>
        </w:rPr>
        <w:t>,</w:t>
      </w:r>
      <w:r w:rsidR="0097519B">
        <w:rPr>
          <w:sz w:val="28"/>
          <w:szCs w:val="28"/>
        </w:rPr>
        <w:t xml:space="preserve"> </w:t>
      </w:r>
      <w:r w:rsidRPr="0097519B">
        <w:rPr>
          <w:sz w:val="28"/>
          <w:szCs w:val="28"/>
        </w:rPr>
        <w:t>we collected data from the widely used location-based Social</w:t>
      </w:r>
      <w:r w:rsidR="0097519B">
        <w:rPr>
          <w:sz w:val="28"/>
          <w:szCs w:val="28"/>
        </w:rPr>
        <w:t xml:space="preserve"> </w:t>
      </w:r>
      <w:r w:rsidRPr="0097519B">
        <w:rPr>
          <w:sz w:val="28"/>
          <w:szCs w:val="28"/>
        </w:rPr>
        <w:t>Network (LBSN) Foursquare. Users of Foursquare “</w:t>
      </w:r>
      <w:proofErr w:type="spellStart"/>
      <w:r w:rsidRPr="0097519B">
        <w:rPr>
          <w:sz w:val="28"/>
          <w:szCs w:val="28"/>
        </w:rPr>
        <w:t>checkin</w:t>
      </w:r>
      <w:proofErr w:type="spellEnd"/>
      <w:r w:rsidRPr="0097519B">
        <w:rPr>
          <w:sz w:val="28"/>
          <w:szCs w:val="28"/>
        </w:rPr>
        <w:t>”</w:t>
      </w:r>
      <w:r w:rsidR="0097519B">
        <w:rPr>
          <w:sz w:val="28"/>
          <w:szCs w:val="28"/>
        </w:rPr>
        <w:t xml:space="preserve"> </w:t>
      </w:r>
      <w:r w:rsidRPr="0097519B">
        <w:rPr>
          <w:sz w:val="28"/>
          <w:szCs w:val="28"/>
        </w:rPr>
        <w:t>to their current location on their mobile device by selecting it from a list of nearby named venues. Their check-in is</w:t>
      </w:r>
      <w:r w:rsidR="0097519B">
        <w:rPr>
          <w:sz w:val="28"/>
          <w:szCs w:val="28"/>
        </w:rPr>
        <w:t xml:space="preserve"> </w:t>
      </w:r>
      <w:r w:rsidRPr="0097519B">
        <w:rPr>
          <w:sz w:val="28"/>
          <w:szCs w:val="28"/>
        </w:rPr>
        <w:t xml:space="preserve">then broadcast to their social connections. Foursquare </w:t>
      </w:r>
      <w:r w:rsidR="0097519B">
        <w:rPr>
          <w:sz w:val="28"/>
          <w:szCs w:val="28"/>
        </w:rPr>
        <w:t xml:space="preserve"> </w:t>
      </w:r>
      <w:r w:rsidRPr="0097519B">
        <w:rPr>
          <w:sz w:val="28"/>
          <w:szCs w:val="28"/>
        </w:rPr>
        <w:t xml:space="preserve"> also specify a hierarchical categorical description to avenue, such as “Restaurant” and “Mexican Restaurant”. We</w:t>
      </w:r>
      <w:r w:rsidR="0097519B">
        <w:rPr>
          <w:sz w:val="28"/>
          <w:szCs w:val="28"/>
        </w:rPr>
        <w:t xml:space="preserve"> </w:t>
      </w:r>
      <w:r w:rsidRPr="0097519B">
        <w:rPr>
          <w:sz w:val="28"/>
          <w:szCs w:val="28"/>
        </w:rPr>
        <w:t>call higher-level (more general) categories the</w:t>
      </w:r>
      <w:r w:rsidR="0097519B">
        <w:rPr>
          <w:sz w:val="28"/>
          <w:szCs w:val="28"/>
        </w:rPr>
        <w:t xml:space="preserve"> </w:t>
      </w:r>
      <w:r w:rsidRPr="0097519B">
        <w:rPr>
          <w:sz w:val="28"/>
          <w:szCs w:val="28"/>
        </w:rPr>
        <w:t>primary category, and we call lower level (more specific) categories the</w:t>
      </w:r>
      <w:r w:rsidR="0097519B">
        <w:rPr>
          <w:sz w:val="28"/>
          <w:szCs w:val="28"/>
        </w:rPr>
        <w:t xml:space="preserve"> </w:t>
      </w:r>
      <w:r w:rsidRPr="0097519B">
        <w:rPr>
          <w:sz w:val="28"/>
          <w:szCs w:val="28"/>
        </w:rPr>
        <w:t>secondary category. An interesting side-benefit of such collaborative tagging is that as the system’s user base increases</w:t>
      </w:r>
      <w:r w:rsidR="0097519B">
        <w:rPr>
          <w:sz w:val="28"/>
          <w:szCs w:val="28"/>
        </w:rPr>
        <w:t xml:space="preserve"> </w:t>
      </w:r>
      <w:r w:rsidRPr="0097519B">
        <w:rPr>
          <w:sz w:val="28"/>
          <w:szCs w:val="28"/>
        </w:rPr>
        <w:t>,an accurate and up-to-date crowd-sourced representation of</w:t>
      </w:r>
      <w:r w:rsidR="0097519B">
        <w:rPr>
          <w:sz w:val="28"/>
          <w:szCs w:val="28"/>
        </w:rPr>
        <w:t xml:space="preserve"> </w:t>
      </w:r>
      <w:r w:rsidRPr="0097519B">
        <w:rPr>
          <w:sz w:val="28"/>
          <w:szCs w:val="28"/>
        </w:rPr>
        <w:t>the venues types within a city is naturally accumulated.</w:t>
      </w:r>
      <w:r w:rsidR="0097519B">
        <w:rPr>
          <w:sz w:val="28"/>
          <w:szCs w:val="28"/>
        </w:rPr>
        <w:t xml:space="preserve"> </w:t>
      </w:r>
      <w:r w:rsidRPr="0097519B">
        <w:rPr>
          <w:sz w:val="28"/>
          <w:szCs w:val="28"/>
        </w:rPr>
        <w:t>In this work we exploit this natural data for our empirical</w:t>
      </w:r>
      <w:r w:rsidR="0097519B">
        <w:rPr>
          <w:sz w:val="28"/>
          <w:szCs w:val="28"/>
        </w:rPr>
        <w:t xml:space="preserve"> </w:t>
      </w:r>
      <w:r w:rsidRPr="0097519B">
        <w:rPr>
          <w:sz w:val="28"/>
          <w:szCs w:val="28"/>
        </w:rPr>
        <w:t>study. The venue information is easily accessible through a</w:t>
      </w:r>
      <w:r w:rsidR="0097519B">
        <w:rPr>
          <w:sz w:val="28"/>
          <w:szCs w:val="28"/>
        </w:rPr>
        <w:t xml:space="preserve"> </w:t>
      </w:r>
      <w:r w:rsidRPr="0097519B">
        <w:rPr>
          <w:sz w:val="28"/>
          <w:szCs w:val="28"/>
        </w:rPr>
        <w:t>public API, and all venues are annotated with categories</w:t>
      </w:r>
      <w:r w:rsidR="0097519B">
        <w:rPr>
          <w:sz w:val="28"/>
          <w:szCs w:val="28"/>
        </w:rPr>
        <w:t xml:space="preserve"> </w:t>
      </w:r>
      <w:r w:rsidRPr="0097519B">
        <w:rPr>
          <w:sz w:val="28"/>
          <w:szCs w:val="28"/>
        </w:rPr>
        <w:t>of different granularities which represent a natural semantic</w:t>
      </w:r>
      <w:r w:rsidR="0097519B">
        <w:rPr>
          <w:sz w:val="28"/>
          <w:szCs w:val="28"/>
        </w:rPr>
        <w:t xml:space="preserve"> </w:t>
      </w:r>
      <w:r w:rsidRPr="0097519B">
        <w:rPr>
          <w:sz w:val="28"/>
          <w:szCs w:val="28"/>
        </w:rPr>
        <w:t>grouping for venues</w:t>
      </w:r>
      <w:r w:rsidR="002160FF">
        <w:rPr>
          <w:sz w:val="28"/>
          <w:szCs w:val="28"/>
        </w:rPr>
        <w:t>.</w:t>
      </w:r>
    </w:p>
    <w:sectPr w:rsidR="00193DAC" w:rsidRPr="00660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0F"/>
    <w:rsid w:val="00124250"/>
    <w:rsid w:val="00193DAC"/>
    <w:rsid w:val="00212AD1"/>
    <w:rsid w:val="002160FF"/>
    <w:rsid w:val="00262A6C"/>
    <w:rsid w:val="004B3B0F"/>
    <w:rsid w:val="00535824"/>
    <w:rsid w:val="00535E4E"/>
    <w:rsid w:val="00660AB1"/>
    <w:rsid w:val="006F1B75"/>
    <w:rsid w:val="0086179A"/>
    <w:rsid w:val="008B2D9B"/>
    <w:rsid w:val="008D1632"/>
    <w:rsid w:val="008D238E"/>
    <w:rsid w:val="008F0B48"/>
    <w:rsid w:val="00927924"/>
    <w:rsid w:val="0097519B"/>
    <w:rsid w:val="00A671B2"/>
    <w:rsid w:val="00D84F70"/>
    <w:rsid w:val="00EA35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1FC3"/>
  <w15:chartTrackingRefBased/>
  <w15:docId w15:val="{FE7C4143-E422-403A-9627-B17997F1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5D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B0F"/>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B3B0F"/>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EA35D3"/>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 Khilari</dc:creator>
  <cp:keywords/>
  <dc:description/>
  <cp:lastModifiedBy>Somnath Khilari</cp:lastModifiedBy>
  <cp:revision>19</cp:revision>
  <dcterms:created xsi:type="dcterms:W3CDTF">2020-11-13T05:41:00Z</dcterms:created>
  <dcterms:modified xsi:type="dcterms:W3CDTF">2020-11-13T07:46:00Z</dcterms:modified>
</cp:coreProperties>
</file>