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40.png" ContentType="image/png"/>
  <Override PartName="/word/media/rId20.png" ContentType="image/png"/>
  <Override PartName="/word/media/image2.png" ContentType="image/png"/>
  <Override PartName="/word/media/image1.emf" ContentType="image/x-e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Potenziale</w:t>
      </w:r>
      <w:r>
        <w:t xml:space="preserve"> </w:t>
      </w:r>
      <w:r>
        <w:t xml:space="preserve">der</w:t>
      </w:r>
      <w:r>
        <w:t xml:space="preserve"> </w:t>
      </w:r>
      <w:r>
        <w:t xml:space="preserve">erneuerbaren</w:t>
      </w:r>
      <w:r>
        <w:t xml:space="preserve"> </w:t>
      </w:r>
      <w:r>
        <w:t xml:space="preserve">Energieproduktion</w:t>
      </w:r>
      <w:r>
        <w:t xml:space="preserve"> </w:t>
      </w:r>
      <w:r>
        <w:t xml:space="preserve">im</w:t>
      </w:r>
      <w:r>
        <w:t xml:space="preserve"> </w:t>
      </w:r>
      <w:r>
        <w:t xml:space="preserve">Kanton</w:t>
      </w:r>
      <w:r>
        <w:t xml:space="preserve"> </w:t>
      </w:r>
      <w:r>
        <w:t xml:space="preserve">Luzern</w:t>
      </w:r>
    </w:p>
    <w:sdt>
      <w:sdtPr>
        <w:docPartObj>
          <w:docPartGallery w:val="Table of Contents"/>
          <w:docPartUnique/>
        </w:docPartObj>
      </w:sdtPr>
      <w:sdtContent>
        <w:p>
          <w:pPr>
            <w:pStyle w:val="Inhaltsverzeichnisberschrift"/>
          </w:pPr>
          <w:r>
            <w:t xml:space="preserve">Inhaltsverzeichnis</w:t>
          </w:r>
        </w:p>
        <w:p>
          <w:r>
            <w:fldChar w:fldCharType="begin" w:dirty="true"/>
            <w:instrText xml:space="preserve">TOC \o "1-2" \h \z \u</w:instrText>
            <w:fldChar w:fldCharType="separate"/>
            <w:fldChar w:fldCharType="end"/>
          </w:r>
        </w:p>
      </w:sdtContent>
    </w:sdt>
    <w:bookmarkStart w:id="39" w:name="biomasse-nicht-verholzt"/>
    <w:p>
      <w:pPr>
        <w:pStyle w:val="berschrift2"/>
      </w:pPr>
      <w:r>
        <w:t xml:space="preserve">Biomasse nicht verholzt</w:t>
      </w:r>
    </w:p>
    <w:bookmarkStart w:id="24" w:name="definition"/>
    <w:p>
      <w:pPr>
        <w:pStyle w:val="berschrift3"/>
      </w:pPr>
      <w:r>
        <w:t xml:space="preserve">Definition</w:t>
      </w:r>
    </w:p>
    <w:p>
      <w:pPr>
        <w:pStyle w:val="FirstParagraph"/>
      </w:pPr>
      <w:r>
        <w:t xml:space="preserve">Zur nicht verholzten Biomasse zählen Hofdünger (Gülle und Mist), landwirtschaftliche Nebenprodukte (z.B. Reststroh aus der Getreideproduktion), organische Abfälle aus Industrie und Gewerbe, organische Abfälle im Haushaltskehricht, Grüngut aus Haushalt und Landschaft sowie Klärschlamm. Die Rohstoffkategorien ohne Hofdünger werden auch als Co-Substrate bezeichnet und sind energetisch ergiebiger als Hofdünger. Nicht verholzte Biomassen werden durch Vergärung Biogas umgewandelt. Biogas ist ein Gemisch, das zu rund zwei Dritteln aus Methan und zu einem Drittel aus Kohlendioxid besteht. Biogas kann gereinigt und aufbereitet in das Erdgasnetz eingespeist werden oder in Blockheizkraftwerken zur Strom- und Wärmegewinnung genutzt werden.</w:t>
      </w:r>
    </w:p>
    <w:tbl>
      <w:tblPr>
        <w:tblStyle w:val="Table"/>
        <w:tblW w:type="pct" w:w="5000"/>
        <w:tblLook w:firstRow="0" w:lastRow="0" w:firstColumn="0" w:lastColumn="0" w:noHBand="0" w:noVBand="0" w:val="0000"/>
        <w:jc w:val="start"/>
        <w:tblLayout w:type="fixed"/>
      </w:tblPr>
      <w:tblGrid>
        <w:gridCol w:w="7920"/>
      </w:tblGrid>
      <w:tr>
        <w:tc>
          <w:tcPr/>
          <w:bookmarkStart w:id="23" w:name="fig-biomassseNichtVerholzt"/>
          <w:p>
            <w:pPr>
              <w:pStyle w:val="Compact"/>
              <w:jc w:val="center"/>
            </w:pPr>
            <w:r>
              <w:drawing>
                <wp:inline>
                  <wp:extent cx="5753100" cy="3287485"/>
                  <wp:effectExtent b="0" l="0" r="0" t="0"/>
                  <wp:docPr descr="" title="" id="21" name="Picture"/>
                  <a:graphic>
                    <a:graphicData uri="http://schemas.openxmlformats.org/drawingml/2006/picture">
                      <pic:pic>
                        <pic:nvPicPr>
                          <pic:cNvPr descr="masterReport_files/figure-docx/fig-biomassseNichtVerholzt-1.png" id="22" name="Picture"/>
                          <pic:cNvPicPr>
                            <a:picLocks noChangeArrowheads="1" noChangeAspect="1"/>
                          </pic:cNvPicPr>
                        </pic:nvPicPr>
                        <pic:blipFill>
                          <a:blip r:embed="rId20"/>
                          <a:stretch>
                            <a:fillRect/>
                          </a:stretch>
                        </pic:blipFill>
                        <pic:spPr bwMode="auto">
                          <a:xfrm>
                            <a:off x="0" y="0"/>
                            <a:ext cx="5753100" cy="3287485"/>
                          </a:xfrm>
                          <a:prstGeom prst="rect">
                            <a:avLst/>
                          </a:prstGeom>
                          <a:noFill/>
                          <a:ln w="9525">
                            <a:noFill/>
                            <a:headEnd/>
                            <a:tailEnd/>
                          </a:ln>
                        </pic:spPr>
                      </pic:pic>
                    </a:graphicData>
                  </a:graphic>
                </wp:inline>
              </w:drawing>
            </w:r>
          </w:p>
          <w:p>
            <w:pPr>
              <w:jc w:val="center"/>
            </w:pPr>
            <w:pPr>
              <w:jc w:val="start"/>
              <w:spacing w:before="200"/>
              <w:pStyle w:val="ImageCaption"/>
            </w:pPr>
            <w:r>
              <w:t xml:space="preserve">Abb. 1: Entwicklung der kantonalen Energieproduktion aus nicht-verholzter Biomasse und das entsprechende realistische Potenzial (blau). Zum Vergleich sind die skalierten Werte aus den Energieperspektiven 2050+ (EP2050+) in grau gezeigt.</w:t>
            </w:r>
          </w:p>
          <w:bookmarkEnd w:id="23"/>
        </w:tc>
      </w:tr>
    </w:tbl>
    <w:bookmarkEnd w:id="24"/>
    <w:bookmarkStart w:id="30" w:name="aktuelle-produktion-gwh"/>
    <w:p>
      <w:pPr>
        <w:pStyle w:val="berschrift3"/>
      </w:pPr>
      <w:r>
        <w:t xml:space="preserve">Aktuelle Produktion ( GWh)</w:t>
      </w:r>
    </w:p>
    <w:p>
      <w:pPr>
        <w:pStyle w:val="FirstParagraph"/>
      </w:pPr>
      <w:r>
        <w:t xml:space="preserve">Im Kanton Luzern gibt es insgesamt 32 Anlagen (</w:t>
      </w:r>
      <w:hyperlink w:anchor="fig-tabelleBiogasanlagen">
        <w:r>
          <w:rPr>
            <w:rStyle w:val="Hyperlink"/>
          </w:rPr>
          <w:t xml:space="preserve">Abbildung 2</w:t>
        </w:r>
      </w:hyperlink>
      <w:r>
        <w:t xml:space="preserve">), welche Biogas energetisch verwerten: 13 Abwasserreinigungsanlagen, 6 industrielle Anlagen und 13 landwirtschaftliche Co-Vergärungsanlagen. Alle Anlagen produzieren mittels Blockheizkraftwerk Strom und Wärme, nur zwei speisen Biogas zusätzlich in das Gasnetz ein</w:t>
      </w:r>
      <w:r>
        <w:rPr>
          <w:rStyle w:val="Funotenzeichen"/>
        </w:rPr>
        <w:footnoteReference w:id="25"/>
      </w:r>
      <w:r>
        <w:t xml:space="preserve">. Die Stromproduktion aller Biogasanlagen im Jahr 2022 betrug 58 GWh</w:t>
      </w:r>
      <w:r>
        <w:rPr>
          <w:rStyle w:val="Funotenzeichen"/>
        </w:rPr>
        <w:footnoteReference w:id="26"/>
      </w:r>
      <w:r>
        <w:t xml:space="preserve">. Die aus dieser Stromproduktion abgeschätzte genutzte Waerme beträgt 81 GWh</w:t>
      </w:r>
      <w:r>
        <w:rPr>
          <w:rStyle w:val="Funotenzeichen"/>
        </w:rPr>
        <w:footnoteReference w:id="27"/>
      </w:r>
      <w:r>
        <w:t xml:space="preserve">. Insgesamt resultieren 139 GWh Strom und Wärme. Die direkt ins Gasnetz eingespeiste Energiemenge beträgt 35 GWh</w:t>
      </w:r>
      <w:r>
        <w:rPr>
          <w:rStyle w:val="Funotenzeichen"/>
        </w:rPr>
        <w:footnoteReference w:id="28"/>
      </w:r>
      <w:r>
        <w:t xml:space="preserve">. In der Summe ist die aktuelle Nutzung somit 174 GWh</w:t>
      </w:r>
      <w:r>
        <w:rPr>
          <w:rStyle w:val="Funotenzeichen"/>
        </w:rPr>
        <w:footnoteReference w:id="29"/>
      </w:r>
      <w:r>
        <w:t xml:space="preserve">.</w:t>
      </w:r>
    </w:p>
    <w:bookmarkEnd w:id="30"/>
    <w:bookmarkStart w:id="31" w:name="theoretisches-potenzial-840-gwh"/>
    <w:p>
      <w:pPr>
        <w:pStyle w:val="berschrift3"/>
      </w:pPr>
      <w:r>
        <w:t xml:space="preserve">Theoretisches Potenzial (840 GWh)</w:t>
      </w:r>
    </w:p>
    <w:p>
      <w:pPr>
        <w:pStyle w:val="FirstParagraph"/>
      </w:pPr>
      <w:r>
        <w:t xml:space="preserve">In</w:t>
      </w:r>
      <w:r>
        <w:t xml:space="preserve"> </w:t>
      </w:r>
      <w:r>
        <w:t xml:space="preserve">Kanton Luzern (2013)</w:t>
      </w:r>
      <w:r>
        <w:t xml:space="preserve"> </w:t>
      </w:r>
      <w:r>
        <w:t xml:space="preserve">wird das theoretische Potenzial von Biogas mit 854 GWh angeben. In</w:t>
      </w:r>
      <w:r>
        <w:t xml:space="preserve"> </w:t>
      </w:r>
      <w:r>
        <w:t xml:space="preserve">Thees u. a. (2017)</w:t>
      </w:r>
      <w:r>
        <w:t xml:space="preserve"> </w:t>
      </w:r>
      <w:r>
        <w:t xml:space="preserve">wird das theoretische Potenzial mit 817 GWh beziffert. Es wird der Mittelwert von 840 GWh übernommen.</w:t>
      </w:r>
    </w:p>
    <w:bookmarkEnd w:id="31"/>
    <w:bookmarkStart w:id="33" w:name="realistisches-potenzial-400-gwh"/>
    <w:p>
      <w:pPr>
        <w:pStyle w:val="berschrift3"/>
      </w:pPr>
      <w:r>
        <w:t xml:space="preserve">Realistisches Potenzial (400 GWh)</w:t>
      </w:r>
    </w:p>
    <w:p>
      <w:pPr>
        <w:pStyle w:val="FirstParagraph"/>
      </w:pPr>
      <w:r>
        <w:t xml:space="preserve">In</w:t>
      </w:r>
      <w:r>
        <w:t xml:space="preserve"> </w:t>
      </w:r>
      <w:r>
        <w:t xml:space="preserve">Kanton Luzern (2013)</w:t>
      </w:r>
      <w:r>
        <w:t xml:space="preserve"> </w:t>
      </w:r>
      <w:r>
        <w:t xml:space="preserve">wird das realistische Potenzial mit  GWh angegeben. Aus</w:t>
      </w:r>
      <w:r>
        <w:t xml:space="preserve"> </w:t>
      </w:r>
      <w:r>
        <w:t xml:space="preserve">Thees u. a. (2017)</w:t>
      </w:r>
      <w:r>
        <w:t xml:space="preserve"> </w:t>
      </w:r>
      <w:r>
        <w:t xml:space="preserve">ergibt sich ein realistisches Potenzial von 490 GWh. Als Arbeitswert wird hier ein Mittelwert von 400 GWh angenommen. Inwieweit dieser Arbeitswert wirklich nutzbar ist, hängt stark von der Nutzbarmachung des Hofdüngers ab, welcher energetisch etwa 75 % des realistischen Potenzials ausmacht</w:t>
      </w:r>
      <w:r>
        <w:rPr>
          <w:rStyle w:val="Funotenzeichen"/>
        </w:rPr>
        <w:footnoteReference w:id="32"/>
      </w:r>
      <w:r>
        <w:t xml:space="preserve">. Auf die Menge bezogen macht der Hofdünger sogar 96 % der verwendeten Biomasse aus.</w:t>
      </w:r>
    </w:p>
    <w:bookmarkEnd w:id="33"/>
    <w:bookmarkStart w:id="38" w:name="X2f647d465ed9ca7aff3612d2aceb95b29f4b7e7"/>
    <w:p>
      <w:pPr>
        <w:pStyle w:val="berschrift3"/>
      </w:pPr>
      <w:r>
        <w:t xml:space="preserve">Aus fachlicher Sicht empfohlenes Ausbauziel für 2050 (250 GWh)</w:t>
      </w:r>
    </w:p>
    <w:p>
      <w:pPr>
        <w:pStyle w:val="FirstParagraph"/>
      </w:pPr>
      <w:r>
        <w:t xml:space="preserve">Das Ausbauziel hängt stark von der Nutzbarmachung des Hofdüngers ab. Hofdünger hat gegenüber Co-Substraten (z.B. organische Abfälle, Glycerin) eine geringere Energiedichte (Energie pro kg). Wo das Ausbauziel zwischen dem genutzten Potenzial von 170 GWh und dem realistischen Potenzial von 400 GWh zu positionieren ist, bedarf einer Interessenabwägung. Für ein hohes Ausbauziel sprechen die gesteigerte Nachfrage nach erneuerbarem und speicherbarem Gas für Hochtemperaturprozesse</w:t>
      </w:r>
      <w:r>
        <w:rPr>
          <w:rStyle w:val="Funotenzeichen"/>
        </w:rPr>
        <w:footnoteReference w:id="34"/>
      </w:r>
      <w:r>
        <w:t xml:space="preserve">, eine weniger starke Abhängigkeit von Importgasen (Wasserstoff, Biogas), die Entlastung des Rohstoffes Holz sowie die Reduktion von Treibhausgasemissionen</w:t>
      </w:r>
      <w:r>
        <w:rPr>
          <w:rStyle w:val="Funotenzeichen"/>
        </w:rPr>
        <w:footnoteReference w:id="35"/>
      </w:r>
      <w:r>
        <w:t xml:space="preserve">. Tendenziell fördert vergorene Gülle (im Vergleich zum Ausbringen unvergorener Gülle), trotz dem geringeren Kohlenstoffgehalt</w:t>
      </w:r>
      <w:r>
        <w:rPr>
          <w:rStyle w:val="Funotenzeichen"/>
        </w:rPr>
        <w:footnoteReference w:id="37"/>
      </w:r>
      <w:r>
        <w:t xml:space="preserve">, zusätzlich die Humusbildung. Für ein konservatives Ausbauziel sprechen die geringe Wirtschaftlichkeit der Energieproduktion aus Hofdünger alleine (und damit die Abhängigkeit von hohen Fördergeldern) und die langen Transportwege der Co-Substrate (zum Teil aus dem Ausland) und des rückgeführten Düngers nach der Vergärung. Vergorene Gülle hat (im Vergleich zu unvergorener Gülle) ausserdem in der Regel eine erhöhten Ammoniumgehalt. Das damit verbundene erhöhte Auswaschrisiko von Stickstoff kann zu einer Verschmutzung des Grundwassers führen. Gemäss PB K&amp;E die landwirtschaftlichen Treibhausgasemissionen bis 2050 halbiert werden. Dafür ist eine Reduktion des Tierbestands und eine klimaschonende Ernährung nötig (Massnahme KS-L2.2 des PB K&amp;E). Dies reduziert die Menge an verfügbarem Hofdünger und somit das realistische Potenzial. Als Arbeitswert wird ein Ausbauziel von 250 GWh gewählt. Dabei wird davon ausgegangen, dass kleine landwirtschaftliche Anlagen mithilfe von Förderung und technischen Fortschritten in Zukunft zumindest teilweise wirtschaftlich betrieben werden können. Das skalierte Bundesziel ist um ein Dreifaches höher und sogar höher als das realistische Potenzial. Dies ist auf importiertes Biogas zurückzuführen, welches in den Daten der EP2050+ nicht von der Inlandproduktion zu trennen ist.</w:t>
      </w:r>
      <w:r>
        <w:t xml:space="preserve"> </w:t>
      </w:r>
      <w:p>
        <w:r>
          <w:br w:type="page"/>
        </w:r>
      </w:p>
    </w:p>
    <w:bookmarkEnd w:id="38"/>
    <w:bookmarkEnd w:id="39"/>
    <w:bookmarkStart w:id="44" w:name="sec-anhangBiogasanlagen"/>
    <w:p>
      <w:pPr>
        <w:pStyle w:val="berschrift2"/>
      </w:pPr>
      <w:r>
        <w:t xml:space="preserve">Anhang A1: Biogasanlagen</w:t>
      </w:r>
    </w:p>
    <w:tbl>
      <w:tblPr>
        <w:tblStyle w:val="Table"/>
        <w:tblW w:type="pct" w:w="5000"/>
        <w:tblLook w:firstRow="0" w:lastRow="0" w:firstColumn="0" w:lastColumn="0" w:noHBand="0" w:noVBand="0" w:val="0000"/>
        <w:jc w:val="start"/>
        <w:tblLayout w:type="fixed"/>
      </w:tblPr>
      <w:tblGrid>
        <w:gridCol w:w="7920"/>
      </w:tblGrid>
      <w:tr>
        <w:tc>
          <w:tcPr/>
          <w:bookmarkStart w:id="43" w:name="fig-tabelleBiogasanlagen"/>
          <w:p>
            <w:pPr>
              <w:pStyle w:val="Compact"/>
              <w:jc w:val="center"/>
            </w:pPr>
            <w:r>
              <w:drawing>
                <wp:inline>
                  <wp:extent cx="3451860" cy="5753749"/>
                  <wp:effectExtent b="0" l="0" r="0" t="0"/>
                  <wp:docPr descr="" title="" id="41" name="Picture"/>
                  <a:graphic>
                    <a:graphicData uri="http://schemas.openxmlformats.org/drawingml/2006/picture">
                      <pic:pic>
                        <pic:nvPicPr>
                          <pic:cNvPr descr="grafiken/biogasanlagen.png" id="42" name="Picture"/>
                          <pic:cNvPicPr>
                            <a:picLocks noChangeArrowheads="1" noChangeAspect="1"/>
                          </pic:cNvPicPr>
                        </pic:nvPicPr>
                        <pic:blipFill>
                          <a:blip r:embed="rId40"/>
                          <a:stretch>
                            <a:fillRect/>
                          </a:stretch>
                        </pic:blipFill>
                        <pic:spPr bwMode="auto">
                          <a:xfrm>
                            <a:off x="0" y="0"/>
                            <a:ext cx="3451860" cy="5753749"/>
                          </a:xfrm>
                          <a:prstGeom prst="rect">
                            <a:avLst/>
                          </a:prstGeom>
                          <a:noFill/>
                          <a:ln w="9525">
                            <a:noFill/>
                            <a:headEnd/>
                            <a:tailEnd/>
                          </a:ln>
                        </pic:spPr>
                      </pic:pic>
                    </a:graphicData>
                  </a:graphic>
                </wp:inline>
              </w:drawing>
            </w:r>
          </w:p>
          <w:p>
            <w:pPr>
              <w:jc w:val="center"/>
            </w:pPr>
            <w:pPr>
              <w:jc w:val="start"/>
              <w:spacing w:before="200"/>
              <w:pStyle w:val="ImageCaption"/>
            </w:pPr>
            <w:r>
              <w:t xml:space="preserve">Abb. 2: Biogasanlagen im Kanton Luzern</w:t>
            </w:r>
          </w:p>
          <w:bookmarkEnd w:id="43"/>
        </w:tc>
      </w:tr>
    </w:tbl>
    <w:bookmarkEnd w:id="44"/>
    <w:bookmarkStart w:id="49" w:name="literatur"/>
    <w:p>
      <w:pPr>
        <w:pStyle w:val="berschrift1"/>
      </w:pPr>
      <w:r>
        <w:t xml:space="preserve">Literatur</w:t>
      </w:r>
    </w:p>
    <w:bookmarkStart w:id="48" w:name="refs"/>
    <w:bookmarkStart w:id="45" w:name="ref-biogasHolinger2022"/>
    <w:p>
      <w:pPr>
        <w:pStyle w:val="Bibliography"/>
      </w:pPr>
      <w:r>
        <w:t xml:space="preserve">Holinger AG. (2022).</w:t>
      </w:r>
      <w:r>
        <w:t xml:space="preserve"> </w:t>
      </w:r>
      <w:r>
        <w:rPr>
          <w:iCs/>
          <w:i/>
        </w:rPr>
        <w:t xml:space="preserve">Biogas im Kanton Luzern</w:t>
      </w:r>
      <w:r>
        <w:t xml:space="preserve">.</w:t>
      </w:r>
    </w:p>
    <w:bookmarkEnd w:id="45"/>
    <w:bookmarkStart w:id="46" w:name="ref-BiogasStrategieKLU2013"/>
    <w:p>
      <w:pPr>
        <w:pStyle w:val="Bibliography"/>
      </w:pPr>
      <w:r>
        <w:t xml:space="preserve">Kanton Luzern. (2013).</w:t>
      </w:r>
      <w:r>
        <w:t xml:space="preserve"> </w:t>
      </w:r>
      <w:r>
        <w:rPr>
          <w:iCs/>
          <w:i/>
        </w:rPr>
        <w:t xml:space="preserve">Strategie Biogasanlagen im Kanton Luzern</w:t>
      </w:r>
      <w:r>
        <w:t xml:space="preserve">.</w:t>
      </w:r>
    </w:p>
    <w:bookmarkEnd w:id="46"/>
    <w:bookmarkStart w:id="47" w:name="ref-Thees2017"/>
    <w:p>
      <w:pPr>
        <w:pStyle w:val="Bibliography"/>
      </w:pPr>
      <w:r>
        <w:t xml:space="preserve">Thees, O., Burg, V., Erni, M., Bowman, G., &amp; Lemm, R. (2017).</w:t>
      </w:r>
      <w:r>
        <w:t xml:space="preserve"> </w:t>
      </w:r>
      <w:r>
        <w:rPr>
          <w:iCs/>
          <w:i/>
        </w:rPr>
        <w:t xml:space="preserve">Biomassenpotenziale der Schweiz für die energetische Nutzung</w:t>
      </w:r>
      <w:r>
        <w:t xml:space="preserve">.</w:t>
      </w:r>
      <w:r>
        <w:t xml:space="preserve"> </w:t>
      </w:r>
      <w:r>
        <w:rPr>
          <w:iCs/>
          <w:i/>
        </w:rPr>
        <w:t xml:space="preserve">Heft</w:t>
      </w:r>
      <w:r>
        <w:t xml:space="preserve"> </w:t>
      </w:r>
      <w:r>
        <w:t xml:space="preserve">(Bd. 57).</w:t>
      </w:r>
    </w:p>
    <w:bookmarkEnd w:id="47"/>
    <w:bookmarkEnd w:id="48"/>
    <w:bookmarkEnd w:id="49"/>
    <w:sectPr w:rsidR="003D3E87" w:rsidRPr="00AF1B79" w:rsidSect="00AF1B79">
      <w:headerReference r:id="rId9" w:type="default"/>
      <w:footerReference r:id="rId12" w:type="default"/>
      <w:type w:val="continuous"/>
      <w:pgSz w:code="9" w:h="16838" w:w="11906"/>
      <w:pgMar w:bottom="1134" w:footer="420" w:gutter="0" w:header="567" w:left="1701" w:right="1134" w:top="175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346" w:rsidRPr="00AF1B79" w:rsidRDefault="00A62C11" w:rsidP="00ED6346">
    <w:pPr>
      <w:pStyle w:val="Fusszeile"/>
    </w:pPr>
    <w:sdt>
      <w:sdtPr>
        <w:rPr>
          <w:rStyle w:val="Hervorhebung"/>
        </w:rPr>
        <w:tag w:val="FooterBold"/>
        <w:id w:val="1611776903"/>
        <w:placeholder>
          <w:docPart w:val="68B816666C8F4C0DA4541435AFF696DE"/>
        </w:placeholder>
        <w:showingPlcHdr/>
        <w:dataBinding w:prefixMappings="xmlns:ns='http://schemas.officeatwork.com/CustomXMLPart'" w:xpath="/ns:officeatwork/ns:FooterBold" w:storeItemID="{77B64A57-574E-4B82-813E-6EE8CE131B6B}"/>
        <w:text w:multiLine="1"/>
      </w:sdtPr>
      <w:sdtEndPr>
        <w:rPr>
          <w:rStyle w:val="Hervorhebung"/>
        </w:rPr>
      </w:sdtEndPr>
      <w:sdtContent>
        <w:r w:rsidR="00C54A23" w:rsidRPr="00AF1B79">
          <w:rPr>
            <w:rStyle w:val="Hervorhebung"/>
          </w:rPr>
          <w:t>‍</w:t>
        </w:r>
      </w:sdtContent>
    </w:sdt>
    <w:r w:rsidR="00ED6346" w:rsidRPr="00AF1B79">
      <w:t>‍</w:t>
    </w:r>
  </w:p>
  <w:p w:rsidR="003D3E87" w:rsidRPr="00AF1B79" w:rsidRDefault="00A62C11">
    <w:pPr>
      <w:rPr>
        <w:sz w:val="2"/>
      </w:rPr>
    </w:pPr>
    <w:bookmarkStart w:id="0" w:name="Footer"/>
    <w:bookmarkEnd w:id="0"/>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Default="00A62C11">
    <w:pPr>
      <w:rPr>
        <w:sz w:val="2"/>
      </w:rPr>
    </w:pPr>
  </w:p>
  <w:p w:rsidR="003D3E87" w:rsidRDefault="00A62C11">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Pr="003173DA" w:rsidRDefault="00DD6C93">
    <w:pPr>
      <w:rPr>
        <w:lang w:val="en-US"/>
      </w:rPr>
    </w:pPr>
    <w:r>
      <w:fldChar w:fldCharType="begin"/>
    </w:r>
    <w:r w:rsidRPr="003173DA">
      <w:rPr>
        <w:lang w:val="en-US"/>
      </w:rPr>
      <w:instrText xml:space="preserve"> if </w:instrText>
    </w:r>
    <w:r>
      <w:fldChar w:fldCharType="begin"/>
    </w:r>
    <w:r w:rsidRPr="003173DA">
      <w:rPr>
        <w:lang w:val="en-US"/>
      </w:rPr>
      <w:instrText xml:space="preserve"> DOCPROPERTY "Outputprofile.Internal.Draft"\*CHARFORMAT \&lt;OawJumpToField value=0/&gt;</w:instrText>
    </w:r>
    <w:r>
      <w:fldChar w:fldCharType="separate"/>
    </w:r>
    <w:r w:rsidR="00AF1B7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HH:mm:ss"  \* CHARFORMAT \&lt;OawJumpToField value=0/&gt;</w:instrText>
    </w:r>
    <w:r>
      <w:fldChar w:fldCharType="separate"/>
    </w:r>
    <w:r w:rsidR="00D47D62">
      <w:rPr>
        <w:noProof/>
      </w:rPr>
      <w:instrText>14.05.2024, 09:33:40</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AF1B79">
      <w:rPr>
        <w:noProof/>
        <w:lang w:val="en-US"/>
      </w:rPr>
      <w:instrText>Dokument3</w:instrText>
    </w:r>
    <w:r>
      <w:fldChar w:fldCharType="end"/>
    </w:r>
    <w:r w:rsidRPr="003173DA">
      <w:rPr>
        <w:lang w:val="en-US"/>
      </w:rPr>
      <w:instrText>" \&lt;OawJumpToField value=0/&gt;</w:instrText>
    </w:r>
    <w:r>
      <w:fldChar w:fldCharType="separate"/>
    </w:r>
    <w:r w:rsidR="00D47D62">
      <w:rPr>
        <w:noProof/>
      </w:rPr>
      <w:t>14.05.2024, 09:33:40</w:t>
    </w:r>
    <w:r w:rsidR="00D47D62" w:rsidRPr="003173DA">
      <w:rPr>
        <w:noProof/>
        <w:lang w:val="en-US"/>
      </w:rPr>
      <w:t xml:space="preserve">, </w:t>
    </w:r>
    <w:r w:rsidR="00D47D62">
      <w:rPr>
        <w:noProof/>
        <w:lang w:val="en-US"/>
      </w:rPr>
      <w:t>Dokument3</w:t>
    </w:r>
    <w:r>
      <w:fldChar w:fldCharType="end"/>
    </w:r>
    <w:r>
      <w:fldChar w:fldCharType="begin"/>
    </w:r>
    <w:r w:rsidRPr="003173DA">
      <w:rPr>
        <w:lang w:val="en-US"/>
      </w:rPr>
      <w:instrText xml:space="preserve"> if </w:instrText>
    </w:r>
    <w:r>
      <w:fldChar w:fldCharType="begin"/>
    </w:r>
    <w:r w:rsidRPr="003173DA">
      <w:rPr>
        <w:lang w:val="en-US"/>
      </w:rPr>
      <w:instrText xml:space="preserve"> DOCPROPERTY "Outputprofile.Internal.Original"\*CHARFORMAT \&lt;OawJumpToField value=0/&gt;</w:instrText>
    </w:r>
    <w:r>
      <w:fldChar w:fldCharType="separate"/>
    </w:r>
    <w:r w:rsidR="00AF1B79">
      <w:rPr>
        <w:b/>
        <w:bCs/>
        <w:lang w:val="de-DE"/>
      </w:rPr>
      <w:instrText>Fehler! Unbekannter Name für Dokument-Eigenschaft.</w:instrText>
    </w:r>
    <w:r>
      <w:fldChar w:fldCharType="end"/>
    </w:r>
    <w:r w:rsidRPr="003173DA">
      <w:rPr>
        <w:lang w:val="en-US"/>
      </w:rPr>
      <w:instrText xml:space="preserve"> = "" "" "</w:instrText>
    </w:r>
    <w:r>
      <w:fldChar w:fldCharType="begin"/>
    </w:r>
    <w:r>
      <w:instrText xml:space="preserve"> DATE  \@ "dd.MM.yyyy"  \* CHARFORMAT \&lt;OawJumpToField value=0/&gt;</w:instrText>
    </w:r>
    <w:r>
      <w:fldChar w:fldCharType="separate"/>
    </w:r>
    <w:r w:rsidR="00D47D62">
      <w:rPr>
        <w:noProof/>
      </w:rPr>
      <w:instrText>14.05.2024</w:instrText>
    </w:r>
    <w:r>
      <w:fldChar w:fldCharType="end"/>
    </w:r>
    <w:r w:rsidRPr="003173DA">
      <w:rPr>
        <w:lang w:val="en-US"/>
      </w:rPr>
      <w:instrText xml:space="preserve">, </w:instrText>
    </w:r>
    <w:r>
      <w:fldChar w:fldCharType="begin"/>
    </w:r>
    <w:r w:rsidRPr="003173DA">
      <w:rPr>
        <w:lang w:val="en-US"/>
      </w:rPr>
      <w:instrText xml:space="preserve"> FILENAME  \p  \* MERGEFORMAT </w:instrText>
    </w:r>
    <w:r>
      <w:fldChar w:fldCharType="separate"/>
    </w:r>
    <w:r w:rsidR="00AF1B79">
      <w:rPr>
        <w:noProof/>
        <w:lang w:val="en-US"/>
      </w:rPr>
      <w:instrText>Dokument3</w:instrText>
    </w:r>
    <w:r>
      <w:fldChar w:fldCharType="end"/>
    </w:r>
    <w:r w:rsidRPr="003173DA">
      <w:rPr>
        <w:lang w:val="en-US"/>
      </w:rPr>
      <w:instrText>" \&lt;OawJumpToField value=0/&gt;</w:instrText>
    </w:r>
    <w:r>
      <w:fldChar w:fldCharType="separate"/>
    </w:r>
    <w:r w:rsidR="00D47D62">
      <w:rPr>
        <w:noProof/>
      </w:rPr>
      <w:t>14.05.2024</w:t>
    </w:r>
    <w:r w:rsidR="00D47D62" w:rsidRPr="003173DA">
      <w:rPr>
        <w:noProof/>
        <w:lang w:val="en-US"/>
      </w:rPr>
      <w:t xml:space="preserve">, </w:t>
    </w:r>
    <w:r w:rsidR="00D47D62">
      <w:rPr>
        <w:noProof/>
        <w:lang w:val="en-US"/>
      </w:rPr>
      <w:t>Dokument3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ARA Buholz und SwissFamerPowerInwil</w:t>
      </w:r>
    </w:p>
  </w:footnote>
  <w:footnote w:id="26">
    <w:p>
      <w:pPr>
        <w:pStyle w:val="Funotentext"/>
      </w:pPr>
      <w:r>
        <w:rPr>
          <w:rStyle w:val="Funotenzeichen"/>
        </w:rPr>
        <w:footnoteRef/>
      </w:r>
      <w:r>
        <w:t xml:space="preserve"> </w:t>
      </w:r>
      <w:r>
        <w:t xml:space="preserve">Pronovo Daten, d.h. ohne Eigenbedarf</w:t>
      </w:r>
    </w:p>
  </w:footnote>
  <w:footnote w:id="27">
    <w:p>
      <w:pPr>
        <w:pStyle w:val="Funotentext"/>
      </w:pPr>
      <w:r>
        <w:rPr>
          <w:rStyle w:val="Funotenzeichen"/>
        </w:rPr>
        <w:footnoteRef/>
      </w:r>
      <w:r>
        <w:t xml:space="preserve"> </w:t>
      </w:r>
      <w:r>
        <w:t xml:space="preserve">Annahmen: Strom und Wärmeproduktion stehen im Verhältnis 35:65 und 75 % der produzierten Wärme werden genutzt</w:t>
      </w:r>
    </w:p>
  </w:footnote>
  <w:footnote w:id="28">
    <w:p>
      <w:pPr>
        <w:pStyle w:val="Funotentext"/>
      </w:pPr>
      <w:r>
        <w:rPr>
          <w:rStyle w:val="Funotenzeichen"/>
        </w:rPr>
        <w:footnoteRef/>
      </w:r>
      <w:r>
        <w:t xml:space="preserve"> </w:t>
      </w:r>
      <w:r>
        <w:t xml:space="preserve">ARA Buholz 6.8 GWh/Jahr</w:t>
      </w:r>
      <w:r>
        <w:t xml:space="preserve"> </w:t>
      </w:r>
      <w:r>
        <w:t xml:space="preserve">(Tab. 21 in Holinger AG, 2022)</w:t>
      </w:r>
      <w:r>
        <w:t xml:space="preserve"> </w:t>
      </w:r>
      <w:r>
        <w:t xml:space="preserve">und SFPI 28 GWh/Jahr</w:t>
      </w:r>
      <w:r>
        <w:t xml:space="preserve"> </w:t>
      </w:r>
      <w:r>
        <w:t xml:space="preserve">(Tab. 21 in Holinger AG, 2022)</w:t>
      </w:r>
    </w:p>
  </w:footnote>
  <w:footnote w:id="29">
    <w:p>
      <w:pPr>
        <w:pStyle w:val="Funotentext"/>
      </w:pPr>
      <w:r>
        <w:rPr>
          <w:rStyle w:val="Funotenzeichen"/>
        </w:rPr>
        <w:footnoteRef/>
      </w:r>
      <w:r>
        <w:t xml:space="preserve"> </w:t>
      </w:r>
      <w:r>
        <w:t xml:space="preserve">Die Studie</w:t>
      </w:r>
      <w:r>
        <w:t xml:space="preserve"> </w:t>
      </w:r>
      <w:r>
        <w:t xml:space="preserve">Holinger AG (2022)</w:t>
      </w:r>
      <w:r>
        <w:t xml:space="preserve"> </w:t>
      </w:r>
      <w:r>
        <w:t xml:space="preserve">analysiert Einzelanlagen und die aufsummierte Gesamtenergie ergibt 151 GWh. Der Unterschied zum angegebenen Wert von 174 GWh zeigt die Unsicherheit der Abschätzungen aufgrund unterschiedlicher Methodiken.</w:t>
      </w:r>
    </w:p>
  </w:footnote>
  <w:footnote w:id="32">
    <w:p>
      <w:pPr>
        <w:pStyle w:val="Funotentext"/>
      </w:pPr>
      <w:r>
        <w:rPr>
          <w:rStyle w:val="Funotenzeichen"/>
        </w:rPr>
        <w:footnoteRef/>
      </w:r>
      <w:r>
        <w:t xml:space="preserve"> </w:t>
      </w:r>
      <w:r>
        <w:t xml:space="preserve">Kanton Luzern (2013)</w:t>
      </w:r>
      <w:r>
        <w:t xml:space="preserve">: Hofdüngeranteil 80 %;</w:t>
      </w:r>
      <w:r>
        <w:t xml:space="preserve"> </w:t>
      </w:r>
      <w:r>
        <w:t xml:space="preserve">Thees u. a. (2017)</w:t>
      </w:r>
      <w:r>
        <w:t xml:space="preserve">: Hofdüngeranteil 71 %</w:t>
      </w:r>
    </w:p>
  </w:footnote>
  <w:footnote w:id="34">
    <w:p>
      <w:pPr>
        <w:pStyle w:val="Funotentext"/>
      </w:pPr>
      <w:r>
        <w:rPr>
          <w:rStyle w:val="Funotenzeichen"/>
        </w:rPr>
        <w:footnoteRef/>
      </w:r>
      <w:r>
        <w:t xml:space="preserve"> </w:t>
      </w:r>
      <w:r>
        <w:t xml:space="preserve">Eine entsprechende Aufbereitung des Biogases wird vorausgesetzt.</w:t>
      </w:r>
    </w:p>
  </w:footnote>
  <w:footnote w:id="35">
    <w:p>
      <w:pPr>
        <w:pStyle w:val="Funotentext"/>
      </w:pPr>
      <w:r>
        <w:rPr>
          <w:rStyle w:val="Funotenzeichen"/>
        </w:rPr>
        <w:footnoteRef/>
      </w:r>
      <w:r>
        <w:t xml:space="preserve"> </w:t>
      </w:r>
      <w:r>
        <w:t xml:space="preserve">Treibhausgassemissionen können mit Hilfe von Biogasanlagen über folgende Wirkungspfade eingespart werden: (i) Umwandlung vom stark klimaschädlichen Methan, welches bei der Hofdüngerlagerung freigesetzt würde, zum weniger klimaschädlichen CO</w:t>
      </w:r>
      <w:r>
        <w:rPr>
          <w:vertAlign w:val="subscript"/>
        </w:rPr>
        <w:t xml:space="preserve">2</w:t>
      </w:r>
      <w:r>
        <w:t xml:space="preserve"> </w:t>
      </w:r>
      <w:r>
        <w:t xml:space="preserve">bei der Verbrennung, siehe hierzu auch das Kompensationsprogramm des Bundes</w:t>
      </w:r>
      <w:r>
        <w:t xml:space="preserve"> </w:t>
      </w:r>
      <w:hyperlink r:id="rId36">
        <w:r>
          <w:rPr>
            <w:rStyle w:val="Hyperlink"/>
          </w:rPr>
          <w:t xml:space="preserve">Methanvermeidung aus biogenenen Abfällen</w:t>
        </w:r>
      </w:hyperlink>
      <w:r>
        <w:t xml:space="preserve"> </w:t>
      </w:r>
      <w:r>
        <w:t xml:space="preserve">(ii) Substitution fossiler Brenn- und Treibstoffe durch Biogas, (iii) die Substitution von Mineraldüngern aus fossiler Energiequelle durch organische Dünger.</w:t>
      </w:r>
    </w:p>
  </w:footnote>
  <w:footnote w:id="37">
    <w:p>
      <w:pPr>
        <w:pStyle w:val="Funotentext"/>
      </w:pPr>
      <w:r>
        <w:rPr>
          <w:rStyle w:val="Funotenzeichen"/>
        </w:rPr>
        <w:footnoteRef/>
      </w:r>
      <w:r>
        <w:t xml:space="preserve"> </w:t>
      </w:r>
      <w:r>
        <w:t xml:space="preserve">Bei der Vergärung von Hofdüngern entsteht Methan. Der darin enthaltene Kohlenstoff gelangt als CO</w:t>
      </w:r>
      <w:r>
        <w:rPr>
          <w:vertAlign w:val="subscript"/>
        </w:rPr>
        <w:t xml:space="preserve">2</w:t>
      </w:r>
      <w:r>
        <w:t xml:space="preserve"> </w:t>
      </w:r>
      <w:r>
        <w:t xml:space="preserve">in die Atmosphäre und wird nicht mehr dem Boden zugeführt.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Pr="00AF1B79" w:rsidRDefault="00AF1B79" w:rsidP="00AF1B79">
    <w:r w:rsidRPr="00AF1B79">
      <w:rPr>
        <w:noProof/>
      </w:rPr>
      <w:drawing>
        <wp:anchor distT="0" distB="0" distL="114300" distR="114300" simplePos="0" relativeHeight="251660288" behindDoc="1" locked="1" layoutInCell="1" allowOverlap="1">
          <wp:simplePos x="0" y="0"/>
          <wp:positionH relativeFrom="page">
            <wp:posOffset>0</wp:posOffset>
          </wp:positionH>
          <wp:positionV relativeFrom="page">
            <wp:posOffset>0</wp:posOffset>
          </wp:positionV>
          <wp:extent cx="7559675" cy="1259840"/>
          <wp:effectExtent l="0" t="0" r="0" b="0"/>
          <wp:wrapNone/>
          <wp:docPr id="4" name="7eb0bb3a-c43c-446f-a921-de0b"/>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DD6C93" w:rsidRPr="00AF1B79">
      <w:t> </w:t>
    </w:r>
  </w:p>
  <w:p w:rsidR="003D3E87" w:rsidRPr="00AF1B79" w:rsidRDefault="00DD6C93" w:rsidP="003D3E87">
    <w:r w:rsidRPr="00AF1B79">
      <w:rPr>
        <w:noProof/>
      </w:rPr>
      <w:drawing>
        <wp:anchor distT="0" distB="0" distL="114300" distR="114300" simplePos="0" relativeHeight="251658240" behindDoc="1" locked="1" layoutInCell="1" hidden="1" allowOverlap="1" wp14:anchorId="2A95C67B" wp14:editId="172B3E74">
          <wp:simplePos x="0" y="0"/>
          <wp:positionH relativeFrom="margin">
            <wp:posOffset>4692015</wp:posOffset>
          </wp:positionH>
          <wp:positionV relativeFrom="paragraph">
            <wp:posOffset>-450850</wp:posOffset>
          </wp:positionV>
          <wp:extent cx="1612900" cy="1016000"/>
          <wp:effectExtent l="0" t="0" r="6350" b="0"/>
          <wp:wrapNone/>
          <wp:docPr id="1" name="dfcb3621-5d45-4e40-af11-2f4f" hidden="1"/>
          <wp:cNvGraphicFramePr/>
          <a:graphic xmlns:a="http://schemas.openxmlformats.org/drawingml/2006/main">
            <a:graphicData uri="http://schemas.openxmlformats.org/drawingml/2006/picture">
              <pic:pic xmlns:pic="http://schemas.openxmlformats.org/drawingml/2006/picture">
                <pic:nvPicPr>
                  <pic:cNvPr id="1" name="dfcb3621-5d45-4e40-af11-2f4f" hidden="1"/>
                  <pic:cNvPicPr/>
                </pic:nvPicPr>
                <pic:blipFill>
                  <a:blip r:embed="rId2">
                    <a:extLst>
                      <a:ext uri="{28A0092B-C50C-407E-A947-70E740481C1C}">
                        <a14:useLocalDpi xmlns:a14="http://schemas.microsoft.com/office/drawing/2010/main" val="0"/>
                      </a:ext>
                    </a:extLst>
                  </a:blip>
                  <a:stretch>
                    <a:fillRect/>
                  </a:stretch>
                </pic:blipFill>
                <pic:spPr>
                  <a:xfrm>
                    <a:off x="0" y="0"/>
                    <a:ext cx="1612900" cy="1016000"/>
                  </a:xfrm>
                  <a:prstGeom prst="rect">
                    <a:avLst/>
                  </a:prstGeom>
                </pic:spPr>
              </pic:pic>
            </a:graphicData>
          </a:graphic>
          <wp14:sizeRelH relativeFrom="margin">
            <wp14:pctWidth>0</wp14:pctWidth>
          </wp14:sizeRelH>
          <wp14:sizeRelV relativeFrom="margin">
            <wp14:pctHeight>0</wp14:pctHeight>
          </wp14:sizeRelV>
        </wp:anchor>
      </w:drawing>
    </w:r>
    <w:r w:rsidRPr="00AF1B79">
      <w: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Pr="0051144A" w:rsidRDefault="00A62C11" w:rsidP="003D3E87">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87" w:rsidRDefault="00A62C11">
    <w:pPr>
      <w:spacing w:line="20" w:lineRule="exact"/>
      <w:rPr>
        <w:sz w:val="2"/>
        <w:szCs w:val="2"/>
      </w:rPr>
    </w:pPr>
  </w:p>
  <w:p w:rsidR="003D3E87" w:rsidRPr="00473DA5" w:rsidRDefault="00DD6C93">
    <w:pPr>
      <w:rPr>
        <w:color w:val="000000"/>
        <w:sz w:val="2"/>
        <w:szCs w:val="2"/>
      </w:rPr>
    </w:pPr>
    <w:r>
      <w:t> </w:t>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3B61E6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B8F56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9567E4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FDC3D0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EDE07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72883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41EBD6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D3EE4A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CF4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F0C546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022125D"/>
    <w:multiLevelType w:val="multilevel"/>
    <w:tmpl w:val="63785862"/>
    <w:lvl w:ilvl="0">
      <w:start w:val="1"/>
      <w:numFmt w:val="bullet"/>
      <w:pStyle w:val="ListWithCheckboxes"/>
      <w:lvlText w:val="□"/>
      <w:lvlJc w:val="left"/>
      <w:pPr>
        <w:ind w:hanging="360" w:left="360"/>
      </w:pPr>
      <w:rPr>
        <w:rFonts w:ascii="Arial" w:hAnsi="Arial" w:hint="default"/>
        <w:color w:val="auto"/>
        <w:sz w:val="22"/>
      </w:rPr>
    </w:lvl>
    <w:lvl w:ilvl="1">
      <w:start w:val="1"/>
      <w:numFmt w:val="bullet"/>
      <w:lvlText w:val="□"/>
      <w:lvlJc w:val="left"/>
      <w:pPr>
        <w:ind w:hanging="360" w:left="720"/>
      </w:pPr>
      <w:rPr>
        <w:rFonts w:ascii="Arial" w:hAnsi="Arial" w:hint="default"/>
        <w:color w:val="auto"/>
        <w:sz w:val="22"/>
      </w:rPr>
    </w:lvl>
    <w:lvl w:ilvl="2">
      <w:start w:val="1"/>
      <w:numFmt w:val="bullet"/>
      <w:lvlText w:val="□"/>
      <w:lvlJc w:val="left"/>
      <w:pPr>
        <w:ind w:hanging="360" w:left="1080"/>
      </w:pPr>
      <w:rPr>
        <w:rFonts w:ascii="Arial" w:hAnsi="Arial" w:hint="default"/>
        <w:color w:val="auto"/>
        <w:sz w:val="22"/>
      </w:rPr>
    </w:lvl>
    <w:lvl w:ilvl="3">
      <w:start w:val="1"/>
      <w:numFmt w:val="bullet"/>
      <w:lvlText w:val="□"/>
      <w:lvlJc w:val="left"/>
      <w:pPr>
        <w:ind w:hanging="360" w:left="1440"/>
      </w:pPr>
      <w:rPr>
        <w:rFonts w:ascii="Arial" w:hAnsi="Arial" w:hint="default"/>
        <w:color w:val="auto"/>
        <w:sz w:val="22"/>
      </w:rPr>
    </w:lvl>
    <w:lvl w:ilvl="4">
      <w:start w:val="1"/>
      <w:numFmt w:val="bullet"/>
      <w:lvlText w:val="□"/>
      <w:lvlJc w:val="left"/>
      <w:pPr>
        <w:ind w:hanging="360" w:left="1800"/>
      </w:pPr>
      <w:rPr>
        <w:rFonts w:ascii="Arial" w:hAnsi="Arial" w:hint="default"/>
        <w:color w:val="auto"/>
        <w:sz w:val="22"/>
      </w:rPr>
    </w:lvl>
    <w:lvl w:ilvl="5">
      <w:start w:val="1"/>
      <w:numFmt w:val="bullet"/>
      <w:lvlText w:val="□"/>
      <w:lvlJc w:val="left"/>
      <w:pPr>
        <w:ind w:hanging="360" w:left="2160"/>
      </w:pPr>
      <w:rPr>
        <w:rFonts w:ascii="Arial" w:hAnsi="Arial" w:hint="default"/>
        <w:color w:val="auto"/>
        <w:sz w:val="22"/>
      </w:rPr>
    </w:lvl>
    <w:lvl w:ilvl="6">
      <w:start w:val="1"/>
      <w:numFmt w:val="bullet"/>
      <w:lvlText w:val="□"/>
      <w:lvlJc w:val="left"/>
      <w:pPr>
        <w:ind w:hanging="360" w:left="2520"/>
      </w:pPr>
      <w:rPr>
        <w:rFonts w:ascii="Arial" w:hAnsi="Arial" w:hint="default"/>
        <w:color w:val="auto"/>
        <w:sz w:val="22"/>
      </w:rPr>
    </w:lvl>
    <w:lvl w:ilvl="7">
      <w:start w:val="1"/>
      <w:numFmt w:val="bullet"/>
      <w:lvlText w:val="□"/>
      <w:lvlJc w:val="left"/>
      <w:pPr>
        <w:ind w:hanging="360" w:left="2880"/>
      </w:pPr>
      <w:rPr>
        <w:rFonts w:ascii="Arial" w:hAnsi="Arial" w:hint="default"/>
        <w:color w:val="auto"/>
        <w:sz w:val="22"/>
      </w:rPr>
    </w:lvl>
    <w:lvl w:ilvl="8">
      <w:start w:val="1"/>
      <w:numFmt w:val="bullet"/>
      <w:lvlText w:val="□"/>
      <w:lvlJc w:val="left"/>
      <w:pPr>
        <w:ind w:hanging="360" w:left="3240"/>
      </w:pPr>
      <w:rPr>
        <w:rFonts w:ascii="Arial" w:hAnsi="Arial" w:hint="default"/>
        <w:color w:val="auto"/>
        <w:sz w:val="22"/>
      </w:rPr>
    </w:lvl>
  </w:abstractNum>
  <w:abstractNum w15:restartNumberingAfterBreak="0" w:abstractNumId="11">
    <w:nsid w:val="2B436004"/>
    <w:multiLevelType w:val="multilevel"/>
    <w:tmpl w:val="E02A4EFA"/>
    <w:lvl w:ilvl="0">
      <w:start w:val="1"/>
      <w:numFmt w:val="decimal"/>
      <w:pStyle w:val="ListLevelsWithNumbers"/>
      <w:suff w:val="space"/>
      <w:lvlText w:val="%1."/>
      <w:lvlJc w:val="left"/>
      <w:pPr>
        <w:ind w:firstLine="0" w:left="0"/>
      </w:pPr>
    </w:lvl>
    <w:lvl w:ilvl="1">
      <w:start w:val="1"/>
      <w:numFmt w:val="decimal"/>
      <w:suff w:val="space"/>
      <w:lvlText w:val="%1.%2."/>
      <w:lvlJc w:val="left"/>
      <w:pPr>
        <w:ind w:firstLine="0" w:left="0"/>
      </w:pPr>
    </w:lvl>
    <w:lvl w:ilvl="2">
      <w:start w:val="1"/>
      <w:numFmt w:val="decimal"/>
      <w:suff w:val="space"/>
      <w:lvlText w:val="%1.%2.%3."/>
      <w:lvlJc w:val="left"/>
      <w:pPr>
        <w:ind w:firstLine="0" w:left="0"/>
      </w:pPr>
    </w:lvl>
    <w:lvl w:ilvl="3">
      <w:start w:val="1"/>
      <w:numFmt w:val="decimal"/>
      <w:suff w:val="space"/>
      <w:lvlText w:val="%1.%2.%3.%4."/>
      <w:lvlJc w:val="left"/>
      <w:pPr>
        <w:ind w:firstLine="0" w:left="0"/>
      </w:pPr>
    </w:lvl>
    <w:lvl w:ilvl="4">
      <w:start w:val="1"/>
      <w:numFmt w:val="decimal"/>
      <w:suff w:val="space"/>
      <w:lvlText w:val="%1.%2.%3.%4.%5."/>
      <w:lvlJc w:val="left"/>
      <w:pPr>
        <w:ind w:firstLine="0" w:left="0"/>
      </w:pPr>
    </w:lvl>
    <w:lvl w:ilvl="5">
      <w:start w:val="1"/>
      <w:numFmt w:val="decimal"/>
      <w:suff w:val="space"/>
      <w:lvlText w:val="%1.%2.%3.%4.%5.%6."/>
      <w:lvlJc w:val="left"/>
      <w:pPr>
        <w:ind w:firstLine="0" w:left="0"/>
      </w:pPr>
    </w:lvl>
    <w:lvl w:ilvl="6">
      <w:start w:val="1"/>
      <w:numFmt w:val="decimal"/>
      <w:suff w:val="space"/>
      <w:lvlText w:val="%1.%2.%3.%4.%5.%6.%7."/>
      <w:lvlJc w:val="left"/>
      <w:pPr>
        <w:ind w:firstLine="0" w:left="0"/>
      </w:pPr>
    </w:lvl>
    <w:lvl w:ilvl="7">
      <w:start w:val="1"/>
      <w:numFmt w:val="decimal"/>
      <w:suff w:val="space"/>
      <w:lvlText w:val="%1.%2.%3.%4.%5.%6.%7.%8."/>
      <w:lvlJc w:val="left"/>
      <w:pPr>
        <w:ind w:firstLine="0" w:left="0"/>
      </w:pPr>
    </w:lvl>
    <w:lvl w:ilvl="8">
      <w:start w:val="1"/>
      <w:numFmt w:val="decimal"/>
      <w:suff w:val="space"/>
      <w:lvlText w:val="%1.%2.%3.%4.%5.%6.%7.%8.%9."/>
      <w:lvlJc w:val="left"/>
      <w:pPr>
        <w:ind w:firstLine="0" w:left="0"/>
      </w:pPr>
    </w:lvl>
  </w:abstractNum>
  <w:abstractNum w15:restartNumberingAfterBreak="0" w:abstractNumId="12">
    <w:nsid w:val="3A05210B"/>
    <w:multiLevelType w:val="multilevel"/>
    <w:tmpl w:val="AD2ACB22"/>
    <w:lvl w:ilvl="0">
      <w:start w:val="1"/>
      <w:numFmt w:val="lowerLetter"/>
      <w:pStyle w:val="ListWithLetters"/>
      <w:lvlText w:val="%1)"/>
      <w:lvlJc w:val="left"/>
      <w:pPr>
        <w:ind w:hanging="360" w:left="360"/>
      </w:pPr>
      <w:rPr>
        <w:rFonts w:hint="default"/>
      </w:rPr>
    </w:lvl>
    <w:lvl w:ilvl="1">
      <w:start w:val="1"/>
      <w:numFmt w:val="lowerLetter"/>
      <w:lvlRestart w:val="0"/>
      <w:lvlText w:val="%2."/>
      <w:lvlJc w:val="left"/>
      <w:pPr>
        <w:tabs>
          <w:tab w:pos="851" w:val="num"/>
        </w:tabs>
        <w:ind w:hanging="426" w:left="851"/>
      </w:pPr>
      <w:rPr>
        <w:rFonts w:hint="default"/>
      </w:rPr>
    </w:lvl>
    <w:lvl w:ilvl="2">
      <w:start w:val="1"/>
      <w:numFmt w:val="lowerLetter"/>
      <w:lvlRestart w:val="0"/>
      <w:lvlText w:val="%3."/>
      <w:lvlJc w:val="left"/>
      <w:pPr>
        <w:tabs>
          <w:tab w:pos="1276" w:val="num"/>
        </w:tabs>
        <w:ind w:hanging="425" w:left="1276"/>
      </w:pPr>
      <w:rPr>
        <w:rFonts w:hint="default"/>
      </w:rPr>
    </w:lvl>
    <w:lvl w:ilvl="3">
      <w:start w:val="1"/>
      <w:numFmt w:val="lowerLetter"/>
      <w:lvlRestart w:val="0"/>
      <w:lvlText w:val="%4."/>
      <w:lvlJc w:val="left"/>
      <w:pPr>
        <w:tabs>
          <w:tab w:pos="1701" w:val="num"/>
        </w:tabs>
        <w:ind w:hanging="425" w:left="1701"/>
      </w:pPr>
      <w:rPr>
        <w:rFonts w:hint="default"/>
      </w:rPr>
    </w:lvl>
    <w:lvl w:ilvl="4">
      <w:start w:val="1"/>
      <w:numFmt w:val="lowerLetter"/>
      <w:lvlRestart w:val="0"/>
      <w:lvlText w:val="%5."/>
      <w:lvlJc w:val="left"/>
      <w:pPr>
        <w:tabs>
          <w:tab w:pos="2126" w:val="num"/>
        </w:tabs>
        <w:ind w:hanging="425" w:left="2126"/>
      </w:pPr>
      <w:rPr>
        <w:rFonts w:hint="default"/>
      </w:rPr>
    </w:lvl>
    <w:lvl w:ilvl="5">
      <w:start w:val="1"/>
      <w:numFmt w:val="lowerLetter"/>
      <w:lvlRestart w:val="0"/>
      <w:lvlText w:val="%6."/>
      <w:lvlJc w:val="left"/>
      <w:pPr>
        <w:tabs>
          <w:tab w:pos="2552" w:val="num"/>
        </w:tabs>
        <w:ind w:hanging="426" w:left="2552"/>
      </w:pPr>
      <w:rPr>
        <w:rFonts w:hint="default"/>
      </w:rPr>
    </w:lvl>
    <w:lvl w:ilvl="6">
      <w:start w:val="1"/>
      <w:numFmt w:val="lowerLetter"/>
      <w:lvlRestart w:val="0"/>
      <w:lvlText w:val="%7."/>
      <w:lvlJc w:val="left"/>
      <w:pPr>
        <w:tabs>
          <w:tab w:pos="2977" w:val="num"/>
        </w:tabs>
        <w:ind w:hanging="425" w:left="2977"/>
      </w:pPr>
      <w:rPr>
        <w:rFonts w:hint="default"/>
      </w:rPr>
    </w:lvl>
    <w:lvl w:ilvl="7">
      <w:start w:val="1"/>
      <w:numFmt w:val="lowerLetter"/>
      <w:lvlRestart w:val="0"/>
      <w:lvlText w:val="%8."/>
      <w:lvlJc w:val="left"/>
      <w:pPr>
        <w:tabs>
          <w:tab w:pos="3402" w:val="num"/>
        </w:tabs>
        <w:ind w:hanging="425" w:left="3402"/>
      </w:pPr>
      <w:rPr>
        <w:rFonts w:hint="default"/>
      </w:rPr>
    </w:lvl>
    <w:lvl w:ilvl="8">
      <w:start w:val="1"/>
      <w:numFmt w:val="lowerLetter"/>
      <w:lvlRestart w:val="0"/>
      <w:lvlText w:val="%9."/>
      <w:lvlJc w:val="left"/>
      <w:pPr>
        <w:tabs>
          <w:tab w:pos="3827" w:val="num"/>
        </w:tabs>
        <w:ind w:hanging="425" w:left="3827"/>
      </w:pPr>
      <w:rPr>
        <w:rFonts w:hint="default"/>
      </w:rPr>
    </w:lvl>
  </w:abstractNum>
  <w:abstractNum w15:restartNumberingAfterBreak="0" w:abstractNumId="13">
    <w:nsid w:val="3BAA2F24"/>
    <w:multiLevelType w:val="hybridMultilevel"/>
    <w:tmpl w:val="CA9C5874"/>
    <w:lvl w:ilvl="0" w:tplc="B22CB05A">
      <w:start w:val="1"/>
      <w:numFmt w:val="decimal"/>
      <w:lvlText w:val="%1."/>
      <w:lvlJc w:val="left"/>
      <w:pPr>
        <w:ind w:hanging="425" w:left="425"/>
      </w:pPr>
      <w:rPr>
        <w:rFonts w:hint="default"/>
      </w:rPr>
    </w:lvl>
    <w:lvl w:ilvl="1" w:tentative="1" w:tplc="E0244718">
      <w:start w:val="1"/>
      <w:numFmt w:val="lowerLetter"/>
      <w:lvlText w:val="%2."/>
      <w:lvlJc w:val="left"/>
      <w:pPr>
        <w:ind w:hanging="360" w:left="1440"/>
      </w:pPr>
    </w:lvl>
    <w:lvl w:ilvl="2" w:tentative="1" w:tplc="DE145E46">
      <w:start w:val="1"/>
      <w:numFmt w:val="lowerRoman"/>
      <w:lvlText w:val="%3."/>
      <w:lvlJc w:val="right"/>
      <w:pPr>
        <w:ind w:hanging="180" w:left="2160"/>
      </w:pPr>
    </w:lvl>
    <w:lvl w:ilvl="3" w:tentative="1" w:tplc="0B2A9AC6">
      <w:start w:val="1"/>
      <w:numFmt w:val="decimal"/>
      <w:lvlText w:val="%4."/>
      <w:lvlJc w:val="left"/>
      <w:pPr>
        <w:ind w:hanging="360" w:left="2880"/>
      </w:pPr>
    </w:lvl>
    <w:lvl w:ilvl="4" w:tentative="1" w:tplc="357C5570">
      <w:start w:val="1"/>
      <w:numFmt w:val="lowerLetter"/>
      <w:lvlText w:val="%5."/>
      <w:lvlJc w:val="left"/>
      <w:pPr>
        <w:ind w:hanging="360" w:left="3600"/>
      </w:pPr>
    </w:lvl>
    <w:lvl w:ilvl="5" w:tentative="1" w:tplc="37E6F10C">
      <w:start w:val="1"/>
      <w:numFmt w:val="lowerRoman"/>
      <w:lvlText w:val="%6."/>
      <w:lvlJc w:val="right"/>
      <w:pPr>
        <w:ind w:hanging="180" w:left="4320"/>
      </w:pPr>
    </w:lvl>
    <w:lvl w:ilvl="6" w:tentative="1" w:tplc="EC38A930">
      <w:start w:val="1"/>
      <w:numFmt w:val="decimal"/>
      <w:lvlText w:val="%7."/>
      <w:lvlJc w:val="left"/>
      <w:pPr>
        <w:ind w:hanging="360" w:left="5040"/>
      </w:pPr>
    </w:lvl>
    <w:lvl w:ilvl="7" w:tentative="1" w:tplc="06CC1F58">
      <w:start w:val="1"/>
      <w:numFmt w:val="lowerLetter"/>
      <w:lvlText w:val="%8."/>
      <w:lvlJc w:val="left"/>
      <w:pPr>
        <w:ind w:hanging="360" w:left="5760"/>
      </w:pPr>
    </w:lvl>
    <w:lvl w:ilvl="8" w:tentative="1" w:tplc="DE087CCA">
      <w:start w:val="1"/>
      <w:numFmt w:val="lowerRoman"/>
      <w:lvlText w:val="%9."/>
      <w:lvlJc w:val="right"/>
      <w:pPr>
        <w:ind w:hanging="180" w:left="6480"/>
      </w:pPr>
    </w:lvl>
  </w:abstractNum>
  <w:abstractNum w15:restartNumberingAfterBreak="0" w:abstractNumId="14">
    <w:nsid w:val="3D122A9B"/>
    <w:multiLevelType w:val="multilevel"/>
    <w:tmpl w:val="9A2AE9B6"/>
    <w:lvl w:ilvl="0">
      <w:start w:val="1"/>
      <w:numFmt w:val="bullet"/>
      <w:pStyle w:val="ListWithSymbols"/>
      <w:lvlText w:val="–"/>
      <w:lvlJc w:val="left"/>
      <w:pPr>
        <w:ind w:hanging="360" w:left="360"/>
      </w:pPr>
      <w:rPr>
        <w:rFonts w:ascii="Ubuntu" w:hAnsi="Ubuntu" w:hint="default"/>
      </w:rPr>
    </w:lvl>
    <w:lvl w:ilvl="1">
      <w:start w:val="1"/>
      <w:numFmt w:val="bullet"/>
      <w:lvlText w:val="-"/>
      <w:lvlJc w:val="left"/>
      <w:pPr>
        <w:tabs>
          <w:tab w:pos="851" w:val="num"/>
        </w:tabs>
        <w:ind w:hanging="426" w:left="851"/>
      </w:pPr>
      <w:rPr>
        <w:rFonts w:ascii="Arial" w:hAnsi="Arial" w:hint="default"/>
      </w:rPr>
    </w:lvl>
    <w:lvl w:ilvl="2">
      <w:start w:val="1"/>
      <w:numFmt w:val="bullet"/>
      <w:lvlText w:val="-"/>
      <w:lvlJc w:val="left"/>
      <w:pPr>
        <w:tabs>
          <w:tab w:pos="1276" w:val="num"/>
        </w:tabs>
        <w:ind w:hanging="425" w:left="1276"/>
      </w:pPr>
      <w:rPr>
        <w:rFonts w:ascii="Arial" w:hAnsi="Arial" w:hint="default"/>
      </w:rPr>
    </w:lvl>
    <w:lvl w:ilvl="3">
      <w:start w:val="1"/>
      <w:numFmt w:val="bullet"/>
      <w:lvlText w:val="-"/>
      <w:lvlJc w:val="left"/>
      <w:pPr>
        <w:tabs>
          <w:tab w:pos="1701" w:val="num"/>
        </w:tabs>
        <w:ind w:hanging="425" w:left="1701"/>
      </w:pPr>
      <w:rPr>
        <w:rFonts w:ascii="Arial" w:hAnsi="Arial" w:hint="default"/>
      </w:rPr>
    </w:lvl>
    <w:lvl w:ilvl="4">
      <w:start w:val="1"/>
      <w:numFmt w:val="bullet"/>
      <w:lvlText w:val="-"/>
      <w:lvlJc w:val="left"/>
      <w:pPr>
        <w:tabs>
          <w:tab w:pos="2126" w:val="num"/>
        </w:tabs>
        <w:ind w:hanging="425" w:left="2126"/>
      </w:pPr>
      <w:rPr>
        <w:rFonts w:ascii="Arial" w:hAnsi="Arial" w:hint="default"/>
      </w:rPr>
    </w:lvl>
    <w:lvl w:ilvl="5">
      <w:start w:val="1"/>
      <w:numFmt w:val="bullet"/>
      <w:lvlText w:val="-"/>
      <w:lvlJc w:val="left"/>
      <w:pPr>
        <w:tabs>
          <w:tab w:pos="2552" w:val="num"/>
        </w:tabs>
        <w:ind w:hanging="426" w:left="2552"/>
      </w:pPr>
      <w:rPr>
        <w:rFonts w:ascii="Arial" w:hAnsi="Arial" w:hint="default"/>
      </w:rPr>
    </w:lvl>
    <w:lvl w:ilvl="6">
      <w:start w:val="1"/>
      <w:numFmt w:val="bullet"/>
      <w:lvlText w:val="-"/>
      <w:lvlJc w:val="left"/>
      <w:pPr>
        <w:tabs>
          <w:tab w:pos="2977" w:val="num"/>
        </w:tabs>
        <w:ind w:hanging="425" w:left="2977"/>
      </w:pPr>
      <w:rPr>
        <w:rFonts w:ascii="Arial" w:hAnsi="Arial" w:hint="default"/>
      </w:rPr>
    </w:lvl>
    <w:lvl w:ilvl="7">
      <w:start w:val="1"/>
      <w:numFmt w:val="bullet"/>
      <w:lvlText w:val="-"/>
      <w:lvlJc w:val="left"/>
      <w:pPr>
        <w:tabs>
          <w:tab w:pos="3402" w:val="num"/>
        </w:tabs>
        <w:ind w:hanging="425" w:left="3402"/>
      </w:pPr>
      <w:rPr>
        <w:rFonts w:ascii="Arial" w:hAnsi="Arial" w:hint="default"/>
      </w:rPr>
    </w:lvl>
    <w:lvl w:ilvl="8">
      <w:start w:val="1"/>
      <w:numFmt w:val="bullet"/>
      <w:lvlText w:val="-"/>
      <w:lvlJc w:val="left"/>
      <w:pPr>
        <w:tabs>
          <w:tab w:pos="3827" w:val="num"/>
        </w:tabs>
        <w:ind w:hanging="425" w:left="3827"/>
      </w:pPr>
      <w:rPr>
        <w:rFonts w:ascii="Arial" w:hAnsi="Arial" w:hint="default"/>
      </w:rPr>
    </w:lvl>
  </w:abstractNum>
  <w:abstractNum w15:restartNumberingAfterBreak="0" w:abstractNumId="15">
    <w:nsid w:val="4320697C"/>
    <w:multiLevelType w:val="multilevel"/>
    <w:tmpl w:val="2BEEAF4C"/>
    <w:lvl w:ilvl="0">
      <w:start w:val="1"/>
      <w:numFmt w:val="decimal"/>
      <w:pStyle w:val="berschrift1"/>
      <w:suff w:val="space"/>
      <w:lvlText w:val="%1"/>
      <w:lvlJc w:val="left"/>
      <w:pPr>
        <w:ind w:firstLine="0" w:left="0"/>
      </w:pPr>
      <w:rPr>
        <w:rFonts w:hint="default"/>
      </w:rPr>
    </w:lvl>
    <w:lvl w:ilvl="1">
      <w:start w:val="1"/>
      <w:numFmt w:val="decimal"/>
      <w:pStyle w:val="berschrift2"/>
      <w:suff w:val="space"/>
      <w:lvlText w:val="%1.%2"/>
      <w:lvlJc w:val="left"/>
      <w:pPr>
        <w:ind w:firstLine="0" w:left="0"/>
      </w:pPr>
      <w:rPr>
        <w:rFonts w:hint="default"/>
      </w:rPr>
    </w:lvl>
    <w:lvl w:ilvl="2">
      <w:start w:val="1"/>
      <w:numFmt w:val="decimal"/>
      <w:pStyle w:val="berschrift3"/>
      <w:suff w:val="space"/>
      <w:lvlText w:val="%1.%2.%3"/>
      <w:lvlJc w:val="left"/>
      <w:pPr>
        <w:ind w:firstLine="0" w:left="0"/>
      </w:pPr>
      <w:rPr>
        <w:rFonts w:hint="default"/>
      </w:rPr>
    </w:lvl>
    <w:lvl w:ilvl="3">
      <w:start w:val="1"/>
      <w:numFmt w:val="decimal"/>
      <w:pStyle w:val="berschrift4"/>
      <w:suff w:val="space"/>
      <w:lvlText w:val="%1.%2.%3.%4"/>
      <w:lvlJc w:val="left"/>
      <w:pPr>
        <w:ind w:firstLine="0" w:left="0"/>
      </w:pPr>
      <w:rPr>
        <w:rFonts w:hint="default"/>
      </w:rPr>
    </w:lvl>
    <w:lvl w:ilvl="4">
      <w:start w:val="1"/>
      <w:numFmt w:val="decimal"/>
      <w:pStyle w:val="berschrift5"/>
      <w:suff w:val="space"/>
      <w:lvlText w:val="%1.%2.%3.%4.%5"/>
      <w:lvlJc w:val="left"/>
      <w:pPr>
        <w:ind w:firstLine="0" w:left="0"/>
      </w:pPr>
      <w:rPr>
        <w:rFonts w:hint="default"/>
      </w:rPr>
    </w:lvl>
    <w:lvl w:ilvl="5">
      <w:start w:val="1"/>
      <w:numFmt w:val="decimal"/>
      <w:pStyle w:val="berschrift6"/>
      <w:suff w:val="space"/>
      <w:lvlText w:val="%1.%2.%3.%4.%5.%6"/>
      <w:lvlJc w:val="left"/>
      <w:pPr>
        <w:ind w:firstLine="0" w:left="0"/>
      </w:pPr>
      <w:rPr>
        <w:rFonts w:hint="default"/>
      </w:rPr>
    </w:lvl>
    <w:lvl w:ilvl="6">
      <w:start w:val="1"/>
      <w:numFmt w:val="decimal"/>
      <w:pStyle w:val="berschrift7"/>
      <w:suff w:val="space"/>
      <w:lvlText w:val="%1.%2.%3.%4.%5.%6.%7"/>
      <w:lvlJc w:val="left"/>
      <w:pPr>
        <w:ind w:firstLine="0" w:left="0"/>
      </w:pPr>
      <w:rPr>
        <w:rFonts w:hint="default"/>
      </w:rPr>
    </w:lvl>
    <w:lvl w:ilvl="7">
      <w:start w:val="1"/>
      <w:numFmt w:val="decimal"/>
      <w:pStyle w:val="berschrift8"/>
      <w:suff w:val="space"/>
      <w:lvlText w:val="%1.%2.%3.%4.%5.%6.%7.%8"/>
      <w:lvlJc w:val="left"/>
      <w:pPr>
        <w:ind w:firstLine="0" w:left="0"/>
      </w:pPr>
      <w:rPr>
        <w:rFonts w:hint="default"/>
      </w:rPr>
    </w:lvl>
    <w:lvl w:ilvl="8">
      <w:start w:val="1"/>
      <w:numFmt w:val="decimal"/>
      <w:pStyle w:val="berschrift9"/>
      <w:suff w:val="space"/>
      <w:lvlText w:val="%1.%2.%3.%4.%5.%6.%7.%8.%9"/>
      <w:lvlJc w:val="left"/>
      <w:pPr>
        <w:ind w:firstLine="0" w:left="0"/>
      </w:pPr>
      <w:rPr>
        <w:rFonts w:hint="default"/>
      </w:rPr>
    </w:lvl>
  </w:abstractNum>
  <w:abstractNum w15:restartNumberingAfterBreak="0" w:abstractNumId="16">
    <w:nsid w:val="43A84525"/>
    <w:multiLevelType w:val="hybridMultilevel"/>
    <w:tmpl w:val="6C9E5594"/>
    <w:lvl w:ilvl="0" w:tplc="D0F84512">
      <w:start w:val="1"/>
      <w:numFmt w:val="decimal"/>
      <w:suff w:val="space"/>
      <w:lvlText w:val="%1."/>
      <w:lvlJc w:val="left"/>
      <w:pPr>
        <w:ind w:firstLine="0" w:left="0"/>
      </w:pPr>
      <w:rPr>
        <w:rFonts w:hint="default"/>
      </w:rPr>
    </w:lvl>
    <w:lvl w:ilvl="1" w:tentative="1" w:tplc="1368D506">
      <w:start w:val="1"/>
      <w:numFmt w:val="lowerLetter"/>
      <w:lvlText w:val="%2."/>
      <w:lvlJc w:val="left"/>
      <w:pPr>
        <w:ind w:hanging="360" w:left="1440"/>
      </w:pPr>
    </w:lvl>
    <w:lvl w:ilvl="2" w:tentative="1" w:tplc="DE1C6B1A">
      <w:start w:val="1"/>
      <w:numFmt w:val="lowerRoman"/>
      <w:lvlText w:val="%3."/>
      <w:lvlJc w:val="right"/>
      <w:pPr>
        <w:ind w:hanging="180" w:left="2160"/>
      </w:pPr>
    </w:lvl>
    <w:lvl w:ilvl="3" w:tentative="1" w:tplc="4A3AFC8A">
      <w:start w:val="1"/>
      <w:numFmt w:val="decimal"/>
      <w:lvlText w:val="%4."/>
      <w:lvlJc w:val="left"/>
      <w:pPr>
        <w:ind w:hanging="360" w:left="2880"/>
      </w:pPr>
    </w:lvl>
    <w:lvl w:ilvl="4" w:tentative="1" w:tplc="BF547F5A">
      <w:start w:val="1"/>
      <w:numFmt w:val="lowerLetter"/>
      <w:lvlText w:val="%5."/>
      <w:lvlJc w:val="left"/>
      <w:pPr>
        <w:ind w:hanging="360" w:left="3600"/>
      </w:pPr>
    </w:lvl>
    <w:lvl w:ilvl="5" w:tentative="1" w:tplc="034830AE">
      <w:start w:val="1"/>
      <w:numFmt w:val="lowerRoman"/>
      <w:lvlText w:val="%6."/>
      <w:lvlJc w:val="right"/>
      <w:pPr>
        <w:ind w:hanging="180" w:left="4320"/>
      </w:pPr>
    </w:lvl>
    <w:lvl w:ilvl="6" w:tentative="1" w:tplc="132A77EA">
      <w:start w:val="1"/>
      <w:numFmt w:val="decimal"/>
      <w:lvlText w:val="%7."/>
      <w:lvlJc w:val="left"/>
      <w:pPr>
        <w:ind w:hanging="360" w:left="5040"/>
      </w:pPr>
    </w:lvl>
    <w:lvl w:ilvl="7" w:tentative="1" w:tplc="E2D2186A">
      <w:start w:val="1"/>
      <w:numFmt w:val="lowerLetter"/>
      <w:lvlText w:val="%8."/>
      <w:lvlJc w:val="left"/>
      <w:pPr>
        <w:ind w:hanging="360" w:left="5760"/>
      </w:pPr>
    </w:lvl>
    <w:lvl w:ilvl="8" w:tentative="1" w:tplc="DC6A92B2">
      <w:start w:val="1"/>
      <w:numFmt w:val="lowerRoman"/>
      <w:lvlText w:val="%9."/>
      <w:lvlJc w:val="right"/>
      <w:pPr>
        <w:ind w:hanging="180" w:left="6480"/>
      </w:pPr>
    </w:lvl>
  </w:abstractNum>
  <w:abstractNum w15:restartNumberingAfterBreak="0" w:abstractNumId="17">
    <w:nsid w:val="59A96E60"/>
    <w:multiLevelType w:val="multilevel"/>
    <w:tmpl w:val="36E2F806"/>
    <w:lvl w:ilvl="0">
      <w:start w:val="1"/>
      <w:numFmt w:val="decimal"/>
      <w:pStyle w:val="ListWithNumbers"/>
      <w:lvlText w:val="%1."/>
      <w:lvlJc w:val="left"/>
      <w:pPr>
        <w:tabs>
          <w:tab w:pos="425" w:val="num"/>
        </w:tabs>
        <w:ind w:hanging="425" w:left="425"/>
      </w:pPr>
    </w:lvl>
    <w:lvl w:ilvl="1">
      <w:start w:val="1"/>
      <w:numFmt w:val="decimal"/>
      <w:lvlText w:val="%1.%2."/>
      <w:lvlJc w:val="left"/>
      <w:pPr>
        <w:tabs>
          <w:tab w:pos="992" w:val="num"/>
        </w:tabs>
        <w:ind w:hanging="567" w:left="992"/>
      </w:pPr>
    </w:lvl>
    <w:lvl w:ilvl="2">
      <w:start w:val="1"/>
      <w:numFmt w:val="decimal"/>
      <w:lvlText w:val="%1.%2.%3."/>
      <w:lvlJc w:val="left"/>
      <w:pPr>
        <w:tabs>
          <w:tab w:pos="1701" w:val="num"/>
        </w:tabs>
        <w:ind w:hanging="709" w:left="1701"/>
      </w:pPr>
    </w:lvl>
    <w:lvl w:ilvl="3">
      <w:start w:val="1"/>
      <w:numFmt w:val="decimal"/>
      <w:lvlText w:val="%1.%2.%3.%4."/>
      <w:lvlJc w:val="left"/>
      <w:pPr>
        <w:tabs>
          <w:tab w:pos="2552" w:val="num"/>
        </w:tabs>
        <w:ind w:hanging="851" w:left="2552"/>
      </w:pPr>
    </w:lvl>
    <w:lvl w:ilvl="4">
      <w:start w:val="1"/>
      <w:numFmt w:val="decimal"/>
      <w:lvlText w:val="%1.%2.%3.%4.%5."/>
      <w:lvlJc w:val="left"/>
      <w:pPr>
        <w:tabs>
          <w:tab w:pos="3544" w:val="num"/>
        </w:tabs>
        <w:ind w:hanging="992" w:left="3544"/>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4"/>
  </w:num>
  <w:num w:numId="2">
    <w:abstractNumId w:val="12"/>
  </w:num>
  <w:num w:numId="3">
    <w:abstractNumId w:val="15"/>
  </w:num>
  <w:num w:numId="4">
    <w:abstractNumId w:val="16"/>
  </w:num>
  <w:num w:numId="5">
    <w:abstractNumId w:val="13"/>
  </w:num>
  <w:num w:numId="6">
    <w:abstractNumId w:val="1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de-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cs="Times New Roman" w:eastAsia="Times New Roman" w:hAnsi="Segoe UI"/>
        <w:sz w:val="22"/>
        <w:szCs w:val="22"/>
        <w:lang w:bidi="ar-SA" w:eastAsia="de-CH" w:val="de"/>
      </w:rPr>
    </w:rPrDefault>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Standard" w:type="paragraph">
    <w:name w:val="Normal"/>
    <w:qFormat/>
    <w:rsid w:val="00BD7FEB"/>
  </w:style>
  <w:style w:styleId="berschrift1" w:type="paragraph">
    <w:name w:val="heading 1"/>
    <w:basedOn w:val="Standard"/>
    <w:next w:val="Standard"/>
    <w:link w:val="berschrift1Zchn"/>
    <w:uiPriority w:val="9"/>
    <w:qFormat/>
    <w:rsid w:val="00F37A83"/>
    <w:pPr>
      <w:keepNext/>
      <w:keepLines/>
      <w:numPr>
        <w:numId w:val="3"/>
      </w:numPr>
      <w:spacing w:after="120" w:before="240"/>
      <w:outlineLvl w:val="0"/>
    </w:pPr>
    <w:rPr>
      <w:rFonts w:cs="Arial"/>
      <w:b/>
      <w:bCs/>
      <w:sz w:val="28"/>
      <w:szCs w:val="32"/>
    </w:rPr>
  </w:style>
  <w:style w:styleId="berschrift2" w:type="paragraph">
    <w:name w:val="heading 2"/>
    <w:basedOn w:val="Standard"/>
    <w:next w:val="Standard"/>
    <w:link w:val="berschrift2Zchn"/>
    <w:uiPriority w:val="9"/>
    <w:qFormat/>
    <w:rsid w:val="00086EFC"/>
    <w:pPr>
      <w:keepNext/>
      <w:keepLines/>
      <w:numPr>
        <w:ilvl w:val="1"/>
        <w:numId w:val="3"/>
      </w:numPr>
      <w:spacing w:after="60" w:before="240"/>
      <w:outlineLvl w:val="1"/>
    </w:pPr>
    <w:rPr>
      <w:rFonts w:cs="Arial"/>
      <w:b/>
      <w:bCs/>
      <w:iCs/>
      <w:sz w:val="24"/>
      <w:szCs w:val="28"/>
    </w:rPr>
  </w:style>
  <w:style w:styleId="berschrift3" w:type="paragraph">
    <w:name w:val="heading 3"/>
    <w:basedOn w:val="Standard"/>
    <w:next w:val="Standard"/>
    <w:link w:val="berschrift3Zchn"/>
    <w:uiPriority w:val="9"/>
    <w:qFormat/>
    <w:rsid w:val="00086EFC"/>
    <w:pPr>
      <w:keepNext/>
      <w:keepLines/>
      <w:numPr>
        <w:ilvl w:val="2"/>
        <w:numId w:val="3"/>
      </w:numPr>
      <w:spacing w:after="60" w:before="240"/>
      <w:outlineLvl w:val="2"/>
    </w:pPr>
    <w:rPr>
      <w:rFonts w:cs="Arial"/>
      <w:b/>
      <w:bCs/>
      <w:szCs w:val="26"/>
    </w:rPr>
  </w:style>
  <w:style w:styleId="berschrift4" w:type="paragraph">
    <w:name w:val="heading 4"/>
    <w:basedOn w:val="Standard"/>
    <w:next w:val="Standard"/>
    <w:link w:val="berschrift4Zchn"/>
    <w:uiPriority w:val="9"/>
    <w:qFormat/>
    <w:rsid w:val="00FB17BC"/>
    <w:pPr>
      <w:keepNext/>
      <w:keepLines/>
      <w:numPr>
        <w:ilvl w:val="3"/>
        <w:numId w:val="3"/>
      </w:numPr>
      <w:spacing w:before="240"/>
      <w:outlineLvl w:val="3"/>
    </w:pPr>
    <w:rPr>
      <w:b/>
      <w:bCs/>
      <w:szCs w:val="28"/>
    </w:rPr>
  </w:style>
  <w:style w:styleId="berschrift5" w:type="paragraph">
    <w:name w:val="heading 5"/>
    <w:basedOn w:val="Standard"/>
    <w:next w:val="Standard"/>
    <w:uiPriority w:val="9"/>
    <w:rsid w:val="00985C95"/>
    <w:pPr>
      <w:numPr>
        <w:ilvl w:val="4"/>
        <w:numId w:val="3"/>
      </w:numPr>
      <w:spacing w:after="60" w:before="240"/>
      <w:outlineLvl w:val="4"/>
    </w:pPr>
    <w:rPr>
      <w:b/>
      <w:bCs/>
      <w:iCs/>
      <w:szCs w:val="26"/>
    </w:rPr>
  </w:style>
  <w:style w:styleId="berschrift6" w:type="paragraph">
    <w:name w:val="heading 6"/>
    <w:basedOn w:val="Standard"/>
    <w:next w:val="Standard"/>
    <w:uiPriority w:val="9"/>
    <w:rsid w:val="00985C95"/>
    <w:pPr>
      <w:numPr>
        <w:ilvl w:val="5"/>
        <w:numId w:val="3"/>
      </w:numPr>
      <w:spacing w:after="60" w:before="240"/>
      <w:outlineLvl w:val="5"/>
    </w:pPr>
    <w:rPr>
      <w:b/>
      <w:bCs/>
    </w:rPr>
  </w:style>
  <w:style w:styleId="berschrift7" w:type="paragraph">
    <w:name w:val="heading 7"/>
    <w:basedOn w:val="Standard"/>
    <w:next w:val="Standard"/>
    <w:uiPriority w:val="9"/>
    <w:rsid w:val="00985C95"/>
    <w:pPr>
      <w:numPr>
        <w:ilvl w:val="6"/>
        <w:numId w:val="3"/>
      </w:numPr>
      <w:spacing w:after="60" w:before="240"/>
      <w:outlineLvl w:val="6"/>
    </w:pPr>
    <w:rPr>
      <w:b/>
    </w:rPr>
  </w:style>
  <w:style w:styleId="berschrift8" w:type="paragraph">
    <w:name w:val="heading 8"/>
    <w:basedOn w:val="Standard"/>
    <w:next w:val="Standard"/>
    <w:uiPriority w:val="9"/>
    <w:rsid w:val="00985C95"/>
    <w:pPr>
      <w:numPr>
        <w:ilvl w:val="7"/>
        <w:numId w:val="3"/>
      </w:numPr>
      <w:spacing w:after="60" w:before="240"/>
      <w:outlineLvl w:val="7"/>
    </w:pPr>
    <w:rPr>
      <w:b/>
      <w:iCs/>
    </w:rPr>
  </w:style>
  <w:style w:styleId="berschrift9" w:type="paragraph">
    <w:name w:val="heading 9"/>
    <w:basedOn w:val="Standard"/>
    <w:next w:val="Standard"/>
    <w:uiPriority w:val="9"/>
    <w:rsid w:val="00985C95"/>
    <w:pPr>
      <w:numPr>
        <w:ilvl w:val="8"/>
        <w:numId w:val="3"/>
      </w:numPr>
      <w:spacing w:after="60" w:before="240"/>
      <w:outlineLvl w:val="8"/>
    </w:pPr>
    <w:rPr>
      <w:rFonts w:cs="Arial"/>
      <w:b/>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9"/>
    <w:rsid w:val="00F37A83"/>
    <w:rPr>
      <w:rFonts w:ascii="Segoe UI" w:cs="Arial" w:hAnsi="Segoe UI"/>
      <w:b/>
      <w:bCs/>
      <w:kern w:val="10"/>
      <w:sz w:val="28"/>
      <w:szCs w:val="32"/>
      <w:lang w:val="de"/>
    </w:rPr>
  </w:style>
  <w:style w:customStyle="1" w:styleId="Betreff" w:type="paragraph">
    <w:name w:val="Betreff"/>
    <w:basedOn w:val="Standard"/>
    <w:rsid w:val="003575DE"/>
    <w:rPr>
      <w:b/>
      <w:sz w:val="24"/>
    </w:rPr>
  </w:style>
  <w:style w:customStyle="1" w:styleId="AbsenderText" w:type="paragraph">
    <w:name w:val="Absender_Text"/>
    <w:basedOn w:val="Standard"/>
    <w:uiPriority w:val="1"/>
    <w:rPr>
      <w:rFonts w:cs="Arial"/>
      <w:sz w:val="16"/>
      <w:szCs w:val="16"/>
    </w:rPr>
  </w:style>
  <w:style w:customStyle="1" w:styleId="AbsenderTitel" w:type="paragraph">
    <w:name w:val="Absender_Titel"/>
    <w:basedOn w:val="AbsenderText"/>
    <w:rsid w:val="003575DE"/>
    <w:rPr>
      <w:b/>
    </w:rPr>
  </w:style>
  <w:style w:customStyle="1" w:styleId="Topic450" w:type="paragraph">
    <w:name w:val="Topic450"/>
    <w:basedOn w:val="Standard"/>
    <w:rsid w:val="007B5068"/>
    <w:pPr>
      <w:ind w:hanging="2552" w:left="2552"/>
    </w:pPr>
    <w:rPr>
      <w:lang w:val="de"/>
    </w:rPr>
  </w:style>
  <w:style w:customStyle="1" w:styleId="Topic450Line" w:type="paragraph">
    <w:name w:val="Topic450Line"/>
    <w:basedOn w:val="Standard"/>
    <w:rsid w:val="00832D01"/>
    <w:pPr>
      <w:tabs>
        <w:tab w:leader="underscore" w:pos="9072" w:val="right"/>
      </w:tabs>
      <w:ind w:hanging="2552" w:left="2552"/>
    </w:pPr>
  </w:style>
  <w:style w:customStyle="1" w:styleId="Topic750" w:type="paragraph">
    <w:name w:val="Topic750"/>
    <w:basedOn w:val="Standard"/>
    <w:rsid w:val="007B5068"/>
    <w:pPr>
      <w:ind w:hanging="4253" w:left="4253"/>
    </w:pPr>
  </w:style>
  <w:style w:customStyle="1" w:styleId="NormalKeepTogether" w:type="paragraph">
    <w:name w:val="NormalKeepTogether"/>
    <w:basedOn w:val="Standard"/>
    <w:rsid w:val="00156F24"/>
    <w:pPr>
      <w:keepNext/>
      <w:keepLines/>
    </w:pPr>
  </w:style>
  <w:style w:customStyle="1" w:styleId="PositionWithValue" w:type="paragraph">
    <w:name w:val="PositionWithValue"/>
    <w:basedOn w:val="Standard"/>
    <w:rsid w:val="00156F24"/>
    <w:pPr>
      <w:tabs>
        <w:tab w:pos="6946" w:val="left"/>
        <w:tab w:pos="8675" w:val="decimal"/>
      </w:tabs>
      <w:ind w:right="2835"/>
    </w:pPr>
  </w:style>
  <w:style w:customStyle="1" w:styleId="SignatureText" w:type="paragraph">
    <w:name w:val="SignatureText"/>
    <w:basedOn w:val="Standard"/>
    <w:next w:val="Standard"/>
    <w:rsid w:val="00156F24"/>
    <w:pPr>
      <w:keepNext/>
      <w:keepLines/>
      <w:tabs>
        <w:tab w:pos="5103" w:val="left"/>
      </w:tabs>
    </w:pPr>
    <w:rPr>
      <w:sz w:val="16"/>
    </w:rPr>
  </w:style>
  <w:style w:customStyle="1" w:styleId="SignatureLines" w:type="paragraph">
    <w:name w:val="SignatureLines"/>
    <w:basedOn w:val="Standard"/>
    <w:next w:val="SignatureText"/>
    <w:rsid w:val="00156F24"/>
    <w:pPr>
      <w:keepNext/>
      <w:keepLines/>
      <w:tabs>
        <w:tab w:leader="dot" w:pos="3119" w:val="right"/>
        <w:tab w:pos="5080" w:val="left"/>
        <w:tab w:leader="dot" w:pos="8222" w:val="right"/>
      </w:tabs>
    </w:pPr>
    <w:rPr>
      <w:sz w:val="8"/>
    </w:rPr>
  </w:style>
  <w:style w:customStyle="1" w:styleId="Topic075" w:type="paragraph">
    <w:name w:val="Topic075"/>
    <w:basedOn w:val="Standard"/>
    <w:rsid w:val="007B5068"/>
    <w:pPr>
      <w:ind w:hanging="425" w:left="425"/>
    </w:pPr>
  </w:style>
  <w:style w:customStyle="1" w:styleId="Topic300" w:type="paragraph">
    <w:name w:val="Topic300"/>
    <w:basedOn w:val="Standard"/>
    <w:rsid w:val="007B5068"/>
    <w:pPr>
      <w:ind w:hanging="1701" w:left="1701"/>
    </w:pPr>
  </w:style>
  <w:style w:customStyle="1" w:styleId="Topic600" w:type="paragraph">
    <w:name w:val="Topic600"/>
    <w:basedOn w:val="Standard"/>
    <w:rsid w:val="007B5068"/>
    <w:pPr>
      <w:ind w:hanging="3402" w:left="3402"/>
    </w:pPr>
  </w:style>
  <w:style w:customStyle="1" w:styleId="Topic900" w:type="paragraph">
    <w:name w:val="Topic900"/>
    <w:basedOn w:val="Standard"/>
    <w:rsid w:val="007B5068"/>
    <w:pPr>
      <w:ind w:hanging="5103" w:left="5103"/>
    </w:pPr>
  </w:style>
  <w:style w:customStyle="1" w:styleId="Topic075Line" w:type="paragraph">
    <w:name w:val="Topic075Line"/>
    <w:basedOn w:val="Standard"/>
    <w:rsid w:val="00832D01"/>
    <w:pPr>
      <w:tabs>
        <w:tab w:leader="underscore" w:pos="9072" w:val="right"/>
      </w:tabs>
      <w:ind w:hanging="425" w:left="425"/>
    </w:pPr>
  </w:style>
  <w:style w:customStyle="1" w:styleId="Topic300Line" w:type="paragraph">
    <w:name w:val="Topic300Line"/>
    <w:basedOn w:val="Standard"/>
    <w:rsid w:val="00832D01"/>
    <w:pPr>
      <w:tabs>
        <w:tab w:leader="underscore" w:pos="9072" w:val="right"/>
      </w:tabs>
      <w:ind w:hanging="1701" w:left="1701"/>
    </w:pPr>
  </w:style>
  <w:style w:customStyle="1" w:styleId="Topic600Line" w:type="paragraph">
    <w:name w:val="Topic600Line"/>
    <w:basedOn w:val="Standard"/>
    <w:rsid w:val="00832D01"/>
    <w:pPr>
      <w:tabs>
        <w:tab w:leader="underscore" w:pos="9072" w:val="right"/>
      </w:tabs>
      <w:ind w:hanging="3402" w:left="3402"/>
    </w:pPr>
  </w:style>
  <w:style w:customStyle="1" w:styleId="Topic900Line" w:type="paragraph">
    <w:name w:val="Topic900Line"/>
    <w:basedOn w:val="Standard"/>
    <w:rsid w:val="00832D01"/>
    <w:pPr>
      <w:tabs>
        <w:tab w:leader="underscore" w:pos="9072" w:val="right"/>
      </w:tabs>
      <w:ind w:hanging="5103" w:left="5103"/>
    </w:pPr>
  </w:style>
  <w:style w:customStyle="1" w:styleId="ListWithSymbols" w:type="paragraph">
    <w:name w:val="ListWithSymbols"/>
    <w:basedOn w:val="Standard"/>
    <w:rsid w:val="005843A9"/>
    <w:pPr>
      <w:numPr>
        <w:numId w:val="1"/>
      </w:numPr>
      <w:ind w:hanging="425" w:left="425"/>
    </w:pPr>
  </w:style>
  <w:style w:customStyle="1" w:styleId="ListWithLetters" w:type="paragraph">
    <w:name w:val="ListWithLetters"/>
    <w:basedOn w:val="Standard"/>
    <w:rsid w:val="00A36F0F"/>
    <w:pPr>
      <w:numPr>
        <w:numId w:val="2"/>
      </w:numPr>
      <w:tabs>
        <w:tab w:pos="425" w:val="left"/>
      </w:tabs>
      <w:ind w:hanging="425" w:left="425"/>
    </w:pPr>
  </w:style>
  <w:style w:customStyle="1" w:styleId="ListWithCheckboxes" w:type="paragraph">
    <w:name w:val="ListWithCheckboxes"/>
    <w:basedOn w:val="Standard"/>
    <w:rsid w:val="00F37A83"/>
    <w:pPr>
      <w:numPr>
        <w:numId w:val="6"/>
      </w:numPr>
      <w:tabs>
        <w:tab w:pos="425" w:val="left"/>
      </w:tabs>
      <w:ind w:hanging="425" w:left="425"/>
    </w:pPr>
  </w:style>
  <w:style w:customStyle="1" w:styleId="PositionWithValueLine" w:type="paragraph">
    <w:name w:val="PositionWithValueLine"/>
    <w:basedOn w:val="PositionWithValue"/>
    <w:next w:val="PositionWithValue"/>
    <w:rsid w:val="00BE199D"/>
    <w:pPr>
      <w:tabs>
        <w:tab w:pos="8675" w:val="clear"/>
        <w:tab w:leader="underscore" w:pos="8987" w:val="left"/>
      </w:tabs>
    </w:pPr>
    <w:rPr>
      <w:sz w:val="8"/>
    </w:rPr>
  </w:style>
  <w:style w:styleId="Fett" w:type="character">
    <w:name w:val="Strong"/>
    <w:qFormat/>
    <w:rsid w:val="00256E98"/>
    <w:rPr>
      <w:b/>
      <w:bCs/>
    </w:rPr>
  </w:style>
  <w:style w:customStyle="1" w:styleId="Inhalts-Typ" w:type="paragraph">
    <w:name w:val="Inhalts-Typ"/>
    <w:basedOn w:val="Standard"/>
    <w:link w:val="Inhalts-TypZchn"/>
    <w:rsid w:val="003575DE"/>
    <w:rPr>
      <w:b/>
      <w:caps/>
      <w:sz w:val="24"/>
    </w:rPr>
  </w:style>
  <w:style w:customStyle="1" w:styleId="Inhalts-TypZchn" w:type="character">
    <w:name w:val="Inhalts-Typ Zchn"/>
    <w:link w:val="Inhalts-Typ"/>
    <w:rsid w:val="003575DE"/>
    <w:rPr>
      <w:rFonts w:ascii="Segoe UI" w:hAnsi="Segoe UI"/>
      <w:b/>
      <w:caps/>
      <w:kern w:val="10"/>
      <w:sz w:val="24"/>
    </w:rPr>
  </w:style>
  <w:style w:styleId="Untertitel" w:type="paragraph">
    <w:name w:val="Subtitle"/>
    <w:basedOn w:val="Standard"/>
    <w:next w:val="Standard"/>
    <w:qFormat/>
    <w:rsid w:val="0058360E"/>
    <w:pPr>
      <w:keepNext/>
      <w:keepLines/>
      <w:spacing w:after="120" w:before="220"/>
      <w:outlineLvl w:val="1"/>
    </w:pPr>
    <w:rPr>
      <w:rFonts w:cs="Arial"/>
      <w:b/>
      <w:sz w:val="24"/>
    </w:rPr>
  </w:style>
  <w:style w:customStyle="1" w:styleId="Topic750Line" w:type="paragraph">
    <w:name w:val="Topic750Line"/>
    <w:basedOn w:val="Standard"/>
    <w:rsid w:val="00832D01"/>
    <w:pPr>
      <w:tabs>
        <w:tab w:leader="underscore" w:pos="9072" w:val="right"/>
      </w:tabs>
      <w:ind w:hanging="4253" w:left="4253"/>
    </w:pPr>
  </w:style>
  <w:style w:customStyle="1" w:styleId="Art-Text" w:type="paragraph">
    <w:name w:val="Art-Text"/>
    <w:basedOn w:val="Standard"/>
    <w:rsid w:val="00585B75"/>
    <w:pPr>
      <w:ind w:hanging="425" w:left="425"/>
    </w:pPr>
    <w:rPr>
      <w:lang w:val="de"/>
    </w:rPr>
  </w:style>
  <w:style w:styleId="Hervorhebung" w:type="character">
    <w:name w:val="Emphasis"/>
    <w:uiPriority w:val="3"/>
    <w:rsid w:val="00203054"/>
    <w:rPr>
      <w:b/>
      <w:iCs/>
    </w:rPr>
  </w:style>
  <w:style w:customStyle="1" w:styleId="CityDate" w:type="paragraph">
    <w:name w:val="CityDate"/>
    <w:basedOn w:val="Standard"/>
    <w:rsid w:val="008B7918"/>
    <w:pPr>
      <w:spacing w:before="240"/>
    </w:pPr>
  </w:style>
  <w:style w:customStyle="1" w:styleId="Klassifizierungen" w:type="paragraph">
    <w:name w:val="Klassifizierungen"/>
    <w:basedOn w:val="AbsenderText"/>
    <w:rsid w:val="000847D5"/>
    <w:rPr>
      <w:noProof/>
    </w:rPr>
  </w:style>
  <w:style w:customStyle="1" w:styleId="Fusszeile-Pfad" w:type="paragraph">
    <w:name w:val="Fusszeile-Pfad"/>
    <w:basedOn w:val="Standard"/>
    <w:rsid w:val="002C10EE"/>
    <w:rPr>
      <w:color w:val="808080"/>
      <w:sz w:val="12"/>
    </w:rPr>
  </w:style>
  <w:style w:styleId="Umschlagabsenderadresse" w:type="paragraph">
    <w:name w:val="envelope return"/>
    <w:basedOn w:val="Standard"/>
    <w:semiHidden/>
    <w:rsid w:val="00FE274A"/>
    <w:rPr>
      <w:rFonts w:cs="Arial"/>
    </w:rPr>
  </w:style>
  <w:style w:styleId="Umschlagadresse" w:type="paragraph">
    <w:name w:val="envelope address"/>
    <w:basedOn w:val="Standard"/>
    <w:semiHidden/>
    <w:rsid w:val="00FE274A"/>
    <w:pPr>
      <w:framePr w:h="2160" w:hAnchor="page" w:hRule="exact" w:hSpace="141" w:w="4320" w:wrap="auto" w:xAlign="center" w:yAlign="bottom"/>
      <w:ind w:left="1"/>
    </w:pPr>
    <w:rPr>
      <w:rFonts w:cs="Arial"/>
      <w:sz w:val="24"/>
    </w:rPr>
  </w:style>
  <w:style w:customStyle="1" w:styleId="berschrift1oNr" w:type="paragraph">
    <w:name w:val="Überschrift 1 o. Nr."/>
    <w:basedOn w:val="Standard"/>
    <w:next w:val="Standard"/>
    <w:qFormat/>
    <w:rsid w:val="00F37A83"/>
    <w:pPr>
      <w:spacing w:after="120" w:before="240"/>
    </w:pPr>
    <w:rPr>
      <w:b/>
      <w:sz w:val="28"/>
    </w:rPr>
  </w:style>
  <w:style w:customStyle="1" w:styleId="berschrift2oNr" w:type="paragraph">
    <w:name w:val="Überschrift 2 o. Nr."/>
    <w:basedOn w:val="Standard"/>
    <w:next w:val="Standard"/>
    <w:qFormat/>
    <w:rsid w:val="00086EFC"/>
    <w:pPr>
      <w:spacing w:after="60" w:before="240"/>
    </w:pPr>
    <w:rPr>
      <w:b/>
      <w:sz w:val="24"/>
    </w:rPr>
  </w:style>
  <w:style w:customStyle="1" w:styleId="berschrift3oNr" w:type="paragraph">
    <w:name w:val="Überschrift 3 o. Nr."/>
    <w:basedOn w:val="Standard"/>
    <w:next w:val="Standard"/>
    <w:qFormat/>
    <w:rsid w:val="00E76AE9"/>
    <w:pPr>
      <w:spacing w:after="60" w:before="240"/>
    </w:pPr>
    <w:rPr>
      <w:b/>
    </w:rPr>
  </w:style>
  <w:style w:customStyle="1" w:styleId="berschrift4oNr" w:type="paragraph">
    <w:name w:val="Überschrift 4 o. Nr."/>
    <w:basedOn w:val="Standard"/>
    <w:next w:val="Standard"/>
    <w:qFormat/>
    <w:rsid w:val="00086EFC"/>
    <w:pPr>
      <w:spacing w:before="120"/>
    </w:pPr>
    <w:rPr>
      <w:b/>
    </w:rPr>
  </w:style>
  <w:style w:customStyle="1" w:styleId="Abschnitt" w:type="paragraph">
    <w:name w:val="Abschnitt"/>
    <w:basedOn w:val="Standard"/>
    <w:next w:val="Standard"/>
    <w:qFormat/>
    <w:rsid w:val="008B0078"/>
    <w:pPr>
      <w:pageBreakBefore/>
      <w:pBdr>
        <w:bottom w:color="auto" w:space="1" w:sz="4" w:val="single"/>
      </w:pBdr>
      <w:spacing w:after="240"/>
      <w:outlineLvl w:val="5"/>
    </w:pPr>
    <w:rPr>
      <w:b/>
      <w:sz w:val="32"/>
    </w:rPr>
  </w:style>
  <w:style w:styleId="Verzeichnis1" w:type="paragraph">
    <w:name w:val="toc 1"/>
    <w:basedOn w:val="Standard"/>
    <w:next w:val="Standard"/>
    <w:uiPriority w:val="39"/>
    <w:rsid w:val="003C6BE6"/>
    <w:pPr>
      <w:tabs>
        <w:tab w:pos="9061" w:val="right"/>
      </w:tabs>
      <w:spacing w:after="60" w:before="120"/>
    </w:pPr>
    <w:rPr>
      <w:b/>
    </w:rPr>
  </w:style>
  <w:style w:styleId="Verzeichnis2" w:type="paragraph">
    <w:name w:val="toc 2"/>
    <w:basedOn w:val="Standard"/>
    <w:next w:val="Standard"/>
    <w:uiPriority w:val="39"/>
    <w:rsid w:val="003C6BE6"/>
    <w:pPr>
      <w:tabs>
        <w:tab w:pos="9061" w:val="right"/>
      </w:tabs>
      <w:spacing w:before="60"/>
      <w:ind w:left="284"/>
    </w:pPr>
    <w:rPr>
      <w:b/>
    </w:rPr>
  </w:style>
  <w:style w:styleId="Verzeichnis3" w:type="paragraph">
    <w:name w:val="toc 3"/>
    <w:basedOn w:val="Standard"/>
    <w:next w:val="Standard"/>
    <w:uiPriority w:val="39"/>
    <w:rsid w:val="003C6BE6"/>
    <w:pPr>
      <w:tabs>
        <w:tab w:pos="9061" w:val="right"/>
      </w:tabs>
      <w:spacing w:before="60"/>
      <w:ind w:left="284"/>
    </w:pPr>
    <w:rPr>
      <w:b/>
    </w:rPr>
  </w:style>
  <w:style w:styleId="Hyperlink" w:type="character">
    <w:name w:val="Hyperlink"/>
    <w:basedOn w:val="Absatz-Standardschriftart"/>
    <w:uiPriority w:val="99"/>
    <w:unhideWhenUsed/>
    <w:rsid w:val="00236843"/>
    <w:rPr>
      <w:color w:themeColor="hyperlink" w:val="0000FF"/>
      <w:u w:val="single"/>
      <w:lang w:val="de"/>
    </w:rPr>
  </w:style>
  <w:style w:styleId="Verzeichnis6" w:type="paragraph">
    <w:name w:val="toc 6"/>
    <w:basedOn w:val="Standard"/>
    <w:next w:val="Standard"/>
    <w:uiPriority w:val="39"/>
    <w:rsid w:val="00DD23AE"/>
    <w:pPr>
      <w:pBdr>
        <w:bottom w:color="auto" w:space="1" w:sz="4" w:val="single"/>
      </w:pBdr>
      <w:tabs>
        <w:tab w:pos="9061" w:val="right"/>
      </w:tabs>
      <w:spacing w:after="120" w:before="240"/>
    </w:pPr>
    <w:rPr>
      <w:b/>
    </w:rPr>
  </w:style>
  <w:style w:styleId="Verzeichnis4" w:type="paragraph">
    <w:name w:val="toc 4"/>
    <w:basedOn w:val="Standard"/>
    <w:next w:val="Standard"/>
    <w:uiPriority w:val="39"/>
    <w:rsid w:val="003C6BE6"/>
    <w:pPr>
      <w:tabs>
        <w:tab w:pos="9061" w:val="right"/>
      </w:tabs>
      <w:spacing w:before="60"/>
      <w:ind w:left="284"/>
    </w:pPr>
    <w:rPr>
      <w:b/>
    </w:rPr>
  </w:style>
  <w:style w:styleId="Tabellenraster" w:type="table">
    <w:name w:val="Table Grid"/>
    <w:basedOn w:val="NormaleTabelle"/>
    <w:uiPriority w:val="39"/>
    <w:rsid w:val="00C313D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Verzeichnis5" w:type="paragraph">
    <w:name w:val="toc 5"/>
    <w:basedOn w:val="Standard"/>
    <w:next w:val="Standard"/>
    <w:uiPriority w:val="39"/>
    <w:rsid w:val="003C6BE6"/>
    <w:pPr>
      <w:tabs>
        <w:tab w:pos="9061" w:val="left"/>
      </w:tabs>
      <w:spacing w:before="60"/>
      <w:ind w:left="284"/>
    </w:pPr>
    <w:rPr>
      <w:b/>
    </w:rPr>
  </w:style>
  <w:style w:styleId="Verzeichnis7" w:type="paragraph">
    <w:name w:val="toc 7"/>
    <w:basedOn w:val="Standard"/>
    <w:next w:val="Standard"/>
    <w:autoRedefine/>
    <w:uiPriority w:val="39"/>
    <w:rsid w:val="003C6BE6"/>
    <w:pPr>
      <w:spacing w:after="100"/>
      <w:ind w:left="1321"/>
    </w:pPr>
  </w:style>
  <w:style w:styleId="Verzeichnis8" w:type="paragraph">
    <w:name w:val="toc 8"/>
    <w:basedOn w:val="Standard"/>
    <w:next w:val="Standard"/>
    <w:autoRedefine/>
    <w:uiPriority w:val="39"/>
    <w:rsid w:val="003C6BE6"/>
    <w:pPr>
      <w:spacing w:after="100"/>
      <w:ind w:left="1542"/>
    </w:pPr>
  </w:style>
  <w:style w:styleId="Verzeichnis9" w:type="paragraph">
    <w:name w:val="toc 9"/>
    <w:basedOn w:val="Standard"/>
    <w:next w:val="Standard"/>
    <w:autoRedefine/>
    <w:uiPriority w:val="39"/>
    <w:rsid w:val="003C6BE6"/>
    <w:pPr>
      <w:spacing w:after="100"/>
      <w:ind w:left="1758"/>
    </w:pPr>
  </w:style>
  <w:style w:customStyle="1" w:styleId="Appendix" w:type="paragraph">
    <w:name w:val="Appendix"/>
    <w:basedOn w:val="berschrift1oNr"/>
    <w:next w:val="Standard"/>
    <w:uiPriority w:val="1"/>
    <w:rsid w:val="006D4B93"/>
    <w:pPr>
      <w:keepNext/>
      <w:keepLines/>
      <w:outlineLvl w:val="0"/>
    </w:pPr>
    <w:rPr>
      <w:sz w:val="24"/>
    </w:rPr>
  </w:style>
  <w:style w:styleId="Funotentext" w:type="paragraph">
    <w:name w:val="footnote text"/>
    <w:basedOn w:val="Standard"/>
    <w:link w:val="FunotentextZchn"/>
    <w:uiPriority w:val="99"/>
    <w:rsid w:val="00860C3F"/>
    <w:rPr>
      <w:sz w:val="12"/>
    </w:rPr>
  </w:style>
  <w:style w:customStyle="1" w:styleId="FunotentextZchn" w:type="character">
    <w:name w:val="Fußnotentext Zchn"/>
    <w:basedOn w:val="Absatz-Standardschriftart"/>
    <w:link w:val="Funotentext"/>
    <w:uiPriority w:val="99"/>
    <w:rsid w:val="00860C3F"/>
    <w:rPr>
      <w:rFonts w:ascii="Arial" w:hAnsi="Arial"/>
      <w:kern w:val="10"/>
      <w:sz w:val="12"/>
      <w:lang w:eastAsia="en-US" w:val="de"/>
    </w:rPr>
  </w:style>
  <w:style w:styleId="Funotenzeichen" w:type="character">
    <w:name w:val="footnote reference"/>
    <w:basedOn w:val="Absatz-Standardschriftart"/>
    <w:uiPriority w:val="99"/>
    <w:unhideWhenUsed/>
    <w:rsid w:val="006A7867"/>
    <w:rPr>
      <w:vertAlign w:val="superscript"/>
      <w:lang w:val="de"/>
    </w:rPr>
  </w:style>
  <w:style w:customStyle="1" w:styleId="Metadaten" w:type="paragraph">
    <w:name w:val="Metadaten"/>
    <w:basedOn w:val="Standard"/>
    <w:next w:val="Standard"/>
    <w:rsid w:val="00623549"/>
    <w:rPr>
      <w:rFonts w:cs="Arial"/>
    </w:rPr>
  </w:style>
  <w:style w:customStyle="1" w:styleId="Vorstossnummer" w:type="paragraph">
    <w:name w:val="Vorstossnummer"/>
    <w:basedOn w:val="Standard"/>
    <w:next w:val="Standard"/>
    <w:link w:val="VorstossnummerZchn"/>
    <w:rsid w:val="00DD23AE"/>
    <w:pPr>
      <w:jc w:val="right"/>
    </w:pPr>
    <w:rPr>
      <w:b/>
      <w:caps/>
      <w:sz w:val="24"/>
      <w:szCs w:val="24"/>
    </w:rPr>
  </w:style>
  <w:style w:customStyle="1" w:styleId="VorstossnummerZchn" w:type="character">
    <w:name w:val="Vorstossnummer Zchn"/>
    <w:basedOn w:val="Absatz-Standardschriftart"/>
    <w:link w:val="Vorstossnummer"/>
    <w:rsid w:val="00DD23AE"/>
    <w:rPr>
      <w:b/>
      <w:caps/>
      <w:sz w:val="24"/>
      <w:szCs w:val="24"/>
      <w:lang w:val="de"/>
    </w:rPr>
  </w:style>
  <w:style w:styleId="Listenabsatz" w:type="paragraph">
    <w:name w:val="List Paragraph"/>
    <w:basedOn w:val="Standard"/>
    <w:uiPriority w:val="34"/>
    <w:qFormat/>
    <w:rsid w:val="00875108"/>
    <w:pPr>
      <w:ind w:left="720"/>
      <w:contextualSpacing/>
    </w:pPr>
    <w:rPr>
      <w:szCs w:val="24"/>
      <w:lang w:eastAsia="en-US"/>
    </w:rPr>
  </w:style>
  <w:style w:customStyle="1" w:styleId="Fusszeile" w:type="paragraph">
    <w:name w:val="Fusszeile"/>
    <w:basedOn w:val="Standard"/>
    <w:rsid w:val="003A1AC5"/>
    <w:pPr>
      <w:tabs>
        <w:tab w:pos="4321" w:val="center"/>
        <w:tab w:pos="8641" w:val="right"/>
      </w:tabs>
    </w:pPr>
    <w:rPr>
      <w:sz w:val="16"/>
    </w:rPr>
  </w:style>
  <w:style w:customStyle="1" w:styleId="Fusszeile-Seite" w:type="paragraph">
    <w:name w:val="Fusszeile-Seite"/>
    <w:basedOn w:val="Standard"/>
    <w:rsid w:val="00C60765"/>
    <w:pPr>
      <w:jc w:val="right"/>
    </w:pPr>
    <w:rPr>
      <w:sz w:val="16"/>
    </w:rPr>
  </w:style>
  <w:style w:customStyle="1" w:styleId="ListLevelsWithNumbers" w:type="paragraph">
    <w:name w:val="ListLevelsWithNumbers"/>
    <w:basedOn w:val="Standard"/>
    <w:rsid w:val="008B243A"/>
    <w:pPr>
      <w:numPr>
        <w:numId w:val="7"/>
      </w:numPr>
    </w:pPr>
  </w:style>
  <w:style w:customStyle="1" w:styleId="ListWithNumbers" w:type="paragraph">
    <w:name w:val="ListWithNumbers"/>
    <w:basedOn w:val="Standard"/>
    <w:rsid w:val="00285F46"/>
    <w:pPr>
      <w:numPr>
        <w:numId w:val="8"/>
      </w:numPr>
    </w:pPr>
  </w:style>
  <w:style w:customStyle="1" w:styleId="AufzhlungVif" w:type="paragraph">
    <w:name w:val="Aufzählung Vif"/>
    <w:basedOn w:val="ListWithSymbols"/>
    <w:rsid w:val="00CA1B44"/>
    <w:pPr>
      <w:ind w:hanging="142" w:left="142"/>
    </w:pPr>
  </w:style>
  <w:style w:customStyle="1" w:styleId="berschrift2Zchn" w:type="character">
    <w:name w:val="Überschrift 2 Zchn"/>
    <w:basedOn w:val="Absatz-Standardschriftart"/>
    <w:link w:val="berschrift2"/>
    <w:uiPriority w:val="9"/>
    <w:locked/>
    <w:rsid w:val="003E215C"/>
    <w:rPr>
      <w:rFonts w:ascii="Segoe UI" w:cs="Arial" w:hAnsi="Segoe UI"/>
      <w:b/>
      <w:bCs/>
      <w:iCs/>
      <w:kern w:val="10"/>
      <w:sz w:val="24"/>
      <w:szCs w:val="28"/>
      <w:lang w:val="de"/>
    </w:rPr>
  </w:style>
  <w:style w:customStyle="1" w:styleId="berschrift3Zchn" w:type="character">
    <w:name w:val="Überschrift 3 Zchn"/>
    <w:basedOn w:val="Absatz-Standardschriftart"/>
    <w:link w:val="berschrift3"/>
    <w:uiPriority w:val="9"/>
    <w:locked/>
    <w:rsid w:val="003E215C"/>
    <w:rPr>
      <w:rFonts w:ascii="Segoe UI" w:cs="Arial" w:hAnsi="Segoe UI"/>
      <w:b/>
      <w:bCs/>
      <w:kern w:val="10"/>
      <w:szCs w:val="26"/>
      <w:lang w:val="de"/>
    </w:rPr>
  </w:style>
  <w:style w:customStyle="1" w:styleId="berschrift4Zchn" w:type="character">
    <w:name w:val="Überschrift 4 Zchn"/>
    <w:basedOn w:val="Absatz-Standardschriftart"/>
    <w:link w:val="berschrift4"/>
    <w:uiPriority w:val="9"/>
    <w:locked/>
    <w:rsid w:val="003E215C"/>
    <w:rPr>
      <w:rFonts w:ascii="Segoe UI" w:hAnsi="Segoe UI"/>
      <w:b/>
      <w:bCs/>
      <w:kern w:val="10"/>
      <w:szCs w:val="28"/>
      <w:lang w:val="de"/>
    </w:rPr>
  </w:style>
  <w:style w:styleId="Titel" w:type="paragraph">
    <w:name w:val="Title"/>
    <w:basedOn w:val="Standard"/>
    <w:next w:val="Standard"/>
    <w:link w:val="TitelZchn"/>
    <w:uiPriority w:val="9"/>
    <w:qFormat/>
    <w:rsid w:val="00E1330E"/>
    <w:pPr>
      <w:contextualSpacing/>
    </w:pPr>
    <w:rPr>
      <w:rFonts w:cstheme="majorBidi" w:eastAsiaTheme="majorEastAsia"/>
      <w:b/>
      <w:sz w:val="32"/>
      <w:szCs w:val="56"/>
    </w:rPr>
  </w:style>
  <w:style w:customStyle="1" w:styleId="TitelZchn" w:type="character">
    <w:name w:val="Titel Zchn"/>
    <w:basedOn w:val="Absatz-Standardschriftart"/>
    <w:link w:val="Titel"/>
    <w:uiPriority w:val="9"/>
    <w:rsid w:val="00E1330E"/>
    <w:rPr>
      <w:rFonts w:cstheme="majorBidi" w:eastAsiaTheme="majorEastAsia"/>
      <w:b/>
      <w:kern w:val="10"/>
      <w:sz w:val="32"/>
      <w:szCs w:val="56"/>
      <w:lang w:val="de"/>
    </w:rPr>
  </w:style>
  <w:style w:customStyle="1" w:styleId="Hidden" w:type="character">
    <w:name w:val="Hidden"/>
    <w:basedOn w:val="Absatz-Standardschriftart"/>
    <w:uiPriority w:val="1"/>
    <w:qFormat/>
    <w:rsid w:val="006D4B93"/>
    <w:rPr>
      <w:rFonts w:ascii="Segoe UI" w:hAnsi="Segoe UI"/>
      <w:vanish/>
      <w:color w:val="C00000"/>
      <w:kern w:val="0"/>
      <w:sz w:val="18"/>
      <w:lang w:val="de"/>
    </w:rPr>
  </w:style>
  <w:style w:styleId="Platzhaltertext" w:type="character">
    <w:name w:val="Placeholder Text"/>
    <w:basedOn w:val="Absatz-Standardschriftart"/>
    <w:uiPriority w:val="99"/>
    <w:semiHidden/>
    <w:rsid w:val="009B7052"/>
    <w:rPr>
      <w:color w:val="808080"/>
      <w:lang w:val="de"/>
    </w:rPr>
  </w:style>
  <w:style w:styleId="StandardWeb" w:type="paragraph">
    <w:name w:val="Normal (Web)"/>
    <w:basedOn w:val="Standard"/>
    <w:semiHidden/>
    <w:unhideWhenUsed/>
    <w:rsid w:val="00BD7FEB"/>
    <w:rPr>
      <w:sz w:val="24"/>
      <w:szCs w:val="24"/>
    </w:rPr>
  </w:style>
  <w:style w:styleId="Blocktext" w:type="paragraph">
    <w:name w:val="Block Text"/>
    <w:basedOn w:val="Standard"/>
    <w:semiHidden/>
    <w:unhideWhenUsed/>
    <w:rsid w:val="00BD7FEB"/>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cstheme="minorBidi" w:eastAsiaTheme="minorEastAsia"/>
      <w:i/>
      <w:iCs/>
      <w:color w:themeColor="accent1" w:val="4F81BD"/>
    </w:rPr>
  </w:style>
  <w:style w:styleId="Index1" w:type="paragraph">
    <w:name w:val="index 1"/>
    <w:basedOn w:val="Standard"/>
    <w:next w:val="Standard"/>
    <w:autoRedefine/>
    <w:semiHidden/>
    <w:unhideWhenUsed/>
    <w:rsid w:val="00BD7FEB"/>
    <w:pPr>
      <w:ind w:hanging="220" w:left="220"/>
    </w:pPr>
  </w:style>
  <w:style w:styleId="Indexberschrift" w:type="paragraph">
    <w:name w:val="index heading"/>
    <w:basedOn w:val="Standard"/>
    <w:next w:val="Index1"/>
    <w:semiHidden/>
    <w:unhideWhenUsed/>
    <w:rsid w:val="00BD7FEB"/>
    <w:rPr>
      <w:rFonts w:cstheme="majorBidi" w:eastAsiaTheme="majorEastAsia"/>
      <w:b/>
      <w:bCs/>
    </w:rPr>
  </w:style>
  <w:style w:styleId="Inhaltsverzeichnisberschrift" w:type="paragraph">
    <w:name w:val="TOC Heading"/>
    <w:basedOn w:val="berschrift1"/>
    <w:next w:val="Standard"/>
    <w:uiPriority w:val="39"/>
    <w:semiHidden/>
    <w:unhideWhenUsed/>
    <w:qFormat/>
    <w:rsid w:val="00BD7FEB"/>
    <w:pPr>
      <w:numPr>
        <w:numId w:val="0"/>
      </w:numPr>
      <w:spacing w:after="0"/>
      <w:outlineLvl w:val="9"/>
    </w:pPr>
    <w:rPr>
      <w:rFonts w:cstheme="majorBidi" w:eastAsiaTheme="majorEastAsia"/>
      <w:b w:val="0"/>
      <w:bCs w:val="0"/>
      <w:sz w:val="32"/>
    </w:rPr>
  </w:style>
  <w:style w:styleId="MittlereListe2-Akzent1" w:type="table">
    <w:name w:val="Medium List 2 Accent 1"/>
    <w:basedOn w:val="NormaleTabelle"/>
    <w:uiPriority w:val="66"/>
    <w:semiHidden/>
    <w:unhideWhenUsed/>
    <w:rsid w:val="00BD7FEB"/>
    <w:rPr>
      <w:rFonts w:cstheme="majorBidi" w:eastAsiaTheme="majorEastAsia"/>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5" w:type="table">
    <w:name w:val="Medium List 2 Accent 5"/>
    <w:basedOn w:val="NormaleTabelle"/>
    <w:uiPriority w:val="66"/>
    <w:semiHidden/>
    <w:unhideWhenUsed/>
    <w:rsid w:val="00BD7FEB"/>
    <w:rPr>
      <w:rFonts w:cstheme="majorBidi" w:eastAsiaTheme="majorEastAsia"/>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 w:type="table">
    <w:name w:val="Medium List 2"/>
    <w:basedOn w:val="NormaleTabelle"/>
    <w:uiPriority w:val="66"/>
    <w:semiHidden/>
    <w:unhideWhenUsed/>
    <w:rsid w:val="00BD7FEB"/>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 w:type="table">
    <w:name w:val="Medium Grid 2"/>
    <w:basedOn w:val="NormaleTabelle"/>
    <w:uiPriority w:val="68"/>
    <w:semiHidden/>
    <w:unhideWhenUsed/>
    <w:rsid w:val="00BD7FEB"/>
    <w:rPr>
      <w:rFonts w:cstheme="majorBidi" w:eastAsiaTheme="majorEastAsia"/>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ittlereListe2-Akzent6" w:type="table">
    <w:name w:val="Medium List 2 Accent 6"/>
    <w:basedOn w:val="NormaleTabelle"/>
    <w:uiPriority w:val="66"/>
    <w:semiHidden/>
    <w:unhideWhenUsed/>
    <w:rsid w:val="00BD7FEB"/>
    <w:rPr>
      <w:rFonts w:cstheme="majorBidi" w:eastAsiaTheme="majorEastAsia"/>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1" w:type="table">
    <w:name w:val="Medium Grid 2 Accent 1"/>
    <w:basedOn w:val="NormaleTabelle"/>
    <w:uiPriority w:val="68"/>
    <w:semiHidden/>
    <w:unhideWhenUsed/>
    <w:rsid w:val="00BD7FEB"/>
    <w:rPr>
      <w:rFonts w:cstheme="majorBidi" w:eastAsiaTheme="majorEastAsia"/>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ittleresRaster2-Akzent2" w:type="table">
    <w:name w:val="Medium Grid 2 Accent 2"/>
    <w:basedOn w:val="NormaleTabelle"/>
    <w:uiPriority w:val="68"/>
    <w:semiHidden/>
    <w:unhideWhenUsed/>
    <w:rsid w:val="00BD7FEB"/>
    <w:rPr>
      <w:rFonts w:cstheme="majorBidi" w:eastAsiaTheme="majorEastAsia"/>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ittlereListe2-Akzent3" w:type="table">
    <w:name w:val="Medium List 2 Accent 3"/>
    <w:basedOn w:val="NormaleTabelle"/>
    <w:uiPriority w:val="66"/>
    <w:semiHidden/>
    <w:unhideWhenUsed/>
    <w:rsid w:val="00BD7FEB"/>
    <w:rPr>
      <w:rFonts w:cstheme="majorBidi" w:eastAsiaTheme="majorEastAsia"/>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Liste2-Akzent4" w:type="table">
    <w:name w:val="Medium List 2 Accent 4"/>
    <w:basedOn w:val="NormaleTabelle"/>
    <w:uiPriority w:val="66"/>
    <w:semiHidden/>
    <w:unhideWhenUsed/>
    <w:rsid w:val="00BD7FEB"/>
    <w:rPr>
      <w:rFonts w:cstheme="majorBidi" w:eastAsiaTheme="majorEastAsia"/>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3" w:type="table">
    <w:name w:val="Medium Grid 2 Accent 3"/>
    <w:basedOn w:val="NormaleTabelle"/>
    <w:uiPriority w:val="68"/>
    <w:semiHidden/>
    <w:unhideWhenUsed/>
    <w:rsid w:val="00BD7FEB"/>
    <w:rPr>
      <w:rFonts w:cstheme="majorBidi" w:eastAsiaTheme="majorEastAsia"/>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RGV-berschrift" w:type="paragraph">
    <w:name w:val="toa heading"/>
    <w:basedOn w:val="Standard"/>
    <w:next w:val="Standard"/>
    <w:semiHidden/>
    <w:unhideWhenUsed/>
    <w:rsid w:val="00BD7FEB"/>
    <w:pPr>
      <w:spacing w:before="120"/>
    </w:pPr>
    <w:rPr>
      <w:rFonts w:cstheme="majorBidi" w:eastAsiaTheme="majorEastAsia"/>
      <w:b/>
      <w:bCs/>
      <w:sz w:val="24"/>
      <w:szCs w:val="24"/>
    </w:rPr>
  </w:style>
  <w:style w:styleId="Nachrichtenkopf" w:type="paragraph">
    <w:name w:val="Message Header"/>
    <w:basedOn w:val="Standard"/>
    <w:link w:val="NachrichtenkopfZchn"/>
    <w:semiHidden/>
    <w:unhideWhenUsed/>
    <w:rsid w:val="00BD7FEB"/>
    <w:pPr>
      <w:pBdr>
        <w:top w:color="auto" w:space="1" w:sz="6" w:val="single"/>
        <w:left w:color="auto" w:space="1" w:sz="6" w:val="single"/>
        <w:bottom w:color="auto" w:space="1" w:sz="6" w:val="single"/>
        <w:right w:color="auto" w:space="1" w:sz="6" w:val="single"/>
      </w:pBdr>
      <w:shd w:color="auto" w:fill="auto" w:val="pct20"/>
      <w:ind w:hanging="1134" w:left="1134"/>
    </w:pPr>
    <w:rPr>
      <w:rFonts w:cstheme="majorBidi" w:eastAsiaTheme="majorEastAsia"/>
      <w:sz w:val="24"/>
      <w:szCs w:val="24"/>
    </w:rPr>
  </w:style>
  <w:style w:customStyle="1" w:styleId="NachrichtenkopfZchn" w:type="character">
    <w:name w:val="Nachrichtenkopf Zchn"/>
    <w:basedOn w:val="Absatz-Standardschriftart"/>
    <w:link w:val="Nachrichtenkopf"/>
    <w:semiHidden/>
    <w:rsid w:val="00BD7FEB"/>
    <w:rPr>
      <w:rFonts w:cstheme="majorBidi" w:eastAsiaTheme="majorEastAsia"/>
      <w:sz w:val="24"/>
      <w:szCs w:val="24"/>
      <w:shd w:color="auto" w:fill="auto" w:val="pct20"/>
      <w:lang w:val="de"/>
    </w:rPr>
  </w:style>
  <w:style w:styleId="MittleresRaster2-Akzent4" w:type="table">
    <w:name w:val="Medium Grid 2 Accent 4"/>
    <w:basedOn w:val="NormaleTabelle"/>
    <w:uiPriority w:val="68"/>
    <w:semiHidden/>
    <w:unhideWhenUsed/>
    <w:rsid w:val="00BD7FEB"/>
    <w:rPr>
      <w:rFonts w:cstheme="majorBidi" w:eastAsiaTheme="majorEastAsia"/>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HTMLBeispiel" w:type="character">
    <w:name w:val="HTML Sample"/>
    <w:basedOn w:val="Absatz-Standardschriftart"/>
    <w:semiHidden/>
    <w:unhideWhenUsed/>
    <w:rsid w:val="00BD7FEB"/>
    <w:rPr>
      <w:rFonts w:ascii="Segoe UI" w:hAnsi="Segoe UI"/>
      <w:sz w:val="24"/>
      <w:szCs w:val="24"/>
      <w:lang w:val="de"/>
    </w:rPr>
  </w:style>
  <w:style w:styleId="MittlereListe2-Akzent2" w:type="table">
    <w:name w:val="Medium List 2 Accent 2"/>
    <w:basedOn w:val="NormaleTabelle"/>
    <w:uiPriority w:val="66"/>
    <w:semiHidden/>
    <w:unhideWhenUsed/>
    <w:rsid w:val="00BD7FEB"/>
    <w:rPr>
      <w:rFonts w:cstheme="majorBidi" w:eastAsiaTheme="majorEastAsia"/>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ittleresRaster2-Akzent6" w:type="table">
    <w:name w:val="Medium Grid 2 Accent 6"/>
    <w:basedOn w:val="NormaleTabelle"/>
    <w:uiPriority w:val="68"/>
    <w:semiHidden/>
    <w:unhideWhenUsed/>
    <w:rsid w:val="00BD7FEB"/>
    <w:rPr>
      <w:rFonts w:cstheme="majorBidi" w:eastAsiaTheme="majorEastAsia"/>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ittleresRaster2-Akzent5" w:type="table">
    <w:name w:val="Medium Grid 2 Accent 5"/>
    <w:basedOn w:val="NormaleTabelle"/>
    <w:uiPriority w:val="68"/>
    <w:semiHidden/>
    <w:unhideWhenUsed/>
    <w:rsid w:val="00BD7FEB"/>
    <w:rPr>
      <w:rFonts w:cstheme="majorBidi" w:eastAsiaTheme="majorEastAsia"/>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HTMLSchreibmaschine" w:type="character">
    <w:name w:val="HTML Typewriter"/>
    <w:basedOn w:val="Absatz-Standardschriftart"/>
    <w:semiHidden/>
    <w:unhideWhenUsed/>
    <w:rsid w:val="00BD7FEB"/>
    <w:rPr>
      <w:rFonts w:ascii="Segoe UI" w:hAnsi="Segoe UI"/>
      <w:sz w:val="20"/>
      <w:szCs w:val="20"/>
      <w:lang w:val="de"/>
    </w:rPr>
  </w:style>
  <w:style w:styleId="HTMLCode" w:type="character">
    <w:name w:val="HTML Code"/>
    <w:basedOn w:val="Absatz-Standardschriftart"/>
    <w:semiHidden/>
    <w:unhideWhenUsed/>
    <w:rsid w:val="00BD7FEB"/>
    <w:rPr>
      <w:rFonts w:ascii="Segoe UI" w:hAnsi="Segoe UI"/>
      <w:sz w:val="20"/>
      <w:szCs w:val="20"/>
      <w:lang w:val="de"/>
    </w:rPr>
  </w:style>
  <w:style w:styleId="Makrotext" w:type="paragraph">
    <w:name w:val="macro"/>
    <w:link w:val="MakrotextZchn"/>
    <w:semiHidden/>
    <w:unhideWhenUsed/>
    <w:rsid w:val="00BD7FEB"/>
    <w:pPr>
      <w:tabs>
        <w:tab w:pos="480" w:val="left"/>
        <w:tab w:pos="960" w:val="left"/>
        <w:tab w:pos="1440" w:val="left"/>
        <w:tab w:pos="1920" w:val="left"/>
        <w:tab w:pos="2400" w:val="left"/>
        <w:tab w:pos="2880" w:val="left"/>
        <w:tab w:pos="3360" w:val="left"/>
        <w:tab w:pos="3840" w:val="left"/>
        <w:tab w:pos="4320" w:val="left"/>
      </w:tabs>
    </w:pPr>
    <w:rPr>
      <w:sz w:val="20"/>
      <w:szCs w:val="20"/>
    </w:rPr>
  </w:style>
  <w:style w:customStyle="1" w:styleId="MakrotextZchn" w:type="character">
    <w:name w:val="Makrotext Zchn"/>
    <w:basedOn w:val="Absatz-Standardschriftart"/>
    <w:link w:val="Makrotext"/>
    <w:semiHidden/>
    <w:rsid w:val="00BD7FEB"/>
    <w:rPr>
      <w:sz w:val="20"/>
      <w:szCs w:val="20"/>
      <w:lang w:val="de"/>
    </w:rPr>
  </w:style>
  <w:style w:styleId="HTMLTastatur" w:type="character">
    <w:name w:val="HTML Keyboard"/>
    <w:basedOn w:val="Absatz-Standardschriftart"/>
    <w:semiHidden/>
    <w:unhideWhenUsed/>
    <w:rsid w:val="00BD7FEB"/>
    <w:rPr>
      <w:rFonts w:ascii="Segoe UI" w:hAnsi="Segoe UI"/>
      <w:sz w:val="20"/>
      <w:szCs w:val="20"/>
      <w:lang w:val="de"/>
    </w:rPr>
  </w:style>
  <w:style w:styleId="HTMLVorformatiert" w:type="paragraph">
    <w:name w:val="HTML Preformatted"/>
    <w:basedOn w:val="Standard"/>
    <w:link w:val="HTMLVorformatiertZchn"/>
    <w:semiHidden/>
    <w:unhideWhenUsed/>
    <w:rsid w:val="00BD7FEB"/>
    <w:rPr>
      <w:sz w:val="20"/>
      <w:szCs w:val="20"/>
    </w:rPr>
  </w:style>
  <w:style w:customStyle="1" w:styleId="HTMLVorformatiertZchn" w:type="character">
    <w:name w:val="HTML Vorformatiert Zchn"/>
    <w:basedOn w:val="Absatz-Standardschriftart"/>
    <w:link w:val="HTMLVorformatiert"/>
    <w:semiHidden/>
    <w:rsid w:val="00BD7FEB"/>
    <w:rPr>
      <w:sz w:val="20"/>
      <w:szCs w:val="20"/>
      <w:lang w:val="de"/>
    </w:rPr>
  </w:style>
  <w:style w:styleId="NurText" w:type="paragraph">
    <w:name w:val="Plain Text"/>
    <w:basedOn w:val="Standard"/>
    <w:link w:val="NurTextZchn"/>
    <w:semiHidden/>
    <w:unhideWhenUsed/>
    <w:rsid w:val="00BD7FEB"/>
    <w:rPr>
      <w:sz w:val="21"/>
      <w:szCs w:val="21"/>
    </w:rPr>
  </w:style>
  <w:style w:customStyle="1" w:styleId="NurTextZchn" w:type="character">
    <w:name w:val="Nur Text Zchn"/>
    <w:basedOn w:val="Absatz-Standardschriftart"/>
    <w:link w:val="NurText"/>
    <w:semiHidden/>
    <w:rsid w:val="00BD7FEB"/>
    <w:rPr>
      <w:sz w:val="21"/>
      <w:szCs w:val="21"/>
      <w:lang w:val="de"/>
    </w:rPr>
  </w:style>
  <w:style w:styleId="Kopfzeile" w:type="paragraph">
    <w:name w:val="header"/>
    <w:basedOn w:val="Standard"/>
    <w:link w:val="KopfzeileZchn"/>
    <w:unhideWhenUsed/>
    <w:rsid w:val="00204C2A"/>
    <w:pPr>
      <w:tabs>
        <w:tab w:pos="4536" w:val="center"/>
        <w:tab w:pos="9072" w:val="right"/>
      </w:tabs>
    </w:pPr>
  </w:style>
  <w:style w:customStyle="1" w:styleId="KopfzeileZchn" w:type="character">
    <w:name w:val="Kopfzeile Zchn"/>
    <w:basedOn w:val="Absatz-Standardschriftart"/>
    <w:link w:val="Kopfzeile"/>
    <w:rsid w:val="00204C2A"/>
    <w:rPr>
      <w:lang w:val="de"/>
    </w:rPr>
  </w:style>
  <w:style w:styleId="Fuzeile" w:type="paragraph">
    <w:name w:val="footer"/>
    <w:basedOn w:val="Standard"/>
    <w:link w:val="FuzeileZchn"/>
    <w:unhideWhenUsed/>
    <w:rsid w:val="00204C2A"/>
    <w:pPr>
      <w:tabs>
        <w:tab w:pos="4536" w:val="center"/>
        <w:tab w:pos="9072" w:val="right"/>
      </w:tabs>
    </w:pPr>
  </w:style>
  <w:style w:customStyle="1" w:styleId="FuzeileZchn" w:type="character">
    <w:name w:val="Fußzeile Zchn"/>
    <w:basedOn w:val="Absatz-Standardschriftart"/>
    <w:link w:val="Fuzeile"/>
    <w:rsid w:val="00204C2A"/>
    <w:rPr>
      <w:lang w:val="d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766796">
      <w:bodyDiv w:val="1"/>
      <w:marLeft w:val="0"/>
      <w:marRight w:val="0"/>
      <w:marTop w:val="0"/>
      <w:marBottom w:val="0"/>
      <w:divBdr>
        <w:top w:val="none" w:sz="0" w:space="0" w:color="auto"/>
        <w:left w:val="none" w:sz="0" w:space="0" w:color="auto"/>
        <w:bottom w:val="none" w:sz="0" w:space="0" w:color="auto"/>
        <w:right w:val="none" w:sz="0" w:space="0" w:color="auto"/>
      </w:divBdr>
    </w:div>
    <w:div w:id="101426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hyperlink" Id="rId36" Target="https://www.bafu.admin.ch/bafu/de/home/themen/klima/fachinformationen/verminderungsmassnahmen/kompensation/inland/registrierte-projekte.html" TargetMode="External" /></Relationships>
</file>

<file path=word/_rels/footnotes.xml.rels><?xml version="1.0" encoding="UTF-8"?><Relationships xmlns="http://schemas.openxmlformats.org/package/2006/relationships"><Relationship Type="http://schemas.openxmlformats.org/officeDocument/2006/relationships/hyperlink" Id="rId36" Target="https://www.bafu.admin.ch/bafu/de/home/themen/klima/fachinformationen/verminderungsmassnahmen/kompensation/inland/registrierte-projekte.html"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413071\AppData\Local\Temp\officeatwork\temp0000\Templates\2055.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2055.dot</Template>
  <TotalTime>0</TotalTime>
  <Pages>5</Pages>
  <Words>113</Words>
  <Characters>713</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Organisation</vt:lpstr>
    </vt:vector>
  </TitlesOfParts>
  <Manager>Tobias Sommer</Manager>
  <Company>Bau-, Umwelt- und Wirtschaftsdepartement</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Potenziale der erneuerbaren Energieproduktion im Kanton Luzern</dc:title>
  <dc:creator/>
  <dc:language>de</dc:language>
  <cp:keywords/>
  <dcterms:created xsi:type="dcterms:W3CDTF">2024-07-15T12:47:03Z</dcterms:created>
  <dcterms:modified xsi:type="dcterms:W3CDTF">2024-07-15T12:47:03Z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referenzen/references.bib</vt:lpwstr>
  </property>
  <property fmtid="{D5CDD505-2E9C-101B-9397-08002B2CF9AE}" pid="4" name="crossref">
    <vt:lpwstr/>
  </property>
  <property fmtid="{D5CDD505-2E9C-101B-9397-08002B2CF9AE}" pid="5" name="csl">
    <vt:lpwstr>referenzen/geophysical-research-letters.csl</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Inhaltsverzeichnis</vt:lpwstr>
  </property>
</Properties>
</file>