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B6D" w:rsidRPr="0007387D" w:rsidRDefault="001C0329" w:rsidP="00E34738">
      <w:pPr>
        <w:spacing w:line="240" w:lineRule="auto"/>
        <w:ind w:left="3564" w:firstLine="684"/>
        <w:rPr>
          <w:rFonts w:ascii="Times New Roman" w:hAnsi="Times New Roman"/>
          <w:b/>
          <w:color w:val="1F497D"/>
        </w:rPr>
      </w:pPr>
      <w:r w:rsidRPr="0007387D">
        <w:rPr>
          <w:rFonts w:ascii="Times New Roman" w:hAnsi="Times New Roman"/>
          <w:b/>
          <w:color w:val="1F497D"/>
        </w:rPr>
        <w:t>Problemy do rozwiązania</w:t>
      </w:r>
    </w:p>
    <w:p w:rsidR="009A05F8" w:rsidRPr="0007387D" w:rsidRDefault="009A05F8" w:rsidP="009A05F8">
      <w:pPr>
        <w:spacing w:line="240" w:lineRule="auto"/>
        <w:jc w:val="both"/>
        <w:rPr>
          <w:rFonts w:ascii="Times New Roman" w:hAnsi="Times New Roman"/>
        </w:rPr>
      </w:pPr>
      <w:r w:rsidRPr="0007387D">
        <w:rPr>
          <w:rFonts w:ascii="Times New Roman" w:hAnsi="Times New Roman"/>
        </w:rPr>
        <w:t>Zad.1.</w:t>
      </w:r>
    </w:p>
    <w:p w:rsidR="009A05F8" w:rsidRPr="0007387D" w:rsidRDefault="009A05F8" w:rsidP="009A05F8">
      <w:pPr>
        <w:spacing w:line="240" w:lineRule="auto"/>
        <w:jc w:val="both"/>
        <w:rPr>
          <w:rFonts w:ascii="Times New Roman" w:hAnsi="Times New Roman"/>
        </w:rPr>
      </w:pPr>
      <w:r w:rsidRPr="0007387D">
        <w:rPr>
          <w:rFonts w:ascii="Times New Roman" w:hAnsi="Times New Roman"/>
        </w:rPr>
        <w:t>W poniższej tablicy przestawiono wartości wydatków (</w:t>
      </w:r>
      <w:r w:rsidRPr="0007387D">
        <w:rPr>
          <w:rFonts w:ascii="Times New Roman" w:hAnsi="Times New Roman"/>
          <w:i/>
        </w:rPr>
        <w:t>y</w:t>
      </w:r>
      <w:r w:rsidRPr="0007387D">
        <w:rPr>
          <w:rFonts w:ascii="Times New Roman" w:hAnsi="Times New Roman"/>
        </w:rPr>
        <w:t>) na pewne dobro oraz dochód (x) w 20 rodzinach: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9A05F8" w:rsidRPr="0007387D" w:rsidTr="007C4155">
        <w:tc>
          <w:tcPr>
            <w:tcW w:w="1535" w:type="dxa"/>
          </w:tcPr>
          <w:p w:rsidR="009A05F8" w:rsidRPr="0007387D" w:rsidRDefault="009A05F8" w:rsidP="007C415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Nr rodziny</w:t>
            </w:r>
          </w:p>
        </w:tc>
        <w:tc>
          <w:tcPr>
            <w:tcW w:w="1535" w:type="dxa"/>
          </w:tcPr>
          <w:p w:rsidR="009A05F8" w:rsidRPr="0007387D" w:rsidRDefault="009A05F8" w:rsidP="007C4155">
            <w:pPr>
              <w:spacing w:line="240" w:lineRule="auto"/>
              <w:jc w:val="center"/>
              <w:rPr>
                <w:rFonts w:ascii="Times New Roman" w:hAnsi="Times New Roman"/>
                <w:i/>
              </w:rPr>
            </w:pPr>
            <w:r w:rsidRPr="0007387D">
              <w:rPr>
                <w:rFonts w:ascii="Times New Roman" w:hAnsi="Times New Roman"/>
                <w:i/>
              </w:rPr>
              <w:t>y</w:t>
            </w:r>
          </w:p>
        </w:tc>
        <w:tc>
          <w:tcPr>
            <w:tcW w:w="1535" w:type="dxa"/>
          </w:tcPr>
          <w:p w:rsidR="009A05F8" w:rsidRPr="0007387D" w:rsidRDefault="009A05F8" w:rsidP="007C4155">
            <w:pPr>
              <w:spacing w:line="240" w:lineRule="auto"/>
              <w:jc w:val="center"/>
              <w:rPr>
                <w:rFonts w:ascii="Times New Roman" w:hAnsi="Times New Roman"/>
                <w:i/>
              </w:rPr>
            </w:pPr>
            <w:r w:rsidRPr="0007387D">
              <w:rPr>
                <w:rFonts w:ascii="Times New Roman" w:hAnsi="Times New Roman"/>
                <w:i/>
              </w:rPr>
              <w:t>x</w:t>
            </w:r>
          </w:p>
        </w:tc>
        <w:tc>
          <w:tcPr>
            <w:tcW w:w="1535" w:type="dxa"/>
          </w:tcPr>
          <w:p w:rsidR="009A05F8" w:rsidRPr="0007387D" w:rsidRDefault="009A05F8" w:rsidP="007C415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 xml:space="preserve">Nr rodziny </w:t>
            </w:r>
          </w:p>
        </w:tc>
        <w:tc>
          <w:tcPr>
            <w:tcW w:w="1536" w:type="dxa"/>
          </w:tcPr>
          <w:p w:rsidR="009A05F8" w:rsidRPr="0007387D" w:rsidRDefault="009A05F8" w:rsidP="007C4155">
            <w:pPr>
              <w:spacing w:line="240" w:lineRule="auto"/>
              <w:jc w:val="center"/>
              <w:rPr>
                <w:rFonts w:ascii="Times New Roman" w:hAnsi="Times New Roman"/>
                <w:i/>
              </w:rPr>
            </w:pPr>
            <w:r w:rsidRPr="0007387D">
              <w:rPr>
                <w:rFonts w:ascii="Times New Roman" w:hAnsi="Times New Roman"/>
                <w:i/>
              </w:rPr>
              <w:t>y</w:t>
            </w:r>
          </w:p>
        </w:tc>
        <w:tc>
          <w:tcPr>
            <w:tcW w:w="1536" w:type="dxa"/>
          </w:tcPr>
          <w:p w:rsidR="009A05F8" w:rsidRPr="0007387D" w:rsidRDefault="009A05F8" w:rsidP="007C4155">
            <w:pPr>
              <w:spacing w:line="240" w:lineRule="auto"/>
              <w:jc w:val="center"/>
              <w:rPr>
                <w:rFonts w:ascii="Times New Roman" w:hAnsi="Times New Roman"/>
                <w:i/>
              </w:rPr>
            </w:pPr>
            <w:r w:rsidRPr="0007387D">
              <w:rPr>
                <w:rFonts w:ascii="Times New Roman" w:hAnsi="Times New Roman"/>
                <w:i/>
              </w:rPr>
              <w:t>x</w:t>
            </w:r>
          </w:p>
        </w:tc>
      </w:tr>
      <w:tr w:rsidR="009A05F8" w:rsidRPr="0007387D" w:rsidTr="00D07ED5">
        <w:trPr>
          <w:trHeight w:val="4467"/>
        </w:trPr>
        <w:tc>
          <w:tcPr>
            <w:tcW w:w="1535" w:type="dxa"/>
          </w:tcPr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1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2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3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4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5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6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7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8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9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10</w:t>
            </w:r>
          </w:p>
        </w:tc>
        <w:tc>
          <w:tcPr>
            <w:tcW w:w="1535" w:type="dxa"/>
          </w:tcPr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19,9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31,2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31,8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12,1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40,7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6,1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38,6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25,5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10,3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38,3</w:t>
            </w:r>
          </w:p>
        </w:tc>
        <w:tc>
          <w:tcPr>
            <w:tcW w:w="1535" w:type="dxa"/>
          </w:tcPr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22,3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32,3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36,6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12,1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42,3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6,2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44,7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26,1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10,3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40,2</w:t>
            </w:r>
          </w:p>
        </w:tc>
        <w:tc>
          <w:tcPr>
            <w:tcW w:w="1535" w:type="dxa"/>
          </w:tcPr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11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12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13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14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15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16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17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18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19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20</w:t>
            </w:r>
          </w:p>
        </w:tc>
        <w:tc>
          <w:tcPr>
            <w:tcW w:w="1536" w:type="dxa"/>
          </w:tcPr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8,0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33,1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33,5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13,1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14,8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21,6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29,3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25,0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17,9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19,8</w:t>
            </w:r>
          </w:p>
        </w:tc>
        <w:tc>
          <w:tcPr>
            <w:tcW w:w="1536" w:type="dxa"/>
          </w:tcPr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8,1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34,5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38,0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14,1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16,4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24,1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30,1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28,3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18,2</w:t>
            </w:r>
          </w:p>
          <w:p w:rsidR="009A05F8" w:rsidRPr="0007387D" w:rsidRDefault="009A05F8" w:rsidP="00D07ED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7387D">
              <w:rPr>
                <w:rFonts w:ascii="Times New Roman" w:hAnsi="Times New Roman"/>
              </w:rPr>
              <w:t>20,1</w:t>
            </w:r>
          </w:p>
        </w:tc>
      </w:tr>
    </w:tbl>
    <w:p w:rsidR="009A05F8" w:rsidRPr="0007387D" w:rsidRDefault="009A05F8" w:rsidP="009A05F8">
      <w:pPr>
        <w:spacing w:line="240" w:lineRule="auto"/>
        <w:jc w:val="both"/>
        <w:rPr>
          <w:rFonts w:ascii="Times New Roman" w:hAnsi="Times New Roman"/>
        </w:rPr>
      </w:pPr>
    </w:p>
    <w:p w:rsidR="009A05F8" w:rsidRPr="0007387D" w:rsidRDefault="009A05F8" w:rsidP="009A05F8">
      <w:pPr>
        <w:numPr>
          <w:ilvl w:val="0"/>
          <w:numId w:val="20"/>
        </w:numPr>
        <w:spacing w:line="240" w:lineRule="auto"/>
        <w:jc w:val="both"/>
        <w:rPr>
          <w:rFonts w:ascii="Times New Roman" w:hAnsi="Times New Roman"/>
        </w:rPr>
      </w:pPr>
      <w:r w:rsidRPr="0007387D">
        <w:rPr>
          <w:rFonts w:ascii="Times New Roman" w:hAnsi="Times New Roman"/>
        </w:rPr>
        <w:t xml:space="preserve">Zbudować model liniowy: </w:t>
      </w:r>
    </w:p>
    <w:p w:rsidR="001C0329" w:rsidRPr="0007387D" w:rsidRDefault="00FB7F96" w:rsidP="001C0329">
      <w:pPr>
        <w:spacing w:line="240" w:lineRule="auto"/>
        <w:ind w:left="644"/>
        <w:jc w:val="center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Times New Roman"/>
          </w:rPr>
          <m:t>=</m:t>
        </m:r>
        <m:r>
          <w:rPr>
            <w:rFonts w:ascii="Cambria Math" w:hAnsi="Cambria Math"/>
          </w:rPr>
          <m:t>α</m:t>
        </m:r>
        <m:r>
          <w:rPr>
            <w:rFonts w:ascii="Cambria Math" w:hAnsi="Times New Roman"/>
          </w:rPr>
          <m:t>+</m:t>
        </m:r>
        <m:r>
          <w:rPr>
            <w:rFonts w:ascii="Cambria Math" w:hAnsi="Cambria Math"/>
          </w:rPr>
          <m:t>β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Times New Roman"/>
          </w:rPr>
          <m:t>+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C0329" w:rsidRPr="0007387D">
        <w:rPr>
          <w:rFonts w:ascii="Times New Roman" w:hAnsi="Times New Roman"/>
        </w:rPr>
        <w:t xml:space="preserve">   (1)</w:t>
      </w:r>
    </w:p>
    <w:p w:rsidR="009A05F8" w:rsidRPr="0007387D" w:rsidRDefault="009A05F8" w:rsidP="009A05F8">
      <w:pPr>
        <w:spacing w:line="240" w:lineRule="auto"/>
        <w:ind w:left="644"/>
        <w:jc w:val="both"/>
        <w:rPr>
          <w:rFonts w:ascii="Times New Roman" w:hAnsi="Times New Roman"/>
        </w:rPr>
      </w:pPr>
      <w:r w:rsidRPr="0007387D">
        <w:rPr>
          <w:rFonts w:ascii="Times New Roman" w:hAnsi="Times New Roman"/>
        </w:rPr>
        <w:t xml:space="preserve">Stosując MNK oszacować parametry modelu. Reszty </w:t>
      </w:r>
      <w:r w:rsidR="004007BC" w:rsidRPr="0007387D">
        <w:rPr>
          <w:rFonts w:ascii="Times New Roman" w:hAnsi="Times New Roman"/>
        </w:rPr>
        <w:t xml:space="preserve">z modelu </w:t>
      </w:r>
      <w:r w:rsidRPr="0007387D">
        <w:rPr>
          <w:rFonts w:ascii="Times New Roman" w:hAnsi="Times New Roman"/>
        </w:rPr>
        <w:t xml:space="preserve">przedstawić na wykresie.  Czy ilustracja graficzna sugeruje </w:t>
      </w:r>
      <w:r w:rsidR="001C0329" w:rsidRPr="0007387D">
        <w:rPr>
          <w:rFonts w:ascii="Times New Roman" w:hAnsi="Times New Roman"/>
        </w:rPr>
        <w:t xml:space="preserve">na </w:t>
      </w:r>
      <w:r w:rsidRPr="0007387D">
        <w:rPr>
          <w:rFonts w:ascii="Times New Roman" w:hAnsi="Times New Roman"/>
        </w:rPr>
        <w:t>wyst</w:t>
      </w:r>
      <w:r w:rsidR="001C0329" w:rsidRPr="0007387D">
        <w:rPr>
          <w:rFonts w:ascii="Times New Roman" w:hAnsi="Times New Roman"/>
        </w:rPr>
        <w:t>ąpienie</w:t>
      </w:r>
      <w:r w:rsidRPr="0007387D">
        <w:rPr>
          <w:rFonts w:ascii="Times New Roman" w:hAnsi="Times New Roman"/>
        </w:rPr>
        <w:t xml:space="preserve"> </w:t>
      </w:r>
      <w:proofErr w:type="spellStart"/>
      <w:r w:rsidRPr="0007387D">
        <w:rPr>
          <w:rFonts w:ascii="Times New Roman" w:hAnsi="Times New Roman"/>
        </w:rPr>
        <w:t>heteroskedastyczności</w:t>
      </w:r>
      <w:proofErr w:type="spellEnd"/>
      <w:r w:rsidRPr="0007387D">
        <w:rPr>
          <w:rFonts w:ascii="Times New Roman" w:hAnsi="Times New Roman"/>
        </w:rPr>
        <w:t xml:space="preserve"> </w:t>
      </w:r>
      <w:r w:rsidR="001C0329" w:rsidRPr="0007387D">
        <w:rPr>
          <w:rFonts w:ascii="Times New Roman" w:hAnsi="Times New Roman"/>
        </w:rPr>
        <w:t xml:space="preserve"> w </w:t>
      </w:r>
      <w:r w:rsidRPr="0007387D">
        <w:rPr>
          <w:rFonts w:ascii="Times New Roman" w:hAnsi="Times New Roman"/>
        </w:rPr>
        <w:t>modelu?</w:t>
      </w:r>
    </w:p>
    <w:p w:rsidR="009A05F8" w:rsidRPr="0007387D" w:rsidRDefault="009A05F8" w:rsidP="009A05F8">
      <w:pPr>
        <w:numPr>
          <w:ilvl w:val="0"/>
          <w:numId w:val="20"/>
        </w:numPr>
        <w:spacing w:line="240" w:lineRule="auto"/>
        <w:jc w:val="both"/>
        <w:rPr>
          <w:rFonts w:ascii="Times New Roman" w:hAnsi="Times New Roman"/>
        </w:rPr>
      </w:pPr>
      <w:r w:rsidRPr="0007387D">
        <w:rPr>
          <w:rFonts w:ascii="Times New Roman" w:hAnsi="Times New Roman"/>
        </w:rPr>
        <w:t>Rozumowanie powtórzyć dla modelu:</w:t>
      </w:r>
    </w:p>
    <w:p w:rsidR="001C0329" w:rsidRPr="0007387D" w:rsidRDefault="00FB7F96" w:rsidP="0007387D">
      <w:pPr>
        <w:spacing w:line="240" w:lineRule="auto"/>
        <w:ind w:left="644"/>
        <w:jc w:val="center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func>
              <m:funcPr>
                <m:ctrlPr>
                  <w:rPr>
                    <w:rFonts w:ascii="Cambria Math" w:hAnsi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y</m:t>
                </m:r>
              </m:e>
            </m:fun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Times New Roman"/>
          </w:rPr>
          <m:t>=</m:t>
        </m:r>
        <m:r>
          <w:rPr>
            <w:rFonts w:ascii="Cambria Math" w:hAnsi="Cambria Math"/>
          </w:rPr>
          <m:t>α</m:t>
        </m:r>
        <m:r>
          <w:rPr>
            <w:rFonts w:ascii="Cambria Math" w:hAnsi="Times New Roman"/>
          </w:rPr>
          <m:t>+</m:t>
        </m:r>
        <m:r>
          <w:rPr>
            <w:rFonts w:ascii="Cambria Math" w:hAnsi="Cambria Math"/>
          </w:rPr>
          <m:t>β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func>
              <m:funcPr>
                <m:ctrlPr>
                  <w:rPr>
                    <w:rFonts w:ascii="Cambria Math" w:hAnsi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Times New Roman"/>
          </w:rPr>
          <m:t>+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7387D" w:rsidRPr="0007387D">
        <w:rPr>
          <w:rFonts w:ascii="Times New Roman" w:hAnsi="Times New Roman"/>
        </w:rPr>
        <w:t xml:space="preserve">        (2)</w:t>
      </w:r>
    </w:p>
    <w:p w:rsidR="004007BC" w:rsidRPr="0007387D" w:rsidRDefault="004007BC" w:rsidP="009A05F8">
      <w:pPr>
        <w:spacing w:line="240" w:lineRule="auto"/>
        <w:ind w:left="644"/>
        <w:jc w:val="both"/>
        <w:rPr>
          <w:rFonts w:ascii="Times New Roman" w:hAnsi="Times New Roman"/>
        </w:rPr>
      </w:pPr>
      <w:r w:rsidRPr="0007387D">
        <w:rPr>
          <w:rFonts w:ascii="Times New Roman" w:hAnsi="Times New Roman"/>
        </w:rPr>
        <w:t xml:space="preserve">Podobnie jak w a) przedstawić reszty modelu na wykresie. Co się zmieniło ? </w:t>
      </w:r>
    </w:p>
    <w:p w:rsidR="009A05F8" w:rsidRPr="0007387D" w:rsidRDefault="00B57C1E" w:rsidP="009A05F8">
      <w:pPr>
        <w:numPr>
          <w:ilvl w:val="0"/>
          <w:numId w:val="20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Dla obu modeli p</w:t>
      </w:r>
      <w:r w:rsidR="009A05F8" w:rsidRPr="0007387D">
        <w:rPr>
          <w:rFonts w:ascii="Times New Roman" w:hAnsi="Times New Roman"/>
        </w:rPr>
        <w:t xml:space="preserve">rzeprowadzić  testowanie </w:t>
      </w:r>
      <w:proofErr w:type="spellStart"/>
      <w:r w:rsidR="004007BC" w:rsidRPr="0007387D">
        <w:rPr>
          <w:rFonts w:ascii="Times New Roman" w:hAnsi="Times New Roman"/>
        </w:rPr>
        <w:t>wystepowania</w:t>
      </w:r>
      <w:proofErr w:type="spellEnd"/>
      <w:r w:rsidR="004007BC" w:rsidRPr="0007387D">
        <w:rPr>
          <w:rFonts w:ascii="Times New Roman" w:hAnsi="Times New Roman"/>
        </w:rPr>
        <w:t xml:space="preserve"> </w:t>
      </w:r>
      <w:proofErr w:type="spellStart"/>
      <w:r w:rsidR="004007BC" w:rsidRPr="0007387D">
        <w:rPr>
          <w:rFonts w:ascii="Times New Roman" w:hAnsi="Times New Roman"/>
        </w:rPr>
        <w:t>heteroskedastyczności</w:t>
      </w:r>
      <w:proofErr w:type="spellEnd"/>
      <w:r w:rsidR="004007BC" w:rsidRPr="0007387D">
        <w:rPr>
          <w:rFonts w:ascii="Times New Roman" w:hAnsi="Times New Roman"/>
        </w:rPr>
        <w:t xml:space="preserve"> </w:t>
      </w:r>
      <w:r w:rsidR="009A05F8" w:rsidRPr="0007387D">
        <w:rPr>
          <w:rFonts w:ascii="Times New Roman" w:hAnsi="Times New Roman"/>
        </w:rPr>
        <w:t xml:space="preserve"> dla obu modeli.  Przeprowadzić test </w:t>
      </w:r>
      <w:proofErr w:type="spellStart"/>
      <w:r w:rsidR="009A05F8" w:rsidRPr="0007387D">
        <w:rPr>
          <w:rFonts w:ascii="Times New Roman" w:hAnsi="Times New Roman"/>
        </w:rPr>
        <w:t>White’a</w:t>
      </w:r>
      <w:proofErr w:type="spellEnd"/>
      <w:r w:rsidR="009A05F8" w:rsidRPr="0007387D">
        <w:rPr>
          <w:rFonts w:ascii="Times New Roman" w:hAnsi="Times New Roman"/>
        </w:rPr>
        <w:t xml:space="preserve">, </w:t>
      </w:r>
      <w:proofErr w:type="spellStart"/>
      <w:r w:rsidR="009A05F8" w:rsidRPr="0007387D">
        <w:rPr>
          <w:rFonts w:ascii="Times New Roman" w:hAnsi="Times New Roman"/>
        </w:rPr>
        <w:t>Breuscha-Pagana</w:t>
      </w:r>
      <w:proofErr w:type="spellEnd"/>
      <w:r w:rsidR="009A05F8" w:rsidRPr="0007387D">
        <w:rPr>
          <w:rFonts w:ascii="Times New Roman" w:hAnsi="Times New Roman"/>
        </w:rPr>
        <w:t xml:space="preserve"> oraz </w:t>
      </w:r>
      <w:proofErr w:type="spellStart"/>
      <w:r w:rsidR="009A05F8" w:rsidRPr="0007387D">
        <w:rPr>
          <w:rFonts w:ascii="Times New Roman" w:hAnsi="Times New Roman"/>
        </w:rPr>
        <w:t>Goldfelda-Quanta</w:t>
      </w:r>
      <w:proofErr w:type="spellEnd"/>
      <w:r w:rsidR="009A05F8" w:rsidRPr="0007387D">
        <w:rPr>
          <w:rFonts w:ascii="Times New Roman" w:hAnsi="Times New Roman"/>
        </w:rPr>
        <w:t xml:space="preserve"> </w:t>
      </w:r>
    </w:p>
    <w:p w:rsidR="00E34738" w:rsidRPr="0007387D" w:rsidRDefault="00E34738" w:rsidP="00DF4BF6">
      <w:pPr>
        <w:spacing w:line="240" w:lineRule="auto"/>
        <w:jc w:val="both"/>
        <w:rPr>
          <w:rFonts w:ascii="Times New Roman" w:hAnsi="Times New Roman"/>
        </w:rPr>
      </w:pPr>
    </w:p>
    <w:p w:rsidR="00961023" w:rsidRPr="0007387D" w:rsidRDefault="0049048F" w:rsidP="00DF4BF6">
      <w:pPr>
        <w:spacing w:line="240" w:lineRule="auto"/>
        <w:jc w:val="both"/>
        <w:rPr>
          <w:rFonts w:ascii="Times New Roman" w:hAnsi="Times New Roman"/>
        </w:rPr>
      </w:pPr>
      <w:r w:rsidRPr="0007387D">
        <w:rPr>
          <w:rFonts w:ascii="Times New Roman" w:hAnsi="Times New Roman"/>
        </w:rPr>
        <w:t>Zad. 2</w:t>
      </w:r>
      <w:r w:rsidR="00961023" w:rsidRPr="0007387D">
        <w:rPr>
          <w:rFonts w:ascii="Times New Roman" w:hAnsi="Times New Roman"/>
        </w:rPr>
        <w:t>.</w:t>
      </w:r>
    </w:p>
    <w:p w:rsidR="00B346E4" w:rsidRDefault="000A0479" w:rsidP="000A0479">
      <w:pPr>
        <w:spacing w:line="240" w:lineRule="auto"/>
        <w:jc w:val="both"/>
        <w:rPr>
          <w:rFonts w:ascii="Times New Roman" w:hAnsi="Times New Roman"/>
        </w:rPr>
      </w:pPr>
      <w:r w:rsidRPr="0007387D">
        <w:rPr>
          <w:rFonts w:ascii="Times New Roman" w:hAnsi="Times New Roman"/>
        </w:rPr>
        <w:t xml:space="preserve">Zbudować </w:t>
      </w:r>
      <w:r w:rsidR="00B346E4">
        <w:rPr>
          <w:rFonts w:ascii="Times New Roman" w:hAnsi="Times New Roman"/>
        </w:rPr>
        <w:t>dwa modele regresji  :</w:t>
      </w:r>
    </w:p>
    <w:p w:rsidR="00B346E4" w:rsidRPr="00D06B1E" w:rsidRDefault="00FB7F96" w:rsidP="00D06B1E">
      <w:pPr>
        <w:spacing w:line="240" w:lineRule="auto"/>
        <w:jc w:val="center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  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Times New Roman"/>
          </w:rPr>
          <m:t>=</m:t>
        </m:r>
        <m:r>
          <w:rPr>
            <w:rFonts w:ascii="Cambria Math" w:hAnsi="Cambria Math"/>
          </w:rPr>
          <m:t>α</m:t>
        </m:r>
        <m:r>
          <w:rPr>
            <w:rFonts w:ascii="Cambria Math" w:hAnsi="Times New Roman"/>
          </w:rPr>
          <m:t>+</m:t>
        </m:r>
        <m:r>
          <w:rPr>
            <w:rFonts w:ascii="Cambria Math" w:hAnsi="Cambria Math"/>
          </w:rPr>
          <m:t>β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Times New Roman"/>
          </w:rPr>
          <m:t>+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A0479" w:rsidRPr="00D06B1E">
        <w:rPr>
          <w:rFonts w:ascii="Times New Roman" w:hAnsi="Times New Roman"/>
        </w:rPr>
        <w:tab/>
      </w:r>
      <m:oMath>
        <m:r>
          <w:rPr>
            <w:rFonts w:ascii="Cambria Math" w:hAnsi="Cambria Math"/>
          </w:rPr>
          <m:t>t</m:t>
        </m:r>
        <m:r>
          <w:rPr>
            <w:rFonts w:ascii="Cambria Math" w:hAnsi="Times New Roman"/>
          </w:rPr>
          <m:t>=1,</m:t>
        </m:r>
        <m:r>
          <w:rPr>
            <w:rFonts w:ascii="Cambria Math" w:hAnsi="Times New Roman"/>
          </w:rPr>
          <m:t>…</m:t>
        </m:r>
        <m:r>
          <w:rPr>
            <w:rFonts w:ascii="Cambria Math" w:hAnsi="Times New Roman"/>
          </w:rPr>
          <m:t>,500</m:t>
        </m:r>
      </m:oMath>
      <w:r w:rsidR="00B346E4" w:rsidRPr="00D06B1E">
        <w:rPr>
          <w:rFonts w:ascii="Times New Roman" w:hAnsi="Times New Roman"/>
        </w:rPr>
        <w:t>,</w:t>
      </w:r>
    </w:p>
    <w:p w:rsidR="00D06B1E" w:rsidRDefault="00D06B1E" w:rsidP="00B346E4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gdzie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α</m:t>
        </m:r>
        <m:r>
          <w:rPr>
            <w:rFonts w:ascii="Cambria Math" w:hAnsi="Times New Roman"/>
          </w:rPr>
          <m:t>,</m:t>
        </m:r>
        <m:r>
          <w:rPr>
            <w:rFonts w:ascii="Cambria Math" w:hAnsi="Cambria Math"/>
          </w:rPr>
          <m:t>β</m:t>
        </m:r>
      </m:oMath>
      <w:r w:rsidR="003D7472" w:rsidRPr="00B346E4">
        <w:rPr>
          <w:rFonts w:ascii="Times New Roman" w:hAnsi="Times New Roman"/>
        </w:rPr>
        <w:t xml:space="preserve"> </w:t>
      </w:r>
      <w:r w:rsidR="00BE227B" w:rsidRPr="00B346E4">
        <w:rPr>
          <w:rFonts w:ascii="Times New Roman" w:hAnsi="Times New Roman"/>
        </w:rPr>
        <w:t xml:space="preserve">są dowolnie ustalonymi </w:t>
      </w:r>
      <w:r w:rsidR="003D7472" w:rsidRPr="00B346E4">
        <w:rPr>
          <w:rFonts w:ascii="Times New Roman" w:hAnsi="Times New Roman"/>
        </w:rPr>
        <w:t xml:space="preserve"> </w:t>
      </w:r>
      <w:r w:rsidR="000A0479" w:rsidRPr="00B346E4">
        <w:rPr>
          <w:rFonts w:ascii="Times New Roman" w:hAnsi="Times New Roman"/>
        </w:rPr>
        <w:t>liczb</w:t>
      </w:r>
      <w:r w:rsidR="00BE227B" w:rsidRPr="00B346E4">
        <w:rPr>
          <w:rFonts w:ascii="Times New Roman" w:hAnsi="Times New Roman"/>
        </w:rPr>
        <w:t>ami</w:t>
      </w:r>
      <w:r w:rsidR="00B346E4">
        <w:rPr>
          <w:rFonts w:ascii="Times New Roman" w:hAnsi="Times New Roman"/>
        </w:rPr>
        <w:t>, z</w:t>
      </w:r>
      <w:r w:rsidR="000A0479" w:rsidRPr="00B346E4">
        <w:rPr>
          <w:rFonts w:ascii="Times New Roman" w:hAnsi="Times New Roman"/>
        </w:rPr>
        <w:t xml:space="preserve">mienne </w:t>
      </w:r>
      <w:r w:rsidR="0049048F" w:rsidRPr="00B346E4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9048F" w:rsidRPr="00B346E4">
        <w:rPr>
          <w:rFonts w:ascii="Times New Roman" w:hAnsi="Times New Roman"/>
        </w:rPr>
        <w:t xml:space="preserve">  </w:t>
      </w:r>
      <w:r w:rsidR="000A0479" w:rsidRPr="00B346E4">
        <w:rPr>
          <w:rFonts w:ascii="Times New Roman" w:hAnsi="Times New Roman"/>
        </w:rPr>
        <w:t xml:space="preserve">są </w:t>
      </w:r>
      <w:r w:rsidR="0049048F" w:rsidRPr="00B346E4">
        <w:rPr>
          <w:rFonts w:ascii="Times New Roman" w:hAnsi="Times New Roman"/>
        </w:rPr>
        <w:t xml:space="preserve"> dowolnymi </w:t>
      </w:r>
      <w:r w:rsidR="00BE227B" w:rsidRPr="00B346E4">
        <w:rPr>
          <w:rFonts w:ascii="Times New Roman" w:hAnsi="Times New Roman"/>
        </w:rPr>
        <w:t xml:space="preserve">obserwacjami </w:t>
      </w:r>
      <w:r w:rsidR="0049048F" w:rsidRPr="00B346E4">
        <w:rPr>
          <w:rFonts w:ascii="Times New Roman" w:hAnsi="Times New Roman"/>
        </w:rPr>
        <w:t xml:space="preserve"> </w:t>
      </w:r>
      <w:r w:rsidR="000A0479" w:rsidRPr="00B346E4">
        <w:rPr>
          <w:rFonts w:ascii="Times New Roman" w:hAnsi="Times New Roman"/>
        </w:rPr>
        <w:t>(na przykład wylosowane z rozkładu jednostajnego)</w:t>
      </w:r>
      <w:r>
        <w:rPr>
          <w:rFonts w:ascii="Times New Roman" w:hAnsi="Times New Roman"/>
        </w:rPr>
        <w:t xml:space="preserve"> oraz</w:t>
      </w:r>
    </w:p>
    <w:p w:rsidR="009772E7" w:rsidRPr="00D06B1E" w:rsidRDefault="00B346E4" w:rsidP="00D06B1E">
      <w:pPr>
        <w:pStyle w:val="Akapitzlist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</w:rPr>
      </w:pPr>
      <w:r w:rsidRPr="00D06B1E">
        <w:rPr>
          <w:rFonts w:ascii="Times New Roman" w:hAnsi="Times New Roman"/>
        </w:rPr>
        <w:t>z</w:t>
      </w:r>
      <w:r w:rsidR="000A0479" w:rsidRPr="00D06B1E">
        <w:rPr>
          <w:rFonts w:ascii="Times New Roman" w:hAnsi="Times New Roman"/>
        </w:rPr>
        <w:t xml:space="preserve">aburzenie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A0479" w:rsidRPr="00D06B1E">
        <w:rPr>
          <w:rFonts w:ascii="Times New Roman" w:hAnsi="Times New Roman"/>
        </w:rPr>
        <w:t xml:space="preserve"> jest zdefiniowane jako</w:t>
      </w:r>
      <m:oMath>
        <m:r>
          <w:rPr>
            <w:rFonts w:ascii="Cambria Math" w:hAnsi="Times New Roman"/>
          </w:rPr>
          <m:t xml:space="preserve"> 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Times New Roman"/>
          </w:rPr>
          <m:t>=</m:t>
        </m:r>
        <m:sSub>
          <m:sSubPr>
            <m:ctrlPr>
              <w:rPr>
                <w:rFonts w:ascii="Cambria Math" w:hAnsi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Times New Roman"/>
              </w:rPr>
              <m:t>t</m:t>
            </m:r>
          </m:sub>
        </m:sSub>
        <m:rad>
          <m:radPr>
            <m:degHide m:val="on"/>
            <m:ctrlPr>
              <w:rPr>
                <w:rFonts w:ascii="Cambria Math" w:hAnsi="Times New Roman"/>
              </w:rPr>
            </m:ctrlPr>
          </m:radPr>
          <m:deg/>
          <m:e>
            <m:sSub>
              <m:sSubPr>
                <m:ctrlPr>
                  <w:rPr>
                    <w:rFonts w:ascii="Cambria Math" w:hAnsi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Times New Roman"/>
              </w:rPr>
              <m:t>+</m:t>
            </m:r>
            <m:sSub>
              <m:sSubPr>
                <m:ctrlPr>
                  <w:rPr>
                    <w:rFonts w:ascii="Cambria Math" w:hAnsi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Times New Roma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Times New Roman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/>
                  </w:rPr>
                  <m:t>2</m:t>
                </m:r>
              </m:sup>
            </m:sSubSup>
          </m:e>
        </m:rad>
      </m:oMath>
      <w:r w:rsidR="000A0479" w:rsidRPr="00D06B1E">
        <w:rPr>
          <w:rFonts w:ascii="Times New Roman" w:hAnsi="Times New Roman"/>
        </w:rPr>
        <w:t xml:space="preserve"> , gdzie </w:t>
      </w:r>
      <m:oMath>
        <m:sSub>
          <m:sSubPr>
            <m:ctrlPr>
              <w:rPr>
                <w:rFonts w:ascii="Cambria Math" w:hAnsi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Times New Roman"/>
              </w:rPr>
              <m:t>t</m:t>
            </m:r>
          </m:sub>
        </m:sSub>
      </m:oMath>
      <w:r w:rsidR="000A0479" w:rsidRPr="00D06B1E">
        <w:rPr>
          <w:rFonts w:ascii="Times New Roman" w:hAnsi="Times New Roman"/>
        </w:rPr>
        <w:t xml:space="preserve"> ma rozkład normalny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Times New Roman"/>
                <w:i/>
              </w:rPr>
            </m:ctrlPr>
          </m:dPr>
          <m:e>
            <m:r>
              <w:rPr>
                <w:rFonts w:ascii="Cambria Math" w:hAnsi="Times New Roman"/>
              </w:rPr>
              <m:t>0,1</m:t>
            </m:r>
          </m:e>
        </m:d>
      </m:oMath>
      <w:r w:rsidR="00DF4BF6" w:rsidRPr="00D06B1E">
        <w:rPr>
          <w:rFonts w:ascii="Times New Roman" w:hAnsi="Times New Roman"/>
        </w:rPr>
        <w:t xml:space="preserve"> </w:t>
      </w:r>
      <w:r w:rsidR="000A0479" w:rsidRPr="00D06B1E">
        <w:rPr>
          <w:rFonts w:ascii="Times New Roman" w:hAnsi="Times New Roman"/>
        </w:rPr>
        <w:t>.</w:t>
      </w:r>
      <w:r w:rsidR="0007387D" w:rsidRPr="00D06B1E">
        <w:rPr>
          <w:rFonts w:ascii="Times New Roman" w:hAnsi="Times New Roman"/>
        </w:rPr>
        <w:t xml:space="preserve"> Można przyjąć np. </w:t>
      </w:r>
      <m:oMath>
        <m:sSub>
          <m:sSubPr>
            <m:ctrlPr>
              <w:rPr>
                <w:rFonts w:ascii="Cambria Math" w:hAnsi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/>
          </w:rPr>
          <m:t xml:space="preserve">=12,5   </m:t>
        </m:r>
        <m:sSub>
          <m:sSubPr>
            <m:ctrlPr>
              <w:rPr>
                <w:rFonts w:ascii="Cambria Math" w:hAnsi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/>
          </w:rPr>
          <m:t>=0,5</m:t>
        </m:r>
      </m:oMath>
      <w:r w:rsidR="003755B0" w:rsidRPr="00D06B1E">
        <w:rPr>
          <w:rFonts w:ascii="Times New Roman" w:hAnsi="Times New Roman"/>
        </w:rPr>
        <w:t xml:space="preserve"> </w:t>
      </w:r>
      <w:r w:rsidR="00D06B1E" w:rsidRPr="00D06B1E">
        <w:rPr>
          <w:rFonts w:ascii="Times New Roman" w:hAnsi="Times New Roman"/>
        </w:rPr>
        <w:t>.</w:t>
      </w:r>
    </w:p>
    <w:p w:rsidR="00D06B1E" w:rsidRPr="00D06B1E" w:rsidRDefault="00D06B1E" w:rsidP="00D06B1E">
      <w:pPr>
        <w:pStyle w:val="Akapitzlist"/>
        <w:spacing w:line="240" w:lineRule="auto"/>
        <w:jc w:val="both"/>
        <w:rPr>
          <w:rFonts w:ascii="Times New Roman" w:hAnsi="Times New Roman"/>
        </w:rPr>
      </w:pPr>
      <w:r w:rsidRPr="00D06B1E">
        <w:rPr>
          <w:rFonts w:ascii="Times New Roman" w:hAnsi="Times New Roman"/>
        </w:rPr>
        <w:lastRenderedPageBreak/>
        <w:t>Polecenie:</w:t>
      </w:r>
    </w:p>
    <w:p w:rsidR="00D06B1E" w:rsidRPr="00D06B1E" w:rsidRDefault="00D06B1E" w:rsidP="00D06B1E">
      <w:pPr>
        <w:pStyle w:val="Akapitzlist"/>
        <w:spacing w:line="240" w:lineRule="auto"/>
        <w:jc w:val="both"/>
        <w:rPr>
          <w:rFonts w:ascii="Times New Roman" w:hAnsi="Times New Roman"/>
        </w:rPr>
      </w:pPr>
      <w:r>
        <w:t>a)</w:t>
      </w:r>
      <w:r w:rsidRPr="00D06B1E">
        <w:rPr>
          <w:rFonts w:ascii="Times New Roman" w:hAnsi="Times New Roman"/>
        </w:rPr>
        <w:t>Stosując MNK oszacować  parametry</w:t>
      </w:r>
      <m:oMath>
        <m:r>
          <w:rPr>
            <w:rFonts w:ascii="Cambria Math" w:hAnsi="Cambria Math"/>
          </w:rPr>
          <m:t xml:space="preserve"> α</m:t>
        </m:r>
        <m:r>
          <w:rPr>
            <w:rFonts w:ascii="Cambria Math" w:hAnsi="Times New Roman"/>
          </w:rPr>
          <m:t>,</m:t>
        </m:r>
        <m:r>
          <w:rPr>
            <w:rFonts w:ascii="Cambria Math" w:hAnsi="Cambria Math"/>
          </w:rPr>
          <m:t>β</m:t>
        </m:r>
      </m:oMath>
      <w:r w:rsidRPr="00D06B1E">
        <w:rPr>
          <w:rFonts w:ascii="Times New Roman" w:hAnsi="Times New Roman"/>
        </w:rPr>
        <w:t>. Co można powiedzieć o estymatorach MNK dla tego modelu?</w:t>
      </w:r>
    </w:p>
    <w:p w:rsidR="00D06B1E" w:rsidRDefault="00D06B1E" w:rsidP="00D06B1E">
      <w:pPr>
        <w:pStyle w:val="Akapitzlist"/>
        <w:spacing w:line="240" w:lineRule="auto"/>
        <w:jc w:val="both"/>
        <w:rPr>
          <w:rFonts w:ascii="Times New Roman" w:hAnsi="Times New Roman"/>
        </w:rPr>
      </w:pPr>
      <w:r w:rsidRPr="00D06B1E">
        <w:rPr>
          <w:rFonts w:ascii="Times New Roman" w:hAnsi="Times New Roman"/>
        </w:rPr>
        <w:t>b) Czy można zbudować estymator o mniejszej wariancji niż MNK?  Odpowiedz uzasadnij.</w:t>
      </w:r>
    </w:p>
    <w:p w:rsidR="00D06B1E" w:rsidRDefault="00D06B1E" w:rsidP="00D06B1E">
      <w:pPr>
        <w:pStyle w:val="Akapitzlist"/>
        <w:spacing w:line="240" w:lineRule="auto"/>
        <w:jc w:val="both"/>
        <w:rPr>
          <w:rFonts w:ascii="Times New Roman" w:hAnsi="Times New Roman"/>
        </w:rPr>
      </w:pPr>
      <w:r w:rsidRPr="00D06B1E">
        <w:rPr>
          <w:rFonts w:ascii="Times New Roman" w:hAnsi="Times New Roman"/>
        </w:rPr>
        <w:t>c) Wykonać stosowną krótką symulacje dla poparcia swojej tezy.</w:t>
      </w:r>
    </w:p>
    <w:p w:rsidR="00800C08" w:rsidRDefault="00800C08" w:rsidP="00D06B1E">
      <w:pPr>
        <w:pStyle w:val="Akapitzlist"/>
        <w:spacing w:line="240" w:lineRule="auto"/>
        <w:jc w:val="both"/>
        <w:rPr>
          <w:rFonts w:ascii="Times New Roman" w:hAnsi="Times New Roman"/>
        </w:rPr>
      </w:pPr>
    </w:p>
    <w:p w:rsidR="00800C08" w:rsidRPr="00D06B1E" w:rsidRDefault="00800C08" w:rsidP="00800C08">
      <w:pPr>
        <w:pStyle w:val="Akapitzlist"/>
        <w:spacing w:line="240" w:lineRule="auto"/>
        <w:jc w:val="both"/>
        <w:rPr>
          <w:rFonts w:ascii="Times New Roman" w:hAnsi="Times New Roman"/>
        </w:rPr>
      </w:pPr>
      <w:r w:rsidRPr="00800C08">
        <w:rPr>
          <w:rFonts w:ascii="Times New Roman" w:hAnsi="Times New Roman"/>
          <w:b/>
          <w:i/>
        </w:rPr>
        <w:t>Wskazówka</w:t>
      </w:r>
      <w:r>
        <w:rPr>
          <w:rFonts w:ascii="Times New Roman" w:hAnsi="Times New Roman"/>
        </w:rPr>
        <w:t>: metoda największej wiarogodności, szczegóły Green W.H wzór 11-26</w:t>
      </w:r>
    </w:p>
    <w:p w:rsidR="00800C08" w:rsidRPr="00D06B1E" w:rsidRDefault="00800C08" w:rsidP="00D06B1E">
      <w:pPr>
        <w:pStyle w:val="Akapitzlist"/>
        <w:spacing w:line="240" w:lineRule="auto"/>
        <w:jc w:val="both"/>
        <w:rPr>
          <w:rFonts w:ascii="Times New Roman" w:hAnsi="Times New Roman"/>
        </w:rPr>
      </w:pPr>
    </w:p>
    <w:p w:rsidR="00D06B1E" w:rsidRPr="00C23489" w:rsidRDefault="00D06B1E" w:rsidP="00D06B1E">
      <w:pPr>
        <w:pStyle w:val="Akapitzlist"/>
        <w:numPr>
          <w:ilvl w:val="0"/>
          <w:numId w:val="22"/>
        </w:numPr>
        <w:spacing w:line="240" w:lineRule="auto"/>
        <w:jc w:val="both"/>
        <w:rPr>
          <w:rFonts w:ascii="Times New Roman" w:hAnsi="Times New Roman"/>
        </w:rPr>
      </w:pPr>
      <w:r w:rsidRPr="00C23489">
        <w:rPr>
          <w:rFonts w:ascii="Times New Roman" w:hAnsi="Times New Roman"/>
        </w:rPr>
        <w:t xml:space="preserve">zaburzenie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C23489">
        <w:rPr>
          <w:rFonts w:ascii="Times New Roman" w:hAnsi="Times New Roman"/>
        </w:rPr>
        <w:t xml:space="preserve"> jest zdefiniowane jako </w:t>
      </w:r>
      <w:r w:rsidR="00C23489" w:rsidRPr="00C23489">
        <w:rPr>
          <w:rFonts w:ascii="Times New Roman" w:hAnsi="Times New Roman"/>
        </w:rPr>
        <w:t xml:space="preserve"> AR(1):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Times New Roman"/>
          </w:rPr>
          <m:t>=</m:t>
        </m:r>
        <m:r>
          <m:rPr>
            <m:sty m:val="p"/>
          </m:rPr>
          <w:rPr>
            <w:rFonts w:ascii="Cambria Math" w:hAnsi="Times New Roman"/>
          </w:rPr>
          <m:t>ρ</m:t>
        </m:r>
        <m:sSub>
          <m:sSubPr>
            <m:ctrlPr>
              <w:rPr>
                <w:rFonts w:ascii="Cambria Math" w:hAnsi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Times New Roman"/>
              </w:rPr>
              <m:t>t</m:t>
            </m:r>
            <m:r>
              <m:rPr>
                <m:sty m:val="p"/>
              </m:rPr>
              <w:rPr>
                <w:rFonts w:ascii="Times New Roman" w:hAnsi="Times New Roman"/>
              </w:rPr>
              <m:t>-</m:t>
            </m:r>
            <m:r>
              <m:rPr>
                <m:sty m:val="p"/>
              </m:rPr>
              <w:rPr>
                <w:rFonts w:ascii="Cambria Math" w:hAnsi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/>
          </w:rPr>
          <m:t>+</m:t>
        </m:r>
        <m:sSub>
          <m:sSubPr>
            <m:ctrlPr>
              <w:rPr>
                <w:rFonts w:ascii="Cambria Math" w:hAnsi="Times New Roman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Times New Roman"/>
              </w:rPr>
              <m:t>t</m:t>
            </m:r>
          </m:sub>
        </m:sSub>
      </m:oMath>
      <w:r w:rsidR="00C23489" w:rsidRPr="00C23489">
        <w:rPr>
          <w:rFonts w:ascii="Times New Roman" w:hAnsi="Times New Roman"/>
        </w:rPr>
        <w:t xml:space="preserve">. </w:t>
      </w:r>
      <w:r w:rsidR="00C23489">
        <w:rPr>
          <w:rFonts w:ascii="Times New Roman" w:hAnsi="Times New Roman"/>
        </w:rPr>
        <w:t xml:space="preserve">Przyjąć </w:t>
      </w:r>
      <m:oMath>
        <m:r>
          <w:rPr>
            <w:rFonts w:ascii="Cambria Math" w:hAnsi="Cambria Math"/>
          </w:rPr>
          <m:t>0&lt;</m:t>
        </m:r>
        <m:r>
          <m:rPr>
            <m:sty m:val="p"/>
          </m:rPr>
          <w:rPr>
            <w:rFonts w:ascii="Cambria Math" w:hAnsi="Times New Roman"/>
          </w:rPr>
          <m:t>ρ</m:t>
        </m:r>
        <m:r>
          <m:rPr>
            <m:sty m:val="p"/>
          </m:rPr>
          <w:rPr>
            <w:rFonts w:ascii="Cambria Math" w:hAnsi="Times New Roman"/>
          </w:rPr>
          <m:t>&lt;1</m:t>
        </m:r>
      </m:oMath>
      <w:r w:rsidR="00C23489">
        <w:rPr>
          <w:rFonts w:ascii="Times New Roman" w:hAnsi="Times New Roman"/>
        </w:rPr>
        <w:t>.</w:t>
      </w:r>
    </w:p>
    <w:p w:rsidR="00D06B1E" w:rsidRPr="00D06B1E" w:rsidRDefault="00D06B1E" w:rsidP="00D06B1E">
      <w:pPr>
        <w:pStyle w:val="Akapitzlist"/>
        <w:spacing w:line="240" w:lineRule="auto"/>
        <w:jc w:val="both"/>
        <w:rPr>
          <w:rFonts w:ascii="Times New Roman" w:hAnsi="Times New Roman"/>
        </w:rPr>
      </w:pPr>
      <w:r w:rsidRPr="00D06B1E">
        <w:rPr>
          <w:rFonts w:ascii="Times New Roman" w:hAnsi="Times New Roman"/>
        </w:rPr>
        <w:t>Polecenie:</w:t>
      </w:r>
    </w:p>
    <w:p w:rsidR="00D06B1E" w:rsidRPr="00D06B1E" w:rsidRDefault="00D06B1E" w:rsidP="00D06B1E">
      <w:pPr>
        <w:pStyle w:val="Akapitzlist"/>
        <w:spacing w:line="240" w:lineRule="auto"/>
        <w:jc w:val="both"/>
        <w:rPr>
          <w:rFonts w:ascii="Times New Roman" w:hAnsi="Times New Roman"/>
        </w:rPr>
      </w:pPr>
      <w:r>
        <w:t>a)</w:t>
      </w:r>
      <w:r w:rsidRPr="00D06B1E">
        <w:rPr>
          <w:rFonts w:ascii="Times New Roman" w:hAnsi="Times New Roman"/>
        </w:rPr>
        <w:t>Stosując MNK oszacować  parametry</w:t>
      </w:r>
      <m:oMath>
        <m:r>
          <w:rPr>
            <w:rFonts w:ascii="Cambria Math" w:hAnsi="Cambria Math"/>
          </w:rPr>
          <m:t xml:space="preserve"> α</m:t>
        </m:r>
        <m:r>
          <w:rPr>
            <w:rFonts w:ascii="Cambria Math" w:hAnsi="Times New Roman"/>
          </w:rPr>
          <m:t>,</m:t>
        </m:r>
        <m:r>
          <w:rPr>
            <w:rFonts w:ascii="Cambria Math" w:hAnsi="Cambria Math"/>
          </w:rPr>
          <m:t>β</m:t>
        </m:r>
      </m:oMath>
      <w:r w:rsidRPr="00D06B1E">
        <w:rPr>
          <w:rFonts w:ascii="Times New Roman" w:hAnsi="Times New Roman"/>
        </w:rPr>
        <w:t>. Co można powiedzieć o estymatorach MNK dla tego modelu?</w:t>
      </w:r>
      <w:r w:rsidR="00C23489">
        <w:rPr>
          <w:rFonts w:ascii="Times New Roman" w:hAnsi="Times New Roman"/>
        </w:rPr>
        <w:t xml:space="preserve"> Jaka jest wariancja estymatora MNK?</w:t>
      </w:r>
    </w:p>
    <w:p w:rsidR="00B57C1E" w:rsidRPr="00D06B1E" w:rsidRDefault="00D06B1E" w:rsidP="00D06B1E">
      <w:pPr>
        <w:pStyle w:val="Akapitzlist"/>
        <w:spacing w:line="240" w:lineRule="auto"/>
        <w:jc w:val="both"/>
        <w:rPr>
          <w:rFonts w:ascii="Times New Roman" w:hAnsi="Times New Roman"/>
        </w:rPr>
      </w:pPr>
      <w:r w:rsidRPr="00D06B1E">
        <w:rPr>
          <w:rFonts w:ascii="Times New Roman" w:hAnsi="Times New Roman"/>
        </w:rPr>
        <w:t>c) Wykonać stosowną krótką symulacje dla poparcia swojej tezy.</w:t>
      </w:r>
    </w:p>
    <w:p w:rsidR="00D06B1E" w:rsidRPr="0088407C" w:rsidRDefault="00D06B1E" w:rsidP="00D06B1E">
      <w:pPr>
        <w:spacing w:line="240" w:lineRule="auto"/>
        <w:jc w:val="both"/>
        <w:rPr>
          <w:rFonts w:ascii="Times New Roman" w:hAnsi="Times New Roman"/>
        </w:rPr>
      </w:pPr>
      <w:r w:rsidRPr="0088407C">
        <w:rPr>
          <w:rFonts w:ascii="Times New Roman" w:hAnsi="Times New Roman"/>
        </w:rPr>
        <w:t xml:space="preserve">Zad. 3 </w:t>
      </w:r>
    </w:p>
    <w:p w:rsidR="00D06B1E" w:rsidRPr="0088407C" w:rsidRDefault="00D06B1E" w:rsidP="00D06B1E">
      <w:pPr>
        <w:spacing w:line="240" w:lineRule="auto"/>
        <w:jc w:val="both"/>
        <w:rPr>
          <w:rFonts w:ascii="Times New Roman" w:hAnsi="Times New Roman"/>
        </w:rPr>
      </w:pPr>
      <w:r w:rsidRPr="0088407C">
        <w:rPr>
          <w:rFonts w:ascii="Times New Roman" w:hAnsi="Times New Roman"/>
        </w:rPr>
        <w:t xml:space="preserve">Na stronie </w:t>
      </w:r>
      <w:hyperlink r:id="rId7" w:history="1">
        <w:r w:rsidRPr="0088407C">
          <w:rPr>
            <w:rStyle w:val="Hipercze"/>
            <w:rFonts w:ascii="Times New Roman" w:hAnsi="Times New Roman"/>
          </w:rPr>
          <w:t>WWW.stooq.com</w:t>
        </w:r>
      </w:hyperlink>
      <w:r w:rsidRPr="0088407C">
        <w:rPr>
          <w:rFonts w:ascii="Times New Roman" w:hAnsi="Times New Roman"/>
        </w:rPr>
        <w:t xml:space="preserve"> znajdują się dane dotyczące kursów zamknięcia wszystkich spółek notowanych na GPW.  Dla wybranej spółki utworzyć logarytmiczne dzienne stopy zwrotu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Times New Roman"/>
          </w:rPr>
          <m:t xml:space="preserve"> </m:t>
        </m:r>
      </m:oMath>
      <w:r w:rsidRPr="0088407C">
        <w:rPr>
          <w:rFonts w:ascii="Times New Roman" w:hAnsi="Times New Roman"/>
        </w:rPr>
        <w:t xml:space="preserve">a następnie  wyznaczyć współczynnik agresywności  dla tej spółki </w:t>
      </w:r>
      <m:oMath>
        <m:r>
          <w:rPr>
            <w:rFonts w:ascii="Cambria Math" w:hAnsi="Cambria Math"/>
          </w:rPr>
          <m:t>β</m:t>
        </m:r>
      </m:oMath>
      <w:r w:rsidRPr="0088407C">
        <w:rPr>
          <w:rFonts w:ascii="Times New Roman" w:hAnsi="Times New Roman"/>
        </w:rPr>
        <w:t xml:space="preserve"> z modelu:</w:t>
      </w:r>
    </w:p>
    <w:p w:rsidR="00D06B1E" w:rsidRPr="0088407C" w:rsidRDefault="00D06B1E" w:rsidP="00D06B1E">
      <w:pPr>
        <w:spacing w:line="240" w:lineRule="auto"/>
        <w:jc w:val="both"/>
        <w:rPr>
          <w:rFonts w:ascii="Times New Roman" w:hAnsi="Times New Roman"/>
        </w:rPr>
      </w:pPr>
      <m:oMathPara>
        <m:oMath>
          <m:d>
            <m:dPr>
              <m:ctrlPr>
                <w:rPr>
                  <w:rFonts w:ascii="Cambria Math" w:hAnsi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Times New Roman" w:hAnsi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Times New Roman"/>
            </w:rPr>
            <m:t>=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Times New Roman"/>
            </w:rPr>
            <m:t>+</m:t>
          </m:r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Times New Roman" w:hAnsi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Times New Roman"/>
            </w:rPr>
            <m:t>+</m:t>
          </m:r>
          <m:sSub>
            <m:sSubPr>
              <m:ctrlPr>
                <w:rPr>
                  <w:rFonts w:ascii="Cambria Math" w:hAnsi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D06B1E" w:rsidRPr="0088407C" w:rsidRDefault="00D06B1E" w:rsidP="00D06B1E">
      <w:pPr>
        <w:spacing w:line="240" w:lineRule="auto"/>
        <w:jc w:val="both"/>
        <w:rPr>
          <w:rFonts w:ascii="Times New Roman" w:hAnsi="Times New Roman"/>
        </w:rPr>
      </w:pPr>
      <w:r w:rsidRPr="0088407C">
        <w:rPr>
          <w:rFonts w:ascii="Times New Roman" w:hAnsi="Times New Roman"/>
        </w:rPr>
        <w:t xml:space="preserve">gdzie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RM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88407C">
        <w:rPr>
          <w:rFonts w:ascii="Times New Roman" w:hAnsi="Times New Roman"/>
        </w:rPr>
        <w:t xml:space="preserve"> jest logarytmiczna stopą zwrotu WIG-u. Jako </w:t>
      </w:r>
      <w:r w:rsidRPr="0088407C">
        <w:rPr>
          <w:rFonts w:ascii="Times New Roman" w:hAnsi="Times New Roman"/>
          <w:position w:val="-14"/>
        </w:rPr>
        <w:object w:dxaOrig="2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8.75pt" o:ole="">
            <v:imagedata r:id="rId8" o:title=""/>
          </v:shape>
          <o:OLEObject Type="Embed" ProgID="Equation.3" ShapeID="_x0000_i1025" DrawAspect="Content" ObjectID="_1456237256" r:id="rId9"/>
        </w:object>
      </w:r>
      <w:r w:rsidRPr="0088407C">
        <w:rPr>
          <w:rFonts w:ascii="Times New Roman" w:hAnsi="Times New Roman"/>
        </w:rPr>
        <w:t xml:space="preserve"> przyjąć  5% w skali roku.</w:t>
      </w:r>
    </w:p>
    <w:p w:rsidR="00D06B1E" w:rsidRPr="003B1B0E" w:rsidRDefault="00D06B1E" w:rsidP="00D06B1E">
      <w:pPr>
        <w:pStyle w:val="Akapitzlist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</w:rPr>
      </w:pPr>
      <w:r w:rsidRPr="003B1B0E">
        <w:rPr>
          <w:rFonts w:ascii="Times New Roman" w:hAnsi="Times New Roman"/>
        </w:rPr>
        <w:t xml:space="preserve">Przeprowadzić test </w:t>
      </w:r>
      <w:proofErr w:type="spellStart"/>
      <w:r w:rsidRPr="003B1B0E">
        <w:rPr>
          <w:rFonts w:ascii="Times New Roman" w:hAnsi="Times New Roman"/>
        </w:rPr>
        <w:t>Engle’a</w:t>
      </w:r>
      <w:proofErr w:type="spellEnd"/>
      <w:r w:rsidRPr="003B1B0E">
        <w:rPr>
          <w:rFonts w:ascii="Times New Roman" w:hAnsi="Times New Roman"/>
        </w:rPr>
        <w:t xml:space="preserve"> w celu zbadania występowania </w:t>
      </w:r>
      <w:r w:rsidR="006C69CE" w:rsidRPr="003B1B0E">
        <w:rPr>
          <w:rFonts w:ascii="Times New Roman" w:hAnsi="Times New Roman"/>
        </w:rPr>
        <w:t xml:space="preserve">w modelu </w:t>
      </w:r>
      <w:proofErr w:type="spellStart"/>
      <w:r w:rsidRPr="003B1B0E">
        <w:rPr>
          <w:rFonts w:ascii="Times New Roman" w:hAnsi="Times New Roman"/>
        </w:rPr>
        <w:t>heteroskedastyczności</w:t>
      </w:r>
      <w:proofErr w:type="spellEnd"/>
      <w:r w:rsidR="006C69CE">
        <w:rPr>
          <w:rFonts w:ascii="Times New Roman" w:hAnsi="Times New Roman"/>
        </w:rPr>
        <w:t xml:space="preserve"> II rodzaju </w:t>
      </w:r>
      <w:r w:rsidRPr="003B1B0E">
        <w:rPr>
          <w:rFonts w:ascii="Times New Roman" w:hAnsi="Times New Roman"/>
        </w:rPr>
        <w:t xml:space="preserve"> .</w:t>
      </w:r>
    </w:p>
    <w:p w:rsidR="00D06B1E" w:rsidRPr="00984BD4" w:rsidRDefault="00D06B1E" w:rsidP="00D06B1E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b/>
          <w:color w:val="1F497D"/>
        </w:rPr>
      </w:pPr>
      <w:r w:rsidRPr="00984BD4">
        <w:rPr>
          <w:rFonts w:ascii="Times New Roman" w:hAnsi="Times New Roman"/>
        </w:rPr>
        <w:t xml:space="preserve">Zbadać  czy w modelu występuje </w:t>
      </w:r>
      <w:proofErr w:type="spellStart"/>
      <w:r w:rsidRPr="00984BD4">
        <w:rPr>
          <w:rFonts w:ascii="Times New Roman" w:hAnsi="Times New Roman"/>
        </w:rPr>
        <w:t>heteroskedastycznośc</w:t>
      </w:r>
      <w:proofErr w:type="spellEnd"/>
      <w:r w:rsidRPr="00984BD4">
        <w:rPr>
          <w:rFonts w:ascii="Times New Roman" w:hAnsi="Times New Roman"/>
        </w:rPr>
        <w:t xml:space="preserve"> </w:t>
      </w:r>
      <w:r w:rsidR="006C69CE">
        <w:rPr>
          <w:rFonts w:ascii="Times New Roman" w:hAnsi="Times New Roman"/>
        </w:rPr>
        <w:t xml:space="preserve">I rodzaju </w:t>
      </w:r>
      <w:r w:rsidRPr="00984BD4">
        <w:rPr>
          <w:rFonts w:ascii="Times New Roman" w:hAnsi="Times New Roman"/>
        </w:rPr>
        <w:t xml:space="preserve">oraz autokorelacja. </w:t>
      </w:r>
      <w:r w:rsidR="006C69CE">
        <w:rPr>
          <w:rFonts w:ascii="Times New Roman" w:hAnsi="Times New Roman"/>
        </w:rPr>
        <w:t>Ewentualnie</w:t>
      </w:r>
      <w:r w:rsidRPr="00984BD4">
        <w:rPr>
          <w:rFonts w:ascii="Times New Roman" w:hAnsi="Times New Roman"/>
        </w:rPr>
        <w:t xml:space="preserve"> wprowadzić korektę </w:t>
      </w:r>
      <w:proofErr w:type="spellStart"/>
      <w:r w:rsidRPr="00984BD4">
        <w:rPr>
          <w:rFonts w:ascii="Times New Roman" w:hAnsi="Times New Roman"/>
        </w:rPr>
        <w:t>Neweya</w:t>
      </w:r>
      <w:r>
        <w:rPr>
          <w:rFonts w:ascii="Times New Roman" w:hAnsi="Times New Roman"/>
        </w:rPr>
        <w:t>-</w:t>
      </w:r>
      <w:r w:rsidRPr="00984BD4">
        <w:rPr>
          <w:rFonts w:ascii="Times New Roman" w:hAnsi="Times New Roman"/>
        </w:rPr>
        <w:t>Westa</w:t>
      </w:r>
      <w:proofErr w:type="spellEnd"/>
      <w:r w:rsidRPr="00984BD4">
        <w:rPr>
          <w:rFonts w:ascii="Times New Roman" w:hAnsi="Times New Roman"/>
        </w:rPr>
        <w:t xml:space="preserve"> na wariancję </w:t>
      </w:r>
      <w:r w:rsidR="00B51B9B">
        <w:rPr>
          <w:rFonts w:ascii="Times New Roman" w:hAnsi="Times New Roman"/>
        </w:rPr>
        <w:t>estymatorów</w:t>
      </w:r>
      <w:r w:rsidRPr="00984BD4">
        <w:rPr>
          <w:rFonts w:ascii="Times New Roman" w:hAnsi="Times New Roman"/>
        </w:rPr>
        <w:t xml:space="preserve"> MNK </w:t>
      </w:r>
      <w:r w:rsidR="00B51B9B">
        <w:rPr>
          <w:rFonts w:ascii="Times New Roman" w:hAnsi="Times New Roman"/>
        </w:rPr>
        <w:t xml:space="preserve">. Zbadać </w:t>
      </w:r>
      <w:r w:rsidRPr="00984BD4">
        <w:rPr>
          <w:rFonts w:ascii="Times New Roman" w:hAnsi="Times New Roman"/>
        </w:rPr>
        <w:t xml:space="preserve"> istotność parametrów</w:t>
      </w:r>
      <w:r w:rsidR="006C69CE">
        <w:rPr>
          <w:rFonts w:ascii="Times New Roman" w:hAnsi="Times New Roman"/>
        </w:rPr>
        <w:t>.</w:t>
      </w:r>
    </w:p>
    <w:p w:rsidR="00D06B1E" w:rsidRPr="00984BD4" w:rsidRDefault="00D06B1E" w:rsidP="00D06B1E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b/>
          <w:color w:val="1F497D"/>
        </w:rPr>
      </w:pPr>
      <w:r w:rsidRPr="00984BD4">
        <w:rPr>
          <w:rFonts w:ascii="Times New Roman" w:hAnsi="Times New Roman"/>
        </w:rPr>
        <w:t xml:space="preserve">Podać interpretacje uzyskanych wyników. Co oznacza fakt, że parametr </w:t>
      </w:r>
      <w:r w:rsidRPr="003B1B0E">
        <w:rPr>
          <w:rFonts w:ascii="Times New Roman" w:hAnsi="Times New Roman"/>
          <w:position w:val="-10"/>
        </w:rPr>
        <w:object w:dxaOrig="240" w:dyaOrig="320">
          <v:shape id="_x0000_i1026" type="#_x0000_t75" style="width:12pt;height:15.75pt" o:ole="">
            <v:imagedata r:id="rId10" o:title=""/>
          </v:shape>
          <o:OLEObject Type="Embed" ProgID="Equation.3" ShapeID="_x0000_i1026" DrawAspect="Content" ObjectID="_1456237257" r:id="rId11"/>
        </w:object>
      </w:r>
      <w:r w:rsidRPr="00984BD4">
        <w:rPr>
          <w:rFonts w:ascii="Times New Roman" w:hAnsi="Times New Roman"/>
        </w:rPr>
        <w:t xml:space="preserve">jest większy od jedności oraz gdy parametr </w:t>
      </w:r>
      <w:r w:rsidRPr="003B1B0E">
        <w:rPr>
          <w:rFonts w:ascii="Times New Roman" w:hAnsi="Times New Roman"/>
          <w:position w:val="-10"/>
        </w:rPr>
        <w:object w:dxaOrig="240" w:dyaOrig="320">
          <v:shape id="_x0000_i1027" type="#_x0000_t75" style="width:12pt;height:15.75pt" o:ole="">
            <v:imagedata r:id="rId12" o:title=""/>
          </v:shape>
          <o:OLEObject Type="Embed" ProgID="Equation.3" ShapeID="_x0000_i1027" DrawAspect="Content" ObjectID="_1456237258" r:id="rId13"/>
        </w:object>
      </w:r>
      <w:r w:rsidRPr="00984BD4">
        <w:rPr>
          <w:rFonts w:ascii="Times New Roman" w:hAnsi="Times New Roman"/>
        </w:rPr>
        <w:t xml:space="preserve"> jest mniejszy od jedności? </w:t>
      </w:r>
    </w:p>
    <w:p w:rsidR="00D06B1E" w:rsidRPr="00B57C1E" w:rsidRDefault="00D06B1E" w:rsidP="00D06B1E">
      <w:pPr>
        <w:spacing w:line="240" w:lineRule="auto"/>
        <w:jc w:val="both"/>
        <w:rPr>
          <w:rFonts w:ascii="Times New Roman" w:hAnsi="Times New Roman"/>
        </w:rPr>
      </w:pPr>
    </w:p>
    <w:p w:rsidR="00B57C1E" w:rsidRPr="00B57C1E" w:rsidRDefault="00B57C1E" w:rsidP="00B57C1E">
      <w:pPr>
        <w:spacing w:line="240" w:lineRule="auto"/>
        <w:jc w:val="both"/>
        <w:rPr>
          <w:rFonts w:ascii="Times New Roman" w:hAnsi="Times New Roman"/>
        </w:rPr>
      </w:pPr>
    </w:p>
    <w:sectPr w:rsidR="00B57C1E" w:rsidRPr="00B57C1E" w:rsidSect="0012421C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31C5" w:rsidRDefault="00D731C5" w:rsidP="007D06D7">
      <w:pPr>
        <w:spacing w:after="0" w:line="240" w:lineRule="auto"/>
      </w:pPr>
      <w:r>
        <w:separator/>
      </w:r>
    </w:p>
  </w:endnote>
  <w:endnote w:type="continuationSeparator" w:id="0">
    <w:p w:rsidR="00D731C5" w:rsidRDefault="00D731C5" w:rsidP="007D0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31C5" w:rsidRDefault="00D731C5" w:rsidP="007D06D7">
      <w:pPr>
        <w:spacing w:after="0" w:line="240" w:lineRule="auto"/>
      </w:pPr>
      <w:r>
        <w:separator/>
      </w:r>
    </w:p>
  </w:footnote>
  <w:footnote w:type="continuationSeparator" w:id="0">
    <w:p w:rsidR="00D731C5" w:rsidRDefault="00D731C5" w:rsidP="007D0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AF6" w:rsidRDefault="00FB7F96">
    <w:pPr>
      <w:pStyle w:val="Nagwek"/>
    </w:pPr>
    <w:fldSimple w:instr=" PAGE   \* MERGEFORMAT ">
      <w:r w:rsidR="00B51B9B">
        <w:rPr>
          <w:noProof/>
        </w:rPr>
        <w:t>2</w:t>
      </w:r>
    </w:fldSimple>
  </w:p>
  <w:p w:rsidR="002C5AF6" w:rsidRDefault="002C5AF6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C0F4A"/>
    <w:multiLevelType w:val="hybridMultilevel"/>
    <w:tmpl w:val="58B2F9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B01DF"/>
    <w:multiLevelType w:val="hybridMultilevel"/>
    <w:tmpl w:val="C5A6FE36"/>
    <w:lvl w:ilvl="0" w:tplc="A0F68E7C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F6B61"/>
    <w:multiLevelType w:val="hybridMultilevel"/>
    <w:tmpl w:val="33A00EAC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C4EBE"/>
    <w:multiLevelType w:val="hybridMultilevel"/>
    <w:tmpl w:val="3230BA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BF3F09"/>
    <w:multiLevelType w:val="hybridMultilevel"/>
    <w:tmpl w:val="28C684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02325F"/>
    <w:multiLevelType w:val="hybridMultilevel"/>
    <w:tmpl w:val="29ECD096"/>
    <w:lvl w:ilvl="0" w:tplc="C682FCF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061E59"/>
    <w:multiLevelType w:val="hybridMultilevel"/>
    <w:tmpl w:val="16C49B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522C12"/>
    <w:multiLevelType w:val="hybridMultilevel"/>
    <w:tmpl w:val="4948C11C"/>
    <w:lvl w:ilvl="0" w:tplc="365A665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790961"/>
    <w:multiLevelType w:val="hybridMultilevel"/>
    <w:tmpl w:val="FB6E54C4"/>
    <w:lvl w:ilvl="0" w:tplc="C682FCFC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9D761C"/>
    <w:multiLevelType w:val="hybridMultilevel"/>
    <w:tmpl w:val="E7567D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5E3D1F"/>
    <w:multiLevelType w:val="hybridMultilevel"/>
    <w:tmpl w:val="0A54A5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5C3411"/>
    <w:multiLevelType w:val="hybridMultilevel"/>
    <w:tmpl w:val="4BB274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5F5298"/>
    <w:multiLevelType w:val="hybridMultilevel"/>
    <w:tmpl w:val="FEF6D1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8E128F"/>
    <w:multiLevelType w:val="hybridMultilevel"/>
    <w:tmpl w:val="897E118A"/>
    <w:lvl w:ilvl="0" w:tplc="93AA477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A738DA"/>
    <w:multiLevelType w:val="hybridMultilevel"/>
    <w:tmpl w:val="DFC8AA96"/>
    <w:lvl w:ilvl="0" w:tplc="B70033EE">
      <w:start w:val="1"/>
      <w:numFmt w:val="decimal"/>
      <w:lvlText w:val="%1."/>
      <w:lvlJc w:val="left"/>
      <w:pPr>
        <w:ind w:left="786" w:hanging="360"/>
      </w:pPr>
      <w:rPr>
        <w:rFonts w:ascii="Calibri" w:hAnsi="Calibri" w:hint="default"/>
        <w:b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A6F2D"/>
    <w:multiLevelType w:val="hybridMultilevel"/>
    <w:tmpl w:val="A4B05DD6"/>
    <w:lvl w:ilvl="0" w:tplc="2572F0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502FC0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63D6517C"/>
    <w:multiLevelType w:val="hybridMultilevel"/>
    <w:tmpl w:val="F54059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3B64A9"/>
    <w:multiLevelType w:val="hybridMultilevel"/>
    <w:tmpl w:val="EF2CF378"/>
    <w:lvl w:ilvl="0" w:tplc="0415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406250"/>
    <w:multiLevelType w:val="hybridMultilevel"/>
    <w:tmpl w:val="78C24C36"/>
    <w:lvl w:ilvl="0" w:tplc="04150001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0">
    <w:nsid w:val="68403007"/>
    <w:multiLevelType w:val="hybridMultilevel"/>
    <w:tmpl w:val="838CFE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80408B"/>
    <w:multiLevelType w:val="hybridMultilevel"/>
    <w:tmpl w:val="958CAE2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B008C8"/>
    <w:multiLevelType w:val="hybridMultilevel"/>
    <w:tmpl w:val="12A48FCE"/>
    <w:lvl w:ilvl="0" w:tplc="04DCC95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3"/>
  </w:num>
  <w:num w:numId="5">
    <w:abstractNumId w:val="16"/>
  </w:num>
  <w:num w:numId="6">
    <w:abstractNumId w:val="8"/>
  </w:num>
  <w:num w:numId="7">
    <w:abstractNumId w:val="17"/>
  </w:num>
  <w:num w:numId="8">
    <w:abstractNumId w:val="10"/>
  </w:num>
  <w:num w:numId="9">
    <w:abstractNumId w:val="0"/>
  </w:num>
  <w:num w:numId="10">
    <w:abstractNumId w:val="20"/>
  </w:num>
  <w:num w:numId="11">
    <w:abstractNumId w:val="22"/>
  </w:num>
  <w:num w:numId="12">
    <w:abstractNumId w:val="2"/>
  </w:num>
  <w:num w:numId="13">
    <w:abstractNumId w:val="12"/>
  </w:num>
  <w:num w:numId="14">
    <w:abstractNumId w:val="7"/>
  </w:num>
  <w:num w:numId="15">
    <w:abstractNumId w:val="14"/>
  </w:num>
  <w:num w:numId="16">
    <w:abstractNumId w:val="13"/>
  </w:num>
  <w:num w:numId="17">
    <w:abstractNumId w:val="19"/>
  </w:num>
  <w:num w:numId="18">
    <w:abstractNumId w:val="1"/>
  </w:num>
  <w:num w:numId="19">
    <w:abstractNumId w:val="4"/>
  </w:num>
  <w:num w:numId="20">
    <w:abstractNumId w:val="18"/>
  </w:num>
  <w:num w:numId="21">
    <w:abstractNumId w:val="15"/>
  </w:num>
  <w:num w:numId="22">
    <w:abstractNumId w:val="9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6EC6"/>
    <w:rsid w:val="000457FD"/>
    <w:rsid w:val="0005014A"/>
    <w:rsid w:val="0007387D"/>
    <w:rsid w:val="000A0479"/>
    <w:rsid w:val="000D1D22"/>
    <w:rsid w:val="001224F6"/>
    <w:rsid w:val="0012421C"/>
    <w:rsid w:val="0012486C"/>
    <w:rsid w:val="00150479"/>
    <w:rsid w:val="00181DE5"/>
    <w:rsid w:val="001B1492"/>
    <w:rsid w:val="001C0329"/>
    <w:rsid w:val="00232CCA"/>
    <w:rsid w:val="00235F66"/>
    <w:rsid w:val="00252749"/>
    <w:rsid w:val="0025585F"/>
    <w:rsid w:val="002901CC"/>
    <w:rsid w:val="00292C74"/>
    <w:rsid w:val="002C5AF6"/>
    <w:rsid w:val="002D1571"/>
    <w:rsid w:val="00312412"/>
    <w:rsid w:val="003424C6"/>
    <w:rsid w:val="003755B0"/>
    <w:rsid w:val="003B59C9"/>
    <w:rsid w:val="003C4401"/>
    <w:rsid w:val="003C7FE6"/>
    <w:rsid w:val="003D7472"/>
    <w:rsid w:val="003D7862"/>
    <w:rsid w:val="004007BC"/>
    <w:rsid w:val="00413866"/>
    <w:rsid w:val="0049048F"/>
    <w:rsid w:val="004C3EB5"/>
    <w:rsid w:val="004D289E"/>
    <w:rsid w:val="004D4DDB"/>
    <w:rsid w:val="004E3ACC"/>
    <w:rsid w:val="00501C01"/>
    <w:rsid w:val="00526E68"/>
    <w:rsid w:val="00532682"/>
    <w:rsid w:val="005446DE"/>
    <w:rsid w:val="00552D34"/>
    <w:rsid w:val="00560EC4"/>
    <w:rsid w:val="005E0977"/>
    <w:rsid w:val="005E7192"/>
    <w:rsid w:val="005F427A"/>
    <w:rsid w:val="005F79EB"/>
    <w:rsid w:val="00603232"/>
    <w:rsid w:val="00631C8A"/>
    <w:rsid w:val="00651B95"/>
    <w:rsid w:val="00655898"/>
    <w:rsid w:val="006C2B0B"/>
    <w:rsid w:val="006C69CE"/>
    <w:rsid w:val="006F6857"/>
    <w:rsid w:val="00704186"/>
    <w:rsid w:val="007350B9"/>
    <w:rsid w:val="0074675A"/>
    <w:rsid w:val="00756B15"/>
    <w:rsid w:val="00787730"/>
    <w:rsid w:val="007D06D7"/>
    <w:rsid w:val="007E2B6E"/>
    <w:rsid w:val="00800C08"/>
    <w:rsid w:val="00803B5C"/>
    <w:rsid w:val="00840368"/>
    <w:rsid w:val="0088407C"/>
    <w:rsid w:val="008A6EC6"/>
    <w:rsid w:val="008B3B72"/>
    <w:rsid w:val="008E1E4D"/>
    <w:rsid w:val="008F5702"/>
    <w:rsid w:val="009012BF"/>
    <w:rsid w:val="009127EC"/>
    <w:rsid w:val="00914DDA"/>
    <w:rsid w:val="0093734B"/>
    <w:rsid w:val="00954E60"/>
    <w:rsid w:val="00961023"/>
    <w:rsid w:val="00963BDE"/>
    <w:rsid w:val="00965317"/>
    <w:rsid w:val="009772E7"/>
    <w:rsid w:val="009A05F8"/>
    <w:rsid w:val="009C5C7B"/>
    <w:rsid w:val="009F405A"/>
    <w:rsid w:val="00A30D70"/>
    <w:rsid w:val="00A62400"/>
    <w:rsid w:val="00A90690"/>
    <w:rsid w:val="00AD284F"/>
    <w:rsid w:val="00AE115E"/>
    <w:rsid w:val="00B008ED"/>
    <w:rsid w:val="00B14BE0"/>
    <w:rsid w:val="00B346E4"/>
    <w:rsid w:val="00B51B9B"/>
    <w:rsid w:val="00B57C1E"/>
    <w:rsid w:val="00B82B2A"/>
    <w:rsid w:val="00B92D9B"/>
    <w:rsid w:val="00BA7B6D"/>
    <w:rsid w:val="00BB2787"/>
    <w:rsid w:val="00BE227B"/>
    <w:rsid w:val="00BE369F"/>
    <w:rsid w:val="00C21063"/>
    <w:rsid w:val="00C23489"/>
    <w:rsid w:val="00C739F5"/>
    <w:rsid w:val="00C90244"/>
    <w:rsid w:val="00CD0EBD"/>
    <w:rsid w:val="00CE0355"/>
    <w:rsid w:val="00D06B1E"/>
    <w:rsid w:val="00D07ED5"/>
    <w:rsid w:val="00D1168E"/>
    <w:rsid w:val="00D22B2E"/>
    <w:rsid w:val="00D46D42"/>
    <w:rsid w:val="00D731C5"/>
    <w:rsid w:val="00D83679"/>
    <w:rsid w:val="00D93E30"/>
    <w:rsid w:val="00D97D1A"/>
    <w:rsid w:val="00DA3A07"/>
    <w:rsid w:val="00DA4A61"/>
    <w:rsid w:val="00DA5941"/>
    <w:rsid w:val="00DA6EF9"/>
    <w:rsid w:val="00DC15BA"/>
    <w:rsid w:val="00DF4BF6"/>
    <w:rsid w:val="00DF79C6"/>
    <w:rsid w:val="00E26EB8"/>
    <w:rsid w:val="00E34738"/>
    <w:rsid w:val="00E539F5"/>
    <w:rsid w:val="00E81BC1"/>
    <w:rsid w:val="00E97825"/>
    <w:rsid w:val="00EC6322"/>
    <w:rsid w:val="00EE0021"/>
    <w:rsid w:val="00EF5333"/>
    <w:rsid w:val="00F23991"/>
    <w:rsid w:val="00F46707"/>
    <w:rsid w:val="00FA13D1"/>
    <w:rsid w:val="00FB7F96"/>
    <w:rsid w:val="00FF7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6EC6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A6EC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8A6EC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link w:val="Nagwek3Znak"/>
    <w:uiPriority w:val="9"/>
    <w:qFormat/>
    <w:rsid w:val="008A6E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6EC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A6EC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8A6EC6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8A6E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8A6EC6"/>
  </w:style>
  <w:style w:type="character" w:styleId="Uwydatnienie">
    <w:name w:val="Emphasis"/>
    <w:basedOn w:val="Domylnaczcionkaakapitu"/>
    <w:uiPriority w:val="20"/>
    <w:qFormat/>
    <w:rsid w:val="008A6EC6"/>
    <w:rPr>
      <w:i/>
      <w:iCs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A6EC6"/>
    <w:rPr>
      <w:rFonts w:ascii="Tahoma" w:eastAsia="Calibri" w:hAnsi="Tahoma" w:cs="Tahoma"/>
      <w:sz w:val="16"/>
      <w:szCs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A6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omylnaczcionkaakapitu"/>
    <w:rsid w:val="008A6EC6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A6EC6"/>
    <w:rPr>
      <w:rFonts w:ascii="Calibri" w:eastAsia="Calibri" w:hAnsi="Calibri" w:cs="Times New Roman"/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A6EC6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A6EC6"/>
    <w:rPr>
      <w:rFonts w:ascii="Calibri" w:eastAsia="Calibri" w:hAnsi="Calibri" w:cs="Times New Roman"/>
      <w:sz w:val="20"/>
      <w:szCs w:val="20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A6EC6"/>
    <w:rPr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A6EC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A6EC6"/>
    <w:rPr>
      <w:b/>
      <w:bCs/>
    </w:rPr>
  </w:style>
  <w:style w:type="paragraph" w:styleId="Bezodstpw">
    <w:name w:val="No Spacing"/>
    <w:uiPriority w:val="1"/>
    <w:qFormat/>
    <w:rsid w:val="008A6EC6"/>
    <w:rPr>
      <w:sz w:val="22"/>
      <w:szCs w:val="22"/>
      <w:lang w:eastAsia="en-US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A6EC6"/>
    <w:rPr>
      <w:rFonts w:ascii="Calibri" w:eastAsia="Calibri" w:hAnsi="Calibri" w:cs="Times New Roman"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A6EC6"/>
    <w:rPr>
      <w:sz w:val="20"/>
      <w:szCs w:val="20"/>
    </w:rPr>
  </w:style>
  <w:style w:type="paragraph" w:styleId="Lista">
    <w:name w:val="List"/>
    <w:basedOn w:val="Normalny"/>
    <w:rsid w:val="008A6EC6"/>
    <w:pPr>
      <w:spacing w:before="120" w:after="120" w:line="360" w:lineRule="auto"/>
      <w:ind w:left="283" w:hanging="283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Legenda">
    <w:name w:val="caption"/>
    <w:basedOn w:val="Normalny"/>
    <w:next w:val="Normalny"/>
    <w:uiPriority w:val="35"/>
    <w:qFormat/>
    <w:rsid w:val="008A6EC6"/>
    <w:pPr>
      <w:spacing w:before="120" w:after="120" w:line="240" w:lineRule="auto"/>
      <w:jc w:val="both"/>
    </w:pPr>
    <w:rPr>
      <w:rFonts w:ascii="Times New Roman" w:hAnsi="Times New Roman"/>
      <w:b/>
      <w:bCs/>
      <w:sz w:val="18"/>
      <w:szCs w:val="18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D06D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BA7B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A7B6D"/>
    <w:rPr>
      <w:rFonts w:ascii="Calibri" w:eastAsia="Calibri" w:hAnsi="Calibri" w:cs="Times New Roman"/>
    </w:rPr>
  </w:style>
  <w:style w:type="paragraph" w:styleId="Stopka">
    <w:name w:val="footer"/>
    <w:basedOn w:val="Normalny"/>
    <w:link w:val="StopkaZnak"/>
    <w:uiPriority w:val="99"/>
    <w:semiHidden/>
    <w:unhideWhenUsed/>
    <w:rsid w:val="00BA7B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BA7B6D"/>
    <w:rPr>
      <w:rFonts w:ascii="Calibri" w:eastAsia="Calibri" w:hAnsi="Calibri" w:cs="Times New Roman"/>
    </w:rPr>
  </w:style>
  <w:style w:type="table" w:styleId="Tabela-Siatka">
    <w:name w:val="Table Grid"/>
    <w:basedOn w:val="Standardowy"/>
    <w:uiPriority w:val="59"/>
    <w:rsid w:val="005F79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05014A"/>
    <w:rPr>
      <w:color w:val="808080"/>
    </w:rPr>
  </w:style>
  <w:style w:type="paragraph" w:styleId="Akapitzlist">
    <w:name w:val="List Paragraph"/>
    <w:basedOn w:val="Normalny"/>
    <w:uiPriority w:val="34"/>
    <w:qFormat/>
    <w:rsid w:val="00631C8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347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9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hyperlink" Target="http://WWW.stooq.com" TargetMode="External"/><Relationship Id="rId12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418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WYKŁAD III</vt:lpstr>
    </vt:vector>
  </TitlesOfParts>
  <Company>AGH</Company>
  <LinksUpToDate>false</LinksUpToDate>
  <CharactersWithSpaces>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WYKŁAD III</dc:title>
  <dc:creator>Anna Czapkiewicz</dc:creator>
  <cp:lastModifiedBy>Anna Czapkiewicz</cp:lastModifiedBy>
  <cp:revision>8</cp:revision>
  <dcterms:created xsi:type="dcterms:W3CDTF">2014-03-13T15:39:00Z</dcterms:created>
  <dcterms:modified xsi:type="dcterms:W3CDTF">2014-03-13T16:33:00Z</dcterms:modified>
</cp:coreProperties>
</file>