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Web PD s.a.s. é una software house nata nel 2009, con sede a Padova ma con clienti in tutta Italia. La società nasce con lo scopo di gestire portali ecommerce</w:t>
      </w:r>
      <w:r>
        <w:rPr>
          <w:rFonts w:ascii="SFRM1000" w:cs="SFRM1000" w:hAnsi="SFRM1000"/>
          <w:sz w:val="20"/>
        </w:rPr>
        <w:t xml:space="preserve">,</w:t>
      </w:r>
      <w:r>
        <w:rPr>
          <w:rFonts w:ascii="SFRM1000" w:cs="SFRM1000" w:hAnsi="SFRM1000"/>
          <w:sz w:val="20"/>
        </w:rPr>
        <w:t xml:space="preserve"> ma negli anni ha modificato la sua key activity in sviluppo di soluzioni software personalizzate. Ad oggi si occupa di consulenza informatica su software gestionali, applicazioni web e mobile (sia Android che iOS). 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Il primo prodotto </w:t>
      </w:r>
      <w:r>
        <w:rPr>
          <w:rFonts w:ascii="SFRM1000" w:cs="SFRM1000" w:hAnsi="SFRM1000"/>
          <w:sz w:val="20"/>
        </w:rPr>
        <w:t xml:space="preserve">real</w:t>
      </w:r>
      <w:r>
        <w:rPr>
          <w:rFonts w:ascii="SFRM1000" w:cs="SFRM1000" w:hAnsi="SFRM1000"/>
          <w:sz w:val="20"/>
        </w:rPr>
        <w:t xml:space="preserve">i</w:t>
      </w:r>
      <w:r>
        <w:rPr>
          <w:rFonts w:ascii="SFRM1000" w:cs="SFRM1000" w:hAnsi="SFRM1000"/>
          <w:sz w:val="20"/>
        </w:rPr>
        <w:t xml:space="preserve">zza</w:t>
      </w:r>
      <w:r>
        <w:rPr>
          <w:rFonts w:ascii="SFRM1000" w:cs="SFRM1000" w:hAnsi="SFRM1000"/>
          <w:sz w:val="20"/>
        </w:rPr>
        <w:t xml:space="preserve">to</w:t>
      </w:r>
      <w:r>
        <w:rPr>
          <w:rFonts w:ascii="SFRM1000" w:cs="SFRM1000" w:hAnsi="SFRM1000"/>
          <w:sz w:val="20"/>
        </w:rPr>
        <w:t xml:space="preserve"> da Web PD é il gestionale Martina, un software per piattaforma Windows, sviluppato secondo un’architettura client-server modulare, che consente la gestione del ciclo attivo (vendite) e passivo (acquisti) di un’impresa commerciale. Grazie alla sua struttura modulare, é possibile aggiungere a Martina diverse funzionalità, come ad esempio gestione di magazzino, gestione della contabilità e</w:t>
      </w: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gestione dello scadenziario.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Successivamente l’azienda aggiunge al portfolio di servizi offerti anche la realizzazione, grazie alle piattaforme OpenCart e Prestashop, di siti e-commerce integrati al gestionale Martina. </w:t>
      </w: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È in questo contesto che prima nascono gli ecommerce TuttoNauticaWeb.com e MiglioNautico.com, successivamente FarmaZero.com e SubitoStore.com.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Nel 2015 Web PD da s.a.s. si trasforma in s.r.l. perché ha l’intenzione di addentrarsi nel settore turistico</w:t>
      </w:r>
      <w:r>
        <w:rPr>
          <w:rFonts w:ascii="SFRM1000" w:cs="SFRM1000" w:hAnsi="SFRM1000"/>
          <w:sz w:val="20"/>
        </w:rPr>
        <w:t xml:space="preserve">;</w:t>
      </w:r>
      <w:r>
        <w:rPr>
          <w:rFonts w:ascii="SFRM1000" w:cs="SFRM1000" w:hAnsi="SFRM1000"/>
          <w:sz w:val="20"/>
        </w:rPr>
        <w:t xml:space="preserve"> questa strategia si perfeziona con l’acquisizione di un agenzia di viaggi ad Albignasego (PD).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rFonts w:ascii="SFRM1000" w:cs="SFRM1000" w:hAnsi="SFRM1000"/>
          <w:sz w:val="20"/>
        </w:rPr>
        <w:t xml:space="preserve">Nel 2016 il network e franchising di agenzie di viaggio Primarete Viaggi e Vacanze s.r.l. acquisisce il 49% delle quote sociali di Web PD s.r.l.. Il frutto di questa collaborazione é l’ammodernamento, continuo ed ancora in corso, dei portali Viaggiregalo.it, CrociereRegalo.it, SimaWorldTravel.it e PercorsiReligiosi.it, di proprietà di Promoter Travel s.r.l., una controllata di Primarete.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bookmarkStart w:id="40" w:name="_GoBack"/>
      <w:bookmarkEnd w:id="40"/>
    </w:p>
    <w:sectPr>
      <w:type w:val="continuous"/>
      <w:pgSz w:w="11906" w:h="16838" w:orient="portrait"/>
      <w:pgMar w:top="1417" w:left="1134" w:right="1134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mo" w:cs="Arimo" w:hAnsi="Arimo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mo" w:cs="Arimo" w:hAnsi="Arimo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mo" w:cs="Arimo" w:hAnsi="Arimo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