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Bus Operators</w:t>
      </w:r>
    </w:p>
    <w:p w:rsidR="00000000" w:rsidDel="00000000" w:rsidP="00000000" w:rsidRDefault="00000000" w:rsidRPr="00000000" w14:paraId="00000002">
      <w:pPr>
        <w:spacing w:after="240" w:before="240" w:lineRule="auto"/>
        <w:rPr/>
      </w:pPr>
      <w:r w:rsidDel="00000000" w:rsidR="00000000" w:rsidRPr="00000000">
        <w:rPr>
          <w:rtl w:val="0"/>
        </w:rPr>
        <w:t xml:space="preserve">The bus transit industry is a high-volume pillar of urban mobility and regional public transportation commerce. It transforms mass passenger transit from a fragmented network of horse-drawn vehicles into a highly synchronized, affordable, and data-driven logistical utility. The journey of bus operations spans from municipal omnibuses to autonomous electric fleets coordinated by predictive artificial intelligence. This evolution reflects transit systems' continuous drive to maximize vehicle capacity, compress route scheduling latency, and lower emission profiles on shared urban roadways.</w:t>
      </w:r>
    </w:p>
    <w:p w:rsidR="00000000" w:rsidDel="00000000" w:rsidP="00000000" w:rsidRDefault="00000000" w:rsidRPr="00000000" w14:paraId="00000003">
      <w:pPr>
        <w:spacing w:after="240" w:before="240" w:lineRule="auto"/>
        <w:rPr/>
      </w:pPr>
      <w:r w:rsidDel="00000000" w:rsidR="00000000" w:rsidRPr="00000000">
        <w:rPr>
          <w:rtl w:val="0"/>
        </w:rPr>
        <w:t xml:space="preserve">The Omnibus and Segmented Fleet Foundations (Pre-1930s)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mass rubber-tired transit originated around horse-drawn coaches and early internal combustion engines, where operators sought ways to provide fixed-route passenger movement across expanding industrial cities.</w:t>
      </w:r>
    </w:p>
    <w:p w:rsidR="00000000" w:rsidDel="00000000" w:rsidP="00000000" w:rsidRDefault="00000000" w:rsidRPr="00000000" w14:paraId="00000005">
      <w:pPr>
        <w:spacing w:after="240" w:before="240" w:lineRule="auto"/>
        <w:rPr/>
      </w:pPr>
      <w:r w:rsidDel="00000000" w:rsidR="00000000" w:rsidRPr="00000000">
        <w:rPr>
          <w:rtl w:val="0"/>
        </w:rPr>
        <w:t xml:space="preserve">Horse-Drawn Omnibuses  ---&gt;  Early Steam &amp; Petrol Buses  ---&gt; Interurban Stage Routes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The Private Franchise Route</w:t>
      </w:r>
      <w:r w:rsidDel="00000000" w:rsidR="00000000" w:rsidRPr="00000000">
        <w:rPr>
          <w:rtl w:val="0"/>
        </w:rPr>
        <w:t xml:space="preserve">: Independent entrepreneurs secured municipal licenses to run horse or early motorized buses along specific high-street corridors, charging a flat cash fare per passenger.</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The Interurban Depot</w:t>
      </w:r>
      <w:r w:rsidDel="00000000" w:rsidR="00000000" w:rsidRPr="00000000">
        <w:rPr>
          <w:rtl w:val="0"/>
        </w:rPr>
        <w:t xml:space="preserve">: Transit companies built simple brick stables or open-air garages in city centers to house rolling stock, store mechanical parts, and rest service horses.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The Single-Decker Stage</w:t>
      </w:r>
      <w:r w:rsidDel="00000000" w:rsidR="00000000" w:rsidRPr="00000000">
        <w:rPr>
          <w:rtl w:val="0"/>
        </w:rPr>
        <w:t xml:space="preserve">: Operators deployed wooden or steel-bodied vehicles with basic bench seating, treating transit as a utilitarian, high-friction alternative to expensive private cabs.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Fixed-Interval Headways</w:t>
      </w:r>
      <w:r w:rsidDel="00000000" w:rsidR="00000000" w:rsidRPr="00000000">
        <w:rPr>
          <w:rtl w:val="0"/>
        </w:rPr>
        <w:t xml:space="preserve">: Timetables were highly informal and governed by operator intuition, causing buses to either bunch up on major avenues or fail to arrive due to mechanical breakdowns.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Manual Ticket Punching</w:t>
      </w:r>
      <w:r w:rsidDel="00000000" w:rsidR="00000000" w:rsidRPr="00000000">
        <w:rPr>
          <w:rtl w:val="0"/>
        </w:rPr>
        <w:t xml:space="preserve">: Onboard conductors physically walked up and down aisles, collecting coin currency and utilizing a mechanical punch tool to mark paper destination slips.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Ink-and-Quill Dispatching</w:t>
      </w:r>
      <w:r w:rsidDel="00000000" w:rsidR="00000000" w:rsidRPr="00000000">
        <w:rPr>
          <w:rtl w:val="0"/>
        </w:rPr>
        <w:t xml:space="preserve">: Maintenance logs, driver shift sheets, and daily cash box balances were meticulously hand-written into heavy paper logs at the close of every shift.</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Nationalized Transit Monopoly (1930s–1980s)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reliable diesel engines, standardized manufacturing chassis, and state regulatory boards transformed independent operators into massive, government-subsidized urban and regional transit monopolies.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The Municipal Transit Board</w:t>
      </w:r>
      <w:r w:rsidDel="00000000" w:rsidR="00000000" w:rsidRPr="00000000">
        <w:rPr>
          <w:rtl w:val="0"/>
        </w:rPr>
        <w:t xml:space="preserve">: Central governments and cities consolidated fractured private operators into single, state-backed monopolies (such as London Transport or greyhound networks) to guarantee universal route coverage.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Central Integrated Garages</w:t>
      </w:r>
      <w:r w:rsidDel="00000000" w:rsidR="00000000" w:rsidRPr="00000000">
        <w:rPr>
          <w:rtl w:val="0"/>
        </w:rPr>
        <w:t xml:space="preserve">: Operators constructed massive, specialized industrial maintenance depots equipped with automated wash bays, fuel islands, and heavy engine lifts.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The Double-Decker &amp; Articulated Blueprint</w:t>
      </w:r>
      <w:r w:rsidDel="00000000" w:rsidR="00000000" w:rsidRPr="00000000">
        <w:rPr>
          <w:rtl w:val="0"/>
        </w:rPr>
        <w:t xml:space="preserve">: Manufacturers rolled out high-capacity bus designs, optimizing floor plans to squeeze over 80 passengers into a single vehicle footprint.</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Mechanical Timetable Blueprints</w:t>
      </w:r>
      <w:r w:rsidDel="00000000" w:rsidR="00000000" w:rsidRPr="00000000">
        <w:rPr>
          <w:rtl w:val="0"/>
        </w:rPr>
        <w:t xml:space="preserve">: Route planners designed strict, year-round schedules using physical traffic maps, printing massive paper pocket timetables for public distribution.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Mainframe Payroll Batching</w:t>
      </w:r>
      <w:r w:rsidDel="00000000" w:rsidR="00000000" w:rsidRPr="00000000">
        <w:rPr>
          <w:rtl w:val="0"/>
        </w:rPr>
        <w:t xml:space="preserve">: Central corporate headquarters deployed mainframe computer networks to run automated batch processing, tracking driver hours and fleet fuel logs via automated updates.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Onboard Coin Chutes</w:t>
      </w:r>
      <w:r w:rsidDel="00000000" w:rsidR="00000000" w:rsidRPr="00000000">
        <w:rPr>
          <w:rtl w:val="0"/>
        </w:rPr>
        <w:t xml:space="preserve">: Operators installed mechanical coin-vault boxes next to the driver's seat, requiring passengers to drop exact cash changes into a slot to clear the entry gate.</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Smart Card Era (1990s–2010s)</w:t>
      </w:r>
    </w:p>
    <w:p w:rsidR="00000000" w:rsidDel="00000000" w:rsidP="00000000" w:rsidRDefault="00000000" w:rsidRPr="00000000" w14:paraId="00000019">
      <w:pPr>
        <w:spacing w:after="240" w:before="240" w:lineRule="auto"/>
        <w:rPr/>
      </w:pPr>
      <w:r w:rsidDel="00000000" w:rsidR="00000000" w:rsidRPr="00000000">
        <w:rPr>
          <w:rtl w:val="0"/>
        </w:rPr>
        <w:t xml:space="preserve">The sweeping deregulation of regional networks, the introduction of relational databases, and the rollout of satellite GPS tracking turned bus operations into a hyper-efficient, digital-first commuter utility.</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The Privatized Low-Cost Operator</w:t>
      </w:r>
      <w:r w:rsidDel="00000000" w:rsidR="00000000" w:rsidRPr="00000000">
        <w:rPr>
          <w:rtl w:val="0"/>
        </w:rPr>
        <w:t xml:space="preserve">: Sweeping state deregulation allowed private corporate transport groups (like FirstGroup or Stagecoach) to bid on public municipal route networks, competing fiercely on cost efficiency.</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The Electronic Transit Hub</w:t>
      </w:r>
      <w:r w:rsidDel="00000000" w:rsidR="00000000" w:rsidRPr="00000000">
        <w:rPr>
          <w:rtl w:val="0"/>
        </w:rPr>
        <w:t xml:space="preserve">: Cities built modern, enclosed passenger terminals featuring electronic departure screens, automated ticket vending kiosks, and synchronized bus bays.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The Intercity App Aggregator</w:t>
      </w:r>
      <w:r w:rsidDel="00000000" w:rsidR="00000000" w:rsidRPr="00000000">
        <w:rPr>
          <w:rtl w:val="0"/>
        </w:rPr>
        <w:t xml:space="preserve">: Digital platforms (such as FlixBus or Megabus) emerged, owning zero physical buses and utilizing cloud software to dynamically price and sell long-distance coach travel online.</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b w:val="1"/>
          <w:bCs w:val="1"/>
          <w:rtl w:val="0"/>
        </w:rPr>
        <w:t xml:space="preserve">RFID Tap-and-Go Payments</w:t>
      </w:r>
      <w:r w:rsidDel="00000000" w:rsidR="00000000" w:rsidRPr="00000000">
        <w:rPr>
          <w:rtl w:val="0"/>
        </w:rPr>
        <w:t xml:space="preserve">: Operators ditched cash handling, deploying contactless smart cards (like London's Oyster or Hong Kong's Octopus) that automatically deducted fares via sub-second relational database pings.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Real-Time Passenger Information (RTPI)</w:t>
      </w:r>
      <w:r w:rsidDel="00000000" w:rsidR="00000000" w:rsidRPr="00000000">
        <w:rPr>
          <w:rtl w:val="0"/>
        </w:rPr>
        <w:t xml:space="preserve">: Fleet vehicles were retrofitted with cellular GPS trackers, beaming location data to electronic street stops and early transit apps to predict exact arrival minutes.</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b w:val="1"/>
          <w:bCs w:val="1"/>
          <w:rtl w:val="0"/>
        </w:rPr>
        <w:t xml:space="preserve">Automated Schedule Optimization</w:t>
      </w:r>
      <w:r w:rsidDel="00000000" w:rsidR="00000000" w:rsidRPr="00000000">
        <w:rPr>
          <w:rtl w:val="0"/>
        </w:rPr>
        <w:t xml:space="preserve">: Planning departments moved paper timetables to digital database engines, automatically shifting driver rosters and bus deployments based on seasonal holiday traffic data.</w:t>
      </w:r>
    </w:p>
    <w:p w:rsidR="00000000" w:rsidDel="00000000" w:rsidP="00000000" w:rsidRDefault="00000000" w:rsidRPr="00000000" w14:paraId="00000022">
      <w:pPr>
        <w:spacing w:after="240" w:before="240" w:lineRule="auto"/>
        <w:rPr/>
      </w:pPr>
      <w:r w:rsidDel="00000000" w:rsidR="00000000" w:rsidRPr="00000000">
        <w:rPr>
          <w:rtl w:val="0"/>
        </w:rPr>
        <w:t xml:space="preserve">The Autonomous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bus operators have shifted from reactive, high-emission diesel fleets into proactive, zero-emission, hyper-connected, and increasingly autonomous digital logistics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Micro-Transit Demand-Responsive Hubs</w:t>
      </w:r>
      <w:r w:rsidDel="00000000" w:rsidR="00000000" w:rsidRPr="00000000">
        <w:rPr>
          <w:rtl w:val="0"/>
        </w:rPr>
        <w:t xml:space="preserve">: Operators downsize traditional fixed routes in low-density zones, deploying fleets of smart mini-shuttles that dynamically alter paths based on real-time consumer app pickup requests.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Autonomous Transit Corridors</w:t>
      </w:r>
      <w:r w:rsidDel="00000000" w:rsidR="00000000" w:rsidRPr="00000000">
        <w:rPr>
          <w:rtl w:val="0"/>
        </w:rPr>
        <w:t xml:space="preserve">: Cities build specialized, sensor-lined bus rapid transit (BRT) lanes dedicated exclusively to self-driving electric buses that communicate directly with municipal traffic grids.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Zero-Emission Charging Micro-Grids</w:t>
      </w:r>
      <w:r w:rsidDel="00000000" w:rsidR="00000000" w:rsidRPr="00000000">
        <w:rPr>
          <w:rtl w:val="0"/>
        </w:rPr>
        <w:t xml:space="preserve">: Depots transform into high-voltage automated hubs, utilizing robotic overhead pantographs and smart grid software to fast-charge electric bus fleets using localized solar power.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Predictive AI Fleet Maintenance</w:t>
      </w:r>
      <w:r w:rsidDel="00000000" w:rsidR="00000000" w:rsidRPr="00000000">
        <w:rPr>
          <w:rtl w:val="0"/>
        </w:rPr>
        <w:t xml:space="preserve">: Machine learning algorithms continuously parse real-time telemetry from electric drive-trains and battery cells during transit, automatically predicting component wear and pre-ordering replacement parts to the garage before a mechanical route delay occurs.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Dynamic Parametric Dispatching</w:t>
      </w:r>
      <w:r w:rsidDel="00000000" w:rsidR="00000000" w:rsidRPr="00000000">
        <w:rPr>
          <w:rtl w:val="0"/>
        </w:rPr>
        <w:t xml:space="preserve">: Advanced AI routing engines monitor municipal construction blockages, sudden weather changes, and localized stadium crowd flows simultaneously, automatically re-routing active buses and adjusting electronic street schedules second-by-second.</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Computer Vision Occupancy Analytics</w:t>
      </w:r>
      <w:r w:rsidDel="00000000" w:rsidR="00000000" w:rsidRPr="00000000">
        <w:rPr>
          <w:rtl w:val="0"/>
        </w:rPr>
        <w:t xml:space="preserve">: In-cabin AI camera arrays track real-time passenger counts, stroller counts, and mask compliance millisecond-by-millisecond, automatically dispatching a secondary backup bus to the route if a vehicle hits maximum safe capacity.</w:t>
      </w:r>
    </w:p>
    <w:p w:rsidR="00000000" w:rsidDel="00000000" w:rsidP="00000000" w:rsidRDefault="00000000" w:rsidRPr="00000000" w14:paraId="0000002C">
      <w:pPr>
        <w:spacing w:after="240" w:before="240" w:lineRule="auto"/>
        <w:rPr/>
      </w:pPr>
      <w:r w:rsidDel="00000000" w:rsidR="00000000" w:rsidRPr="00000000">
        <w:rPr>
          <w:rtl w:val="0"/>
        </w:rPr>
        <w:t xml:space="preserve">Summary of Bus Operator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88" w:lineRule="auto"/>
              <w:rPr/>
            </w:pPr>
            <w:r w:rsidDel="00000000" w:rsidR="00000000" w:rsidRPr="00000000">
              <w:rPr>
                <w:b w:val="1"/>
                <w:bCs w:val="1"/>
                <w:rtl w:val="0"/>
              </w:rPr>
              <w:t xml:space="preserve">Pre-1930s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88" w:lineRule="auto"/>
              <w:rPr/>
            </w:pPr>
            <w:r w:rsidDel="00000000" w:rsidR="00000000" w:rsidRPr="00000000">
              <w:rPr>
                <w:rtl w:val="0"/>
              </w:rPr>
              <w:t xml:space="preserve">Base Route Connectivity &amp; Fares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88" w:lineRule="auto"/>
              <w:rPr/>
            </w:pPr>
            <w:r w:rsidDel="00000000" w:rsidR="00000000" w:rsidRPr="00000000">
              <w:rPr>
                <w:rtl w:val="0"/>
              </w:rPr>
              <w:t xml:space="preserve">Horses/Petrol &amp; Paper Tickets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288" w:lineRule="auto"/>
              <w:rPr/>
            </w:pPr>
            <w:r w:rsidDel="00000000" w:rsidR="00000000" w:rsidRPr="00000000">
              <w:rPr>
                <w:rtl w:val="0"/>
              </w:rPr>
              <w:t xml:space="preserve">High-Street Stops &amp; Hand Signs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288" w:lineRule="auto"/>
              <w:rPr/>
            </w:pPr>
            <w:r w:rsidDel="00000000" w:rsidR="00000000" w:rsidRPr="00000000">
              <w:rPr>
                <w:b w:val="1"/>
                <w:bCs w:val="1"/>
                <w:rtl w:val="0"/>
              </w:rPr>
              <w:t xml:space="preserve">1940s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288" w:lineRule="auto"/>
              <w:rPr/>
            </w:pPr>
            <w:r w:rsidDel="00000000" w:rsidR="00000000" w:rsidRPr="00000000">
              <w:rPr>
                <w:rtl w:val="0"/>
              </w:rPr>
              <w:t xml:space="preserve">Monopolistic Scale &amp; Capacity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288" w:lineRule="auto"/>
              <w:rPr/>
            </w:pPr>
            <w:r w:rsidDel="00000000" w:rsidR="00000000" w:rsidRPr="00000000">
              <w:rPr>
                <w:rtl w:val="0"/>
              </w:rPr>
              <w:t xml:space="preserve">Diesel Engines &amp; Fixed Timetables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288" w:lineRule="auto"/>
              <w:rPr/>
            </w:pPr>
            <w:r w:rsidDel="00000000" w:rsidR="00000000" w:rsidRPr="00000000">
              <w:rPr>
                <w:rtl w:val="0"/>
              </w:rPr>
              <w:t xml:space="preserve">Central Depot Terminals &amp; Cash</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88" w:lineRule="auto"/>
              <w:rPr/>
            </w:pPr>
            <w:r w:rsidDel="00000000" w:rsidR="00000000" w:rsidRPr="00000000">
              <w:rPr>
                <w:rtl w:val="0"/>
              </w:rPr>
              <w:t xml:space="preserve">High-Speed Tracking &amp; Efficiency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288" w:lineRule="auto"/>
              <w:rPr/>
            </w:pPr>
            <w:r w:rsidDel="00000000" w:rsidR="00000000" w:rsidRPr="00000000">
              <w:rPr>
                <w:rtl w:val="0"/>
              </w:rPr>
              <w:t xml:space="preserve">RFID Smart Cards &amp; Cellular GPS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88" w:lineRule="auto"/>
              <w:rPr/>
            </w:pPr>
            <w:r w:rsidDel="00000000" w:rsidR="00000000" w:rsidRPr="00000000">
              <w:rPr>
                <w:rtl w:val="0"/>
              </w:rPr>
              <w:t xml:space="preserve">Web Portals &amp; Street Electronic Boards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288" w:lineRule="auto"/>
              <w:rPr/>
            </w:pPr>
            <w:r w:rsidDel="00000000" w:rsidR="00000000" w:rsidRPr="00000000">
              <w:rPr>
                <w:rtl w:val="0"/>
              </w:rPr>
              <w:t xml:space="preserve">Decarbonization &amp; Fluid Routing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288" w:lineRule="auto"/>
              <w:rPr/>
            </w:pPr>
            <w:r w:rsidDel="00000000" w:rsidR="00000000" w:rsidRPr="00000000">
              <w:rPr>
                <w:rtl w:val="0"/>
              </w:rPr>
              <w:t xml:space="preserve">Predictive AI, IoT &amp; Autonomous BRT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288" w:lineRule="auto"/>
              <w:rPr/>
            </w:pPr>
            <w:r w:rsidDel="00000000" w:rsidR="00000000" w:rsidRPr="00000000">
              <w:rPr>
                <w:rtl w:val="0"/>
              </w:rPr>
              <w:t xml:space="preserve">Mobile Super-Apps &amp; Biometric Gates</w:t>
            </w:r>
          </w:p>
        </w:tc>
      </w:tr>
    </w:tbl>
    <w:p w:rsidR="00000000" w:rsidDel="00000000" w:rsidP="00000000" w:rsidRDefault="00000000" w:rsidRPr="00000000" w14:paraId="00000041">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