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8"/>
          <w:szCs w:val="28"/>
          <w:u w:val="single"/>
        </w:rPr>
        <w:t>App Structure</w:t>
      </w:r>
    </w:p>
    <w:p>
      <w:pPr>
        <w:pStyle w:val="Normal"/>
        <w:rPr>
          <w:b/>
          <w:b/>
          <w:bCs/>
          <w:sz w:val="28"/>
          <w:szCs w:val="28"/>
          <w:u w:val="single"/>
        </w:rPr>
      </w:pPr>
      <w:r>
        <w:rPr/>
      </w:r>
    </w:p>
    <w:p>
      <w:pPr>
        <w:pStyle w:val="Normal"/>
        <w:rPr/>
      </w:pPr>
      <w:r>
        <w:rPr>
          <w:b/>
          <w:bCs/>
          <w:sz w:val="28"/>
          <w:szCs w:val="28"/>
          <w:u w:val="single"/>
        </w:rPr>
        <w:t>systemjs.config.js :--</w:t>
      </w:r>
    </w:p>
    <w:p>
      <w:pPr>
        <w:pStyle w:val="Normal"/>
        <w:rPr>
          <w:b/>
          <w:b/>
          <w:bCs/>
          <w:sz w:val="28"/>
          <w:szCs w:val="28"/>
          <w:u w:val="single"/>
        </w:rPr>
      </w:pPr>
      <w:r>
        <w:rPr/>
      </w:r>
    </w:p>
    <w:p>
      <w:pPr>
        <w:pStyle w:val="TextBody"/>
        <w:rPr>
          <w:u w:val="none"/>
        </w:rPr>
      </w:pPr>
      <w:r>
        <w:rPr>
          <w:b/>
          <w:bCs/>
          <w:sz w:val="28"/>
          <w:szCs w:val="28"/>
          <w:u w:val="none"/>
        </w:rPr>
        <w:t>It allows to configure SystemJS to load modules compiled using the TypeScript compiler. For anonymous modules (one module per JS file), it allows to map the name of modules to JS files that actually contains the module JavaScript code.</w:t>
      </w:r>
    </w:p>
    <w:p>
      <w:pPr>
        <w:pStyle w:val="TextBody"/>
        <w:rPr/>
      </w:pPr>
      <w:r>
        <w:rPr/>
        <w:t xml:space="preserve">Here is a sample. If I try to import the module named </w:t>
      </w:r>
      <w:r>
        <w:rPr>
          <w:rStyle w:val="SourceText"/>
        </w:rPr>
        <w:t>app/test</w:t>
      </w:r>
      <w:r>
        <w:rPr/>
        <w:t>, SystemJS will do:</w:t>
      </w:r>
    </w:p>
    <w:p>
      <w:pPr>
        <w:pStyle w:val="TextBody"/>
        <w:numPr>
          <w:ilvl w:val="0"/>
          <w:numId w:val="1"/>
        </w:numPr>
        <w:tabs>
          <w:tab w:val="left" w:pos="0" w:leader="none"/>
        </w:tabs>
        <w:spacing w:before="0" w:after="0"/>
        <w:ind w:left="707" w:hanging="283"/>
        <w:rPr/>
      </w:pPr>
      <w:r>
        <w:rPr/>
        <w:t xml:space="preserve">Try to find a preregistered module (with </w:t>
      </w:r>
      <w:r>
        <w:rPr>
          <w:rStyle w:val="SourceText"/>
        </w:rPr>
        <w:t>System.register('app/test', ...</w:t>
      </w:r>
      <w:r>
        <w:rPr/>
        <w:t xml:space="preserve"> </w:t>
      </w:r>
    </w:p>
    <w:p>
      <w:pPr>
        <w:pStyle w:val="TextBody"/>
        <w:numPr>
          <w:ilvl w:val="0"/>
          <w:numId w:val="1"/>
        </w:numPr>
        <w:tabs>
          <w:tab w:val="left" w:pos="0" w:leader="none"/>
        </w:tabs>
        <w:spacing w:before="0" w:after="0"/>
        <w:ind w:left="707" w:hanging="283"/>
        <w:rPr/>
      </w:pPr>
      <w:r>
        <w:rPr/>
        <w:t xml:space="preserve">If not, it will look into its configuration to build the request to execute to load the corresponding file: </w:t>
      </w:r>
    </w:p>
    <w:p>
      <w:pPr>
        <w:pStyle w:val="TextBody"/>
        <w:numPr>
          <w:ilvl w:val="1"/>
          <w:numId w:val="1"/>
        </w:numPr>
        <w:tabs>
          <w:tab w:val="left" w:pos="0" w:leader="none"/>
        </w:tabs>
        <w:spacing w:before="0" w:after="0"/>
        <w:ind w:left="1414" w:hanging="283"/>
        <w:rPr/>
      </w:pPr>
      <w:r>
        <w:rPr/>
        <w:t xml:space="preserve">there is a </w:t>
      </w:r>
      <w:r>
        <w:rPr>
          <w:rStyle w:val="SourceText"/>
        </w:rPr>
        <w:t>map</w:t>
      </w:r>
      <w:r>
        <w:rPr/>
        <w:t xml:space="preserve"> entry for </w:t>
      </w:r>
      <w:r>
        <w:rPr>
          <w:rStyle w:val="SourceText"/>
        </w:rPr>
        <w:t>app</w:t>
      </w:r>
      <w:r>
        <w:rPr/>
        <w:t xml:space="preserve"> </w:t>
      </w:r>
    </w:p>
    <w:p>
      <w:pPr>
        <w:pStyle w:val="TextBody"/>
        <w:numPr>
          <w:ilvl w:val="1"/>
          <w:numId w:val="1"/>
        </w:numPr>
        <w:tabs>
          <w:tab w:val="left" w:pos="0" w:leader="none"/>
        </w:tabs>
        <w:spacing w:before="0" w:after="0"/>
        <w:ind w:left="1414" w:hanging="283"/>
        <w:rPr/>
      </w:pPr>
      <w:r>
        <w:rPr/>
        <w:t xml:space="preserve">there is a </w:t>
      </w:r>
      <w:r>
        <w:rPr>
          <w:rStyle w:val="SourceText"/>
        </w:rPr>
        <w:t>packages</w:t>
      </w:r>
      <w:r>
        <w:rPr/>
        <w:t xml:space="preserve"> entry for </w:t>
      </w:r>
      <w:r>
        <w:rPr>
          <w:rStyle w:val="SourceText"/>
        </w:rPr>
        <w:t>app</w:t>
      </w:r>
      <w:r>
        <w:rPr/>
        <w:t xml:space="preserve"> with </w:t>
      </w:r>
      <w:r>
        <w:rPr>
          <w:rStyle w:val="SourceText"/>
        </w:rPr>
        <w:t>defaultExtension</w:t>
      </w:r>
      <w:r>
        <w:rPr/>
        <w:t xml:space="preserve"> = </w:t>
      </w:r>
      <w:r>
        <w:rPr>
          <w:rStyle w:val="SourceText"/>
        </w:rPr>
        <w:t>js</w:t>
      </w:r>
      <w:r>
        <w:rPr/>
        <w:t xml:space="preserve"> </w:t>
      </w:r>
    </w:p>
    <w:p>
      <w:pPr>
        <w:pStyle w:val="TextBody"/>
        <w:numPr>
          <w:ilvl w:val="0"/>
          <w:numId w:val="1"/>
        </w:numPr>
        <w:tabs>
          <w:tab w:val="left" w:pos="0" w:leader="none"/>
        </w:tabs>
        <w:ind w:left="707" w:hanging="283"/>
        <w:rPr/>
      </w:pPr>
      <w:r>
        <w:rPr/>
        <w:t xml:space="preserve">The request will be </w:t>
      </w:r>
      <w:r>
        <w:rPr>
          <w:rStyle w:val="SourceText"/>
        </w:rPr>
        <w:t>http://localhost:3000/app/test.js</w:t>
      </w:r>
      <w:r>
        <w:rPr/>
        <w:t xml:space="preserve">. If you have </w:t>
      </w:r>
      <w:r>
        <w:rPr>
          <w:rStyle w:val="SourceText"/>
        </w:rPr>
        <w:t>map: { app: dist }</w:t>
      </w:r>
      <w:r>
        <w:rPr/>
        <w:t xml:space="preserve">, the request would be </w:t>
      </w:r>
      <w:r>
        <w:rPr>
          <w:rStyle w:val="SourceText"/>
        </w:rPr>
        <w:t>http://localhost:3000/dist/test.js</w:t>
      </w:r>
      <w:r>
        <w:rPr/>
        <w:t xml:space="preserve"> </w:t>
      </w:r>
    </w:p>
    <w:p>
      <w:pPr>
        <w:pStyle w:val="Normal"/>
        <w:rPr/>
      </w:pPr>
      <w:r>
        <w:rPr>
          <w:b/>
          <w:bCs/>
          <w:sz w:val="28"/>
          <w:szCs w:val="28"/>
          <w:u w:val="single"/>
        </w:rPr>
        <w:t>tsconfig.json:--</w:t>
      </w:r>
    </w:p>
    <w:p>
      <w:pPr>
        <w:pStyle w:val="Normal"/>
        <w:rPr>
          <w:b/>
          <w:b/>
          <w:bCs/>
          <w:sz w:val="28"/>
          <w:szCs w:val="28"/>
          <w:u w:val="single"/>
        </w:rPr>
      </w:pPr>
      <w:r>
        <w:rPr/>
      </w:r>
    </w:p>
    <w:p>
      <w:pPr>
        <w:pStyle w:val="Normal"/>
        <w:rPr>
          <w:b/>
          <w:b/>
          <w:bCs/>
          <w:u w:val="none"/>
        </w:rPr>
      </w:pPr>
      <w:r>
        <w:rPr>
          <w:b/>
          <w:bCs/>
          <w:sz w:val="28"/>
          <w:szCs w:val="28"/>
          <w:u w:val="none"/>
        </w:rPr>
        <w:t>It is the compiler configuration file which is responsible for generating Javascript file from typescript using tsc compiler.</w:t>
      </w:r>
    </w:p>
    <w:p>
      <w:pPr>
        <w:pStyle w:val="Normal"/>
        <w:rPr>
          <w:sz w:val="28"/>
          <w:szCs w:val="28"/>
        </w:rPr>
      </w:pPr>
      <w:r>
        <w:rPr>
          <w:b/>
          <w:bCs/>
          <w:u w:val="none"/>
        </w:rPr>
      </w:r>
    </w:p>
    <w:p>
      <w:pPr>
        <w:pStyle w:val="Normal"/>
        <w:rPr>
          <w:b/>
          <w:b/>
          <w:bCs/>
          <w:u w:val="single"/>
        </w:rPr>
      </w:pPr>
      <w:r>
        <w:rPr>
          <w:b/>
          <w:bCs/>
          <w:sz w:val="28"/>
          <w:szCs w:val="28"/>
          <w:u w:val="single"/>
        </w:rPr>
        <w:t>bs-config.json:--</w:t>
      </w:r>
    </w:p>
    <w:p>
      <w:pPr>
        <w:pStyle w:val="Normal"/>
        <w:rPr>
          <w:sz w:val="28"/>
          <w:szCs w:val="28"/>
        </w:rPr>
      </w:pPr>
      <w:r>
        <w:rPr>
          <w:b/>
          <w:bCs/>
          <w:u w:val="single"/>
        </w:rPr>
      </w:r>
    </w:p>
    <w:p>
      <w:pPr>
        <w:pStyle w:val="Normal"/>
        <w:rPr>
          <w:b/>
          <w:b/>
          <w:bCs/>
          <w:u w:val="none"/>
        </w:rPr>
      </w:pPr>
      <w:r>
        <w:rPr>
          <w:b/>
          <w:bCs/>
          <w:sz w:val="28"/>
          <w:szCs w:val="28"/>
          <w:u w:val="none"/>
        </w:rPr>
        <w:t>It deals with the light weight server which works with browserSync to detect any changes in code and reflect it in browser without manually refreshing the page.</w:t>
      </w:r>
    </w:p>
    <w:p>
      <w:pPr>
        <w:pStyle w:val="Normal"/>
        <w:rPr>
          <w:sz w:val="28"/>
          <w:szCs w:val="28"/>
        </w:rPr>
      </w:pPr>
      <w:r>
        <w:rPr>
          <w:b/>
          <w:bCs/>
          <w:u w:val="none"/>
        </w:rPr>
      </w:r>
    </w:p>
    <w:p>
      <w:pPr>
        <w:pStyle w:val="Normal"/>
        <w:rPr>
          <w:b/>
          <w:b/>
          <w:bCs/>
          <w:u w:val="single"/>
        </w:rPr>
      </w:pPr>
      <w:r>
        <w:rPr>
          <w:b/>
          <w:bCs/>
          <w:sz w:val="28"/>
          <w:szCs w:val="28"/>
          <w:u w:val="single"/>
        </w:rPr>
        <w:t>package.json:--</w:t>
      </w:r>
    </w:p>
    <w:p>
      <w:pPr>
        <w:pStyle w:val="Normal"/>
        <w:rPr>
          <w:sz w:val="28"/>
          <w:szCs w:val="28"/>
          <w:u w:val="none"/>
        </w:rPr>
      </w:pPr>
      <w:r>
        <w:rPr>
          <w:b/>
          <w:bCs/>
          <w:u w:val="single"/>
        </w:rPr>
      </w:r>
    </w:p>
    <w:p>
      <w:pPr>
        <w:pStyle w:val="Normal"/>
        <w:rPr>
          <w:b/>
          <w:b/>
          <w:bCs/>
          <w:u w:val="single"/>
        </w:rPr>
      </w:pPr>
      <w:r>
        <w:rPr>
          <w:b/>
          <w:bCs/>
          <w:sz w:val="28"/>
          <w:szCs w:val="28"/>
          <w:u w:val="none"/>
        </w:rPr>
        <w:t>Configuration file for all the node modules and primeNg modules downloading and integrating them with the app.</w:t>
      </w:r>
    </w:p>
    <w:p>
      <w:pPr>
        <w:pStyle w:val="Normal"/>
        <w:rPr>
          <w:sz w:val="28"/>
          <w:szCs w:val="28"/>
          <w:u w:val="none"/>
        </w:rPr>
      </w:pPr>
      <w:r>
        <w:rPr>
          <w:b/>
          <w:bCs/>
          <w:u w:val="single"/>
        </w:rPr>
      </w:r>
    </w:p>
    <w:p>
      <w:pPr>
        <w:pStyle w:val="Normal"/>
        <w:rPr>
          <w:b/>
          <w:b/>
          <w:bCs/>
          <w:u w:val="single"/>
        </w:rPr>
      </w:pPr>
      <w:r>
        <w:rPr>
          <w:b/>
          <w:bCs/>
          <w:sz w:val="28"/>
          <w:szCs w:val="28"/>
          <w:u w:val="single"/>
        </w:rPr>
        <w:t>tslint.json:--</w:t>
      </w:r>
    </w:p>
    <w:p>
      <w:pPr>
        <w:pStyle w:val="Normal"/>
        <w:rPr>
          <w:sz w:val="28"/>
          <w:szCs w:val="28"/>
        </w:rPr>
      </w:pPr>
      <w:r>
        <w:rPr>
          <w:b/>
          <w:bCs/>
          <w:u w:val="none"/>
        </w:rPr>
      </w:r>
    </w:p>
    <w:p>
      <w:pPr>
        <w:pStyle w:val="TextBody"/>
        <w:rPr/>
      </w:pPr>
      <w:r>
        <w:rPr>
          <w:b/>
          <w:bCs/>
          <w:sz w:val="28"/>
          <w:szCs w:val="28"/>
          <w:u w:val="none"/>
        </w:rPr>
        <w:t>TSLint is an extensible static analysis tool that checks TypeScript code for readability, maintainability, and functionality errors. It is widely supported across modern editors &amp; build systems and can be customized with your own lint rules, configurations, and formatters.</w:t>
      </w:r>
    </w:p>
    <w:p>
      <w:pPr>
        <w:pStyle w:val="TextBody"/>
        <w:rPr/>
      </w:pPr>
      <w:r>
        <w:rPr/>
        <w:t>TSLint supports:</w:t>
      </w:r>
    </w:p>
    <w:p>
      <w:pPr>
        <w:pStyle w:val="TextBody"/>
        <w:numPr>
          <w:ilvl w:val="0"/>
          <w:numId w:val="2"/>
        </w:numPr>
        <w:tabs>
          <w:tab w:val="left" w:pos="0" w:leader="none"/>
        </w:tabs>
        <w:spacing w:before="0" w:after="0"/>
        <w:ind w:left="707" w:hanging="283"/>
        <w:rPr/>
      </w:pPr>
      <w:r>
        <w:rPr/>
        <w:t xml:space="preserve">custom lint rules </w:t>
      </w:r>
    </w:p>
    <w:p>
      <w:pPr>
        <w:pStyle w:val="TextBody"/>
        <w:numPr>
          <w:ilvl w:val="0"/>
          <w:numId w:val="2"/>
        </w:numPr>
        <w:tabs>
          <w:tab w:val="left" w:pos="0" w:leader="none"/>
        </w:tabs>
        <w:spacing w:before="0" w:after="0"/>
        <w:ind w:left="707" w:hanging="283"/>
        <w:rPr/>
      </w:pPr>
      <w:r>
        <w:rPr/>
        <w:t xml:space="preserve">custom formatters (failure reporters) </w:t>
      </w:r>
    </w:p>
    <w:p>
      <w:pPr>
        <w:pStyle w:val="TextBody"/>
        <w:numPr>
          <w:ilvl w:val="0"/>
          <w:numId w:val="2"/>
        </w:numPr>
        <w:tabs>
          <w:tab w:val="left" w:pos="0" w:leader="none"/>
        </w:tabs>
        <w:spacing w:before="0" w:after="0"/>
        <w:ind w:left="707" w:hanging="283"/>
        <w:rPr/>
      </w:pPr>
      <w:r>
        <w:rPr/>
        <w:t xml:space="preserve">inline disabling and enabling of rules with comment flags </w:t>
      </w:r>
    </w:p>
    <w:p>
      <w:pPr>
        <w:pStyle w:val="TextBody"/>
        <w:numPr>
          <w:ilvl w:val="0"/>
          <w:numId w:val="2"/>
        </w:numPr>
        <w:tabs>
          <w:tab w:val="left" w:pos="0" w:leader="none"/>
        </w:tabs>
        <w:spacing w:before="0" w:after="0"/>
        <w:ind w:left="707" w:hanging="283"/>
        <w:rPr/>
      </w:pPr>
      <w:r>
        <w:rPr/>
        <w:t>configuration presets (</w:t>
      </w:r>
      <w:r>
        <w:rPr>
          <w:rStyle w:val="SourceText"/>
        </w:rPr>
        <w:t>tslint:latest</w:t>
      </w:r>
      <w:r>
        <w:rPr/>
        <w:t xml:space="preserve">, </w:t>
      </w:r>
      <w:r>
        <w:rPr>
          <w:rStyle w:val="SourceText"/>
        </w:rPr>
        <w:t>tslint-react</w:t>
      </w:r>
      <w:r>
        <w:rPr/>
        <w:t xml:space="preserve">, etc.) and plugin composition </w:t>
      </w:r>
    </w:p>
    <w:p>
      <w:pPr>
        <w:pStyle w:val="TextBody"/>
        <w:numPr>
          <w:ilvl w:val="0"/>
          <w:numId w:val="2"/>
        </w:numPr>
        <w:tabs>
          <w:tab w:val="left" w:pos="0" w:leader="none"/>
        </w:tabs>
        <w:spacing w:before="0" w:after="0"/>
        <w:ind w:left="707" w:hanging="283"/>
        <w:rPr/>
      </w:pPr>
      <w:r>
        <w:rPr/>
        <w:t xml:space="preserve">automatic fixing of formatting &amp; style violations </w:t>
      </w:r>
      <w:r>
        <w:rPr>
          <w:b/>
          <w:bCs/>
          <w:sz w:val="28"/>
          <w:szCs w:val="28"/>
          <w:u w:val="none"/>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LibreOffice/5.1.6.2$Linux_X86_64 LibreOffice_project/10m0$Build-2</Application>
  <Pages>2</Pages>
  <Words>272</Words>
  <Characters>1519</Characters>
  <CharactersWithSpaces>1833</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2017-10-29T19:30:59Z</dcterms:created>
  <dc:creator/>
  <dc:description/>
  <dc:language>en-IN</dc:language>
  <cp:lastModifiedBy/>
  <dcterms:modified xsi:type="dcterms:W3CDTF">2017-10-29T19:42:26Z</dcterms:modified>
  <cp:revision>7</cp:revision>
  <dc:subject/>
  <dc:title/>
</cp:coreProperties>
</file>