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u w:val="single"/>
        </w:rPr>
        <w:t>BRD on Healthcare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single"/>
        </w:rPr>
        <w:t>Project overview</w:t>
      </w:r>
      <w:r>
        <w:rPr>
          <w:rFonts w:ascii="sans-serif" w:hAnsi="sans-serif"/>
          <w:b w:val="false"/>
          <w:bCs w:val="false"/>
          <w:sz w:val="27"/>
          <w:szCs w:val="28"/>
          <w:u w:val="none"/>
        </w:rPr>
        <w:t>:</w:t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  <w:t>The online platform will be shaped up like a digital listing directory of doctors across India, where doctors will share their profile, articles, blogs etc. The doctors here will also offer certain plans online. A common man or visitors on the website will be able to search, give &amp; read reviews, read blogs. Visitor can select a doctor and even buy a plan on this platform itself.</w:t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The overall development objectives of the Health System Improvement Project are to improve access to quality health care at the primary level and strengthen the Government's public health response . There are four components to the project. The first component of the project is improving </w:t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1)health service delivery. </w:t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2) hospital services improvement(Inter departmental )</w:t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3) primary health care development</w:t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4) clinical</w:t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r>
    </w:p>
    <w:p>
      <w:pPr>
        <w:pStyle w:val="Normal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Few points that can be implemented here are:</w:t>
      </w:r>
    </w:p>
    <w:p>
      <w:pPr>
        <w:pStyle w:val="Heading2"/>
        <w:numPr>
          <w:ilvl w:val="1"/>
          <w:numId w:val="1"/>
        </w:numPr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Strengthen the human resource capacity of the  hospital to enable it to provide quality healthcare to the population.</w:t>
      </w:r>
    </w:p>
    <w:p>
      <w:pPr>
        <w:pStyle w:val="TextBody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Activities to meet this objective include: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Provision of a resident doctor and a nurse to compliment the </w:t>
      </w:r>
      <w:r>
        <w:rPr>
          <w:rFonts w:ascii="sans-serif" w:hAnsi="sans-serif"/>
          <w:b w:val="false"/>
          <w:bCs w:val="false"/>
          <w:sz w:val="27"/>
          <w:szCs w:val="28"/>
          <w:u w:val="none"/>
        </w:rPr>
        <w:t xml:space="preserve">government’s effort (as per rule)of the assigned district medical officer.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  <w:t xml:space="preserve">Support of community healthcare worker’s stipends including assistant pharmacy, community nurse, laboratory technician, cleaner and security.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  <w:t xml:space="preserve">Training of community healthcare workers/volunteers for additional skill for pharmacy, nursing, laboratory—etc. </w:t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7"/>
          <w:szCs w:val="28"/>
          <w:u w:val="none"/>
        </w:rPr>
      </w:pPr>
      <w:r>
        <w:rPr>
          <w:rFonts w:ascii="sans-serif" w:hAnsi="sans-serif"/>
          <w:b w:val="false"/>
          <w:bCs w:val="false"/>
          <w:sz w:val="27"/>
          <w:szCs w:val="28"/>
          <w:u w:val="none"/>
        </w:rPr>
      </w:r>
    </w:p>
    <w:p>
      <w:pPr>
        <w:pStyle w:val="Heading2"/>
        <w:numPr>
          <w:ilvl w:val="1"/>
          <w:numId w:val="1"/>
        </w:numPr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Strengthen maternal child healthcare of the  hospital by improving its services, infrastructure and referral systems.</w:t>
      </w:r>
    </w:p>
    <w:p>
      <w:pPr>
        <w:pStyle w:val="TextBody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The following activities will be conducted to achieve this goal: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Renovation of the maternity facility in order to enable it to function and provide maternal child services.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Specific renovation of the maternity facility will include: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Repair of the roof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Water supply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Repair of piping to and throughout the building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Electricity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Doors and windows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Screen to keep chickens and mosquitos out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New delivery beds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Painting of the entire building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Develop a referral system for pregnant women including an emergency plan for every expected delivery. (completed purchase)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An ambulance transportation vehicle to refer emergency cases to Mary Health of Africa hospital. (completed)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 w:eastAsia="Noto Sans CJK SC Regular" w:cs="FreeSan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 xml:space="preserve">Develop a community health care program to support maternal health care. (completed) </w:t>
      </w:r>
    </w:p>
    <w:p>
      <w:pPr>
        <w:pStyle w:val="TextBody"/>
        <w:rPr>
          <w:rFonts w:ascii="sans-serif" w:hAnsi="sans-serif" w:eastAsia="Noto Sans CJK SC Regular" w:cs="FreeSans"/>
          <w:b w:val="false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u w:val="single"/>
          <w:lang w:val="en-IN" w:eastAsia="zh-CN" w:bidi="hi-IN"/>
        </w:rPr>
        <w:t>The Online platform will have the following components(scope of project)</w:t>
      </w: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 xml:space="preserve"> :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 xml:space="preserve">Front end 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ab/>
        <w:t>Website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 xml:space="preserve">Back end 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ab/>
        <w:t>Listing Doctors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ab/>
        <w:t>Search engine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ab/>
        <w:t>Profile Management –Doctor Profile &amp; User Profile both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ab/>
        <w:t>Transaction Management –online payment, invoicing &amp; records</w:t>
      </w:r>
    </w:p>
    <w:p>
      <w:pPr>
        <w:pStyle w:val="Normal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>Blog</w:t>
      </w:r>
    </w:p>
    <w:p>
      <w:pPr>
        <w:pStyle w:val="TextBody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ab/>
        <w:t xml:space="preserve">Writing rights to Doctors &amp; Mini AdminModeration / approval </w:t>
        <w:tab/>
        <w:t>rights with  Admin</w:t>
      </w:r>
    </w:p>
    <w:p>
      <w:pPr>
        <w:pStyle w:val="TextBody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</w:r>
    </w:p>
    <w:p>
      <w:pPr>
        <w:pStyle w:val="TextBody"/>
        <w:rPr>
          <w:rFonts w:ascii="sans-serif" w:hAnsi="sans-serif" w:eastAsia="Noto Sans CJK SC Regular" w:cs="FreeSans"/>
          <w:color w:val="00000A"/>
          <w:sz w:val="27"/>
          <w:szCs w:val="28"/>
          <w:lang w:val="en-IN" w:eastAsia="zh-CN" w:bidi="hi-IN"/>
        </w:rPr>
      </w:pPr>
      <w:r>
        <w:rPr>
          <w:rFonts w:eastAsia="Noto Sans CJK SC Regular" w:cs="FreeSans" w:ascii="sans-serif" w:hAnsi="sans-serif"/>
          <w:color w:val="00000A"/>
          <w:sz w:val="27"/>
          <w:szCs w:val="28"/>
          <w:lang w:val="en-IN" w:eastAsia="zh-CN" w:bidi="hi-IN"/>
        </w:rPr>
        <w:t xml:space="preserve"> </w:t>
      </w:r>
      <w:r>
        <w:rPr>
          <w:rFonts w:eastAsia="Noto Sans CJK SC Regular" w:cs="FreeSans" w:ascii="sans-serif" w:hAnsi="sans-serif"/>
          <w:b/>
          <w:bCs/>
          <w:color w:val="00000A"/>
          <w:sz w:val="27"/>
          <w:szCs w:val="28"/>
          <w:lang w:val="en-IN" w:eastAsia="zh-CN" w:bidi="hi-IN"/>
        </w:rPr>
        <w:t xml:space="preserve"> </w:t>
      </w:r>
      <w:r>
        <w:rPr>
          <w:rFonts w:eastAsia="Noto Sans CJK SC Regular" w:cs="FreeSans" w:ascii="sans-serif" w:hAnsi="sans-serif"/>
          <w:b/>
          <w:bCs/>
          <w:color w:val="00000A"/>
          <w:sz w:val="27"/>
          <w:szCs w:val="28"/>
          <w:u w:val="single"/>
          <w:lang w:val="en-IN" w:eastAsia="zh-CN" w:bidi="hi-IN"/>
        </w:rPr>
        <w:t>The Potential list of stakeholders: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There will be 4 types of Users in the entire ecosystem –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Fonts w:eastAsia="Noto Sans CJK SC Regular" w:cs="FreeSans" w:ascii="sans-serif" w:hAnsi="sans-serif"/>
          <w:b/>
          <w:bCs/>
          <w:color w:val="00000A"/>
          <w:sz w:val="27"/>
          <w:szCs w:val="28"/>
          <w:u w:val="none"/>
          <w:lang w:val="en-IN" w:eastAsia="zh-CN" w:bidi="hi-IN"/>
        </w:rPr>
        <w:t>Visitors or Users</w:t>
      </w:r>
      <w:r>
        <w:rPr>
          <w:rFonts w:eastAsia="Noto Sans CJK SC Regular" w:cs="FreeSans" w:ascii="sans-serif" w:hAnsi="sans-serif"/>
          <w:b w:val="false"/>
          <w:bCs w:val="false"/>
          <w:color w:val="00000A"/>
          <w:sz w:val="27"/>
          <w:szCs w:val="28"/>
          <w:u w:val="none"/>
          <w:lang w:val="en-IN" w:eastAsia="zh-CN" w:bidi="hi-IN"/>
        </w:rPr>
        <w:t>–Anyone who visits the website is a visitor but the moment he buys a doctor’s plan, he becomes a registered User. If we look at the concept from e-commerce angle, users will act as buyers.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Fonts w:ascii="sans-serif" w:hAnsi="sans-serif"/>
          <w:b/>
          <w:bCs/>
          <w:sz w:val="27"/>
          <w:u w:val="none"/>
        </w:rPr>
        <w:t>Doctors</w:t>
      </w:r>
      <w:r>
        <w:rPr>
          <w:rFonts w:ascii="sans-serif" w:hAnsi="sans-serif"/>
          <w:b w:val="false"/>
          <w:bCs w:val="false"/>
          <w:sz w:val="27"/>
          <w:u w:val="none"/>
        </w:rPr>
        <w:t xml:space="preserve"> </w:t>
      </w:r>
      <w:r>
        <w:rPr>
          <w:b w:val="false"/>
          <w:bCs w:val="false"/>
          <w:u w:val="none"/>
        </w:rPr>
        <w:t>–</w:t>
      </w:r>
      <w:r>
        <w:rPr>
          <w:rFonts w:ascii="sans-serif" w:hAnsi="sans-serif"/>
          <w:b w:val="false"/>
          <w:bCs w:val="false"/>
          <w:sz w:val="27"/>
          <w:u w:val="none"/>
        </w:rPr>
        <w:t>Doctors will act as sellers in our system. They will promote their profile, interact with the audience &amp; sell their plans online. Doctor’s will be able to write blogs too.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Fonts w:ascii="sans-serif" w:hAnsi="sans-serif"/>
          <w:b/>
          <w:bCs/>
          <w:sz w:val="27"/>
          <w:u w:val="none"/>
        </w:rPr>
        <w:t>Department Head</w:t>
      </w:r>
      <w:r>
        <w:rPr>
          <w:rFonts w:ascii="sans-serif" w:hAnsi="sans-serif"/>
          <w:b w:val="false"/>
          <w:bCs w:val="false"/>
          <w:sz w:val="27"/>
          <w:u w:val="none"/>
        </w:rPr>
        <w:t xml:space="preserve"> </w:t>
      </w:r>
      <w:r>
        <w:rPr>
          <w:b w:val="false"/>
          <w:bCs w:val="false"/>
          <w:u w:val="none"/>
        </w:rPr>
        <w:t>–</w:t>
      </w:r>
      <w:r>
        <w:rPr>
          <w:rFonts w:ascii="sans-serif" w:hAnsi="sans-serif"/>
          <w:b w:val="false"/>
          <w:bCs w:val="false"/>
          <w:sz w:val="27"/>
          <w:u w:val="none"/>
        </w:rPr>
        <w:t>They will be like Admins but unlike Super Admin, they won’t have all the rights. Certain functionalities &amp; rights of Department Head will be defined/governed. The right governing can be controlled at Super Admin Level.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rFonts w:ascii="sans-serif" w:hAnsi="sans-serif"/>
          <w:b/>
          <w:bCs/>
          <w:sz w:val="27"/>
          <w:u w:val="none"/>
        </w:rPr>
        <w:t>Super Admin</w:t>
      </w:r>
      <w:r>
        <w:rPr>
          <w:rFonts w:ascii="sans-serif" w:hAnsi="sans-serif"/>
          <w:b w:val="false"/>
          <w:bCs w:val="false"/>
          <w:sz w:val="27"/>
          <w:u w:val="none"/>
        </w:rPr>
        <w:t xml:space="preserve"> </w:t>
      </w:r>
      <w:r>
        <w:rPr>
          <w:b w:val="false"/>
          <w:bCs w:val="false"/>
          <w:u w:val="none"/>
        </w:rPr>
        <w:t>–</w:t>
      </w:r>
      <w:r>
        <w:rPr>
          <w:rFonts w:ascii="sans-serif" w:hAnsi="sans-serif"/>
          <w:b w:val="false"/>
          <w:bCs w:val="false"/>
          <w:sz w:val="27"/>
          <w:u w:val="none"/>
        </w:rPr>
        <w:t>It will have the complete access to the system.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 gathering technique: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Here write down the different requirement gathering technique with the connection of Users.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Details of Modules as per requiremnts: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numPr>
          <w:ilvl w:val="0"/>
          <w:numId w:val="4"/>
        </w:numP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Home module</w:t>
      </w:r>
    </w:p>
    <w:p>
      <w:pPr>
        <w:pStyle w:val="Normal"/>
        <w:numPr>
          <w:ilvl w:val="0"/>
          <w:numId w:val="4"/>
        </w:numP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Doctors Registration</w:t>
      </w:r>
    </w:p>
    <w:p>
      <w:pPr>
        <w:pStyle w:val="Normal"/>
        <w:numPr>
          <w:ilvl w:val="0"/>
          <w:numId w:val="4"/>
        </w:numP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Account Management</w:t>
      </w:r>
    </w:p>
    <w:p>
      <w:pPr>
        <w:pStyle w:val="Normal"/>
        <w:numPr>
          <w:ilvl w:val="0"/>
          <w:numId w:val="4"/>
        </w:numP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</w:t>
      </w:r>
    </w:p>
    <w:p>
      <w:pPr>
        <w:pStyle w:val="Normal"/>
        <w:numPr>
          <w:ilvl w:val="0"/>
          <w:numId w:val="4"/>
        </w:numP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Administration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615" w:type="dxa"/>
        <w:jc w:val="left"/>
        <w:tblInd w:w="84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85"/>
        <w:gridCol w:w="2400"/>
        <w:gridCol w:w="2415"/>
        <w:gridCol w:w="2414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    </w:t>
            </w:r>
            <w:r>
              <w:rPr/>
              <w:t>BR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Module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Entity Involved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Description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24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Home</w:t>
            </w:r>
          </w:p>
        </w:tc>
        <w:tc>
          <w:tcPr>
            <w:tcW w:w="2415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sans-serif" w:hAnsi="sans-serif"/>
                <w:sz w:val="27"/>
              </w:rPr>
              <w:t>Doctor Sign In</w:t>
            </w:r>
          </w:p>
        </w:tc>
        <w:tc>
          <w:tcPr>
            <w:tcW w:w="241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Secure sign In for Doc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Home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sans-serif" w:hAnsi="sans-serif"/>
                <w:sz w:val="27"/>
              </w:rPr>
              <w:t>User Registration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User/Patients profile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24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Doctors Registration</w:t>
            </w:r>
          </w:p>
        </w:tc>
        <w:tc>
          <w:tcPr>
            <w:tcW w:w="2415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sans-serif" w:hAnsi="sans-serif"/>
                <w:sz w:val="27"/>
              </w:rPr>
              <w:t>Doctor</w:t>
            </w:r>
          </w:p>
        </w:tc>
        <w:tc>
          <w:tcPr>
            <w:tcW w:w="241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Doctor will create profile for them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Account Management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sans-serif" w:hAnsi="sans-serif"/>
                <w:sz w:val="27"/>
              </w:rPr>
              <w:t>Account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All financial transaction must be maintained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pBdr>
          <w:bottom w:val="double" w:sz="2" w:space="2" w:color="000001"/>
        </w:pBd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After all this entry now from here TRD will start showing of Use case diagram 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,Wireframe ,DFD etc..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4</Pages>
  <Words>633</Words>
  <Characters>3443</Characters>
  <CharactersWithSpaces>4062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2019-05-07T00:50:35Z</dcterms:created>
  <dc:creator/>
  <dc:description/>
  <dc:language>en-IN</dc:language>
  <cp:lastModifiedBy/>
  <dcterms:modified xsi:type="dcterms:W3CDTF">2019-05-08T18:12:52Z</dcterms:modified>
  <cp:revision>32</cp:revision>
  <dc:subject/>
  <dc:title/>
</cp:coreProperties>
</file>