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hint="eastAsia" w:cs="Helvetica"/>
          <w:b w:val="0"/>
          <w:bCs w:val="0"/>
          <w:color w:val="444444"/>
          <w:kern w:val="36"/>
          <w:sz w:val="42"/>
          <w:szCs w:val="42"/>
        </w:rPr>
        <w:t>一</w:t>
      </w:r>
      <w:r>
        <w:rPr>
          <w:rFonts w:cs="Helvetica"/>
          <w:b w:val="0"/>
          <w:bCs w:val="0"/>
          <w:color w:val="444444"/>
          <w:kern w:val="36"/>
          <w:sz w:val="42"/>
          <w:szCs w:val="42"/>
        </w:rPr>
        <w:t>.</w:t>
      </w:r>
      <w:r>
        <w:rPr>
          <w:rFonts w:ascii="Verdana" w:hAnsi="Verdana"/>
          <w:color w:val="000000"/>
          <w:sz w:val="42"/>
          <w:szCs w:val="42"/>
        </w:rPr>
        <w:t>团队项目的预期开发计划分工安排</w:t>
      </w:r>
    </w:p>
    <w:tbl>
      <w:tblPr>
        <w:tblStyle w:val="7"/>
        <w:tblW w:w="9425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835"/>
        <w:gridCol w:w="723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b/>
                <w:bCs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学号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b/>
                <w:bCs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姓名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b/>
                <w:bCs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预期分工安排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20178760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陈承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数据库设计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20177696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李宇轩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UI界面设计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20177731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魏博硕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后端 ——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部分用户模块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，管理员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模块、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20177715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唐巍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前端、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后端 ——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算法设计，测试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、前端、后端指导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20177705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  <w:t>水浩铧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宋体" w:cs="Helvetic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服务器与数据库的运维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团队的进展规划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20177709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王屹杰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前端——留言反馈界面设计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20177725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周伊鑫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UI界面设计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20177723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何莹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项目经理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20177701</w:t>
            </w:r>
          </w:p>
        </w:tc>
        <w:tc>
          <w:tcPr>
            <w:tcW w:w="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卿随竞</w:t>
            </w:r>
          </w:p>
        </w:tc>
        <w:tc>
          <w:tcPr>
            <w:tcW w:w="72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ascii="Helvetica" w:hAnsi="Helvetica" w:eastAsia="宋体" w:cs="Helvetica"/>
                <w:color w:val="444444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后端——反馈，文件管理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outlineLvl w:val="0"/>
        <w:rPr>
          <w:rFonts w:ascii="Helvetica" w:hAnsi="Helvetica" w:eastAsia="宋体" w:cs="Helvetica"/>
          <w:b/>
          <w:bCs/>
          <w:color w:val="444444"/>
          <w:kern w:val="36"/>
          <w:sz w:val="42"/>
          <w:szCs w:val="42"/>
        </w:rPr>
      </w:pPr>
    </w:p>
    <w:p>
      <w:pPr>
        <w:widowControl/>
        <w:shd w:val="clear" w:color="auto" w:fill="FFFFFF"/>
        <w:spacing w:before="150" w:after="150"/>
        <w:jc w:val="left"/>
        <w:outlineLvl w:val="0"/>
        <w:rPr>
          <w:rFonts w:ascii="宋体" w:hAnsi="宋体" w:eastAsia="宋体" w:cs="Helvetica"/>
          <w:b/>
          <w:bCs/>
          <w:color w:val="444444"/>
          <w:kern w:val="36"/>
          <w:sz w:val="42"/>
          <w:szCs w:val="42"/>
        </w:rPr>
      </w:pPr>
      <w:r>
        <w:rPr>
          <w:rFonts w:hint="eastAsia" w:ascii="宋体" w:hAnsi="宋体" w:eastAsia="宋体" w:cs="Helvetica"/>
          <w:b/>
          <w:bCs/>
          <w:color w:val="444444"/>
          <w:kern w:val="36"/>
          <w:sz w:val="42"/>
          <w:szCs w:val="42"/>
        </w:rPr>
        <w:t>二</w:t>
      </w:r>
      <w:r>
        <w:rPr>
          <w:rFonts w:ascii="宋体" w:hAnsi="宋体" w:eastAsia="宋体" w:cs="Helvetica"/>
          <w:b/>
          <w:bCs/>
          <w:color w:val="444444"/>
          <w:kern w:val="36"/>
          <w:sz w:val="42"/>
          <w:szCs w:val="42"/>
        </w:rPr>
        <w:t>.项目有关的设计图</w:t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  <w:t>体系结构设计图</w:t>
      </w:r>
    </w:p>
    <w:p>
      <w:r>
        <w:drawing>
          <wp:inline distT="0" distB="0" distL="0" distR="0">
            <wp:extent cx="2377440" cy="35477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918" b="2879"/>
                    <a:stretch>
                      <a:fillRect/>
                    </a:stretch>
                  </pic:blipFill>
                  <pic:spPr>
                    <a:xfrm>
                      <a:off x="0" y="0"/>
                      <a:ext cx="2391515" cy="3569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4580" cy="31394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w:r>
        <w:rPr>
          <w:rFonts w:ascii="Helvetica" w:hAnsi="Helvetica" w:cs="Helvetica"/>
          <w:color w:val="444444"/>
          <w:sz w:val="32"/>
          <w:szCs w:val="32"/>
        </w:rPr>
        <w:t>功能模块层次图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w:r>
        <w:rPr>
          <w:rFonts w:ascii="Helvetica" w:hAnsi="Helvetica" w:cs="Helvetica"/>
          <w:color w:val="444444"/>
          <w:sz w:val="32"/>
          <w:szCs w:val="32"/>
        </w:rPr>
        <w:drawing>
          <wp:inline distT="0" distB="0" distL="0" distR="0">
            <wp:extent cx="5274310" cy="1392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w:r>
        <w:rPr>
          <w:rFonts w:ascii="Helvetica" w:hAnsi="Helvetica" w:cs="Helvetica"/>
          <w:color w:val="444444"/>
          <w:sz w:val="32"/>
          <w:szCs w:val="32"/>
        </w:rPr>
        <w:t>设计类图</w:t>
      </w:r>
    </w:p>
    <w:p>
      <w:r>
        <w:rPr>
          <w:rFonts w:hint="eastAsia"/>
        </w:rPr>
        <w:t>http://urlc.cn/4AKwAqc</w:t>
      </w:r>
      <w:bookmarkStart w:id="0" w:name="_GoBack"/>
      <w:bookmarkEnd w:id="0"/>
    </w:p>
    <w:p>
      <w:r>
        <w:drawing>
          <wp:inline distT="0" distB="0" distL="0" distR="0">
            <wp:extent cx="5274310" cy="2232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w:r>
        <w:rPr>
          <w:rFonts w:ascii="Helvetica" w:hAnsi="Helvetica" w:cs="Helvetica"/>
          <w:color w:val="444444"/>
          <w:sz w:val="32"/>
          <w:szCs w:val="32"/>
        </w:rPr>
        <w:t>ER分析图</w:t>
      </w:r>
    </w:p>
    <w:p>
      <w:pPr>
        <w:ind w:firstLine="210" w:firstLineChars="100"/>
      </w:pPr>
      <w:r>
        <w:drawing>
          <wp:inline distT="0" distB="0" distL="0" distR="0">
            <wp:extent cx="5274310" cy="3628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5274310" cy="1370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5274310" cy="1367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2298" w:tblpY="1196"/>
        <w:tblOverlap w:val="never"/>
        <w:tblW w:w="8761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1872"/>
        <w:gridCol w:w="495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72" w:hRule="atLeast"/>
        </w:trPr>
        <w:tc>
          <w:tcPr>
            <w:tcW w:w="19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1872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4956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upload_file_id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varhcar(32)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original_name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varchar(256)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文件原始名称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file_size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文件大小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file_type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varchar(128)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文件类型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path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vachar(128)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文件路径，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1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4F4F4F"/>
                <w:sz w:val="21"/>
                <w:szCs w:val="21"/>
                <w:lang w:val="en-US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uPhoneNumber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varchar(11)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外键，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引用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user</w:t>
            </w: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表的主键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4" w:hRule="atLeast"/>
        </w:trPr>
        <w:tc>
          <w:tcPr>
            <w:tcW w:w="1933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create_datetime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4956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</w:tr>
    </w:tbl>
    <w:p>
      <w:pPr>
        <w:ind w:left="210" w:leftChars="1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File表：</w:t>
      </w:r>
    </w:p>
    <w:p>
      <w:pPr>
        <w:ind w:left="210" w:leftChars="100"/>
        <w:rPr>
          <w:rFonts w:ascii="Helvetica" w:hAnsi="Helvetica" w:cs="Helvetica"/>
          <w:color w:val="000000"/>
          <w:sz w:val="27"/>
          <w:szCs w:val="27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 w:type="textWrapping"/>
      </w: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  <w:r>
        <w:drawing>
          <wp:inline distT="0" distB="0" distL="0" distR="0">
            <wp:extent cx="5274310" cy="4165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宋体" w:hAnsi="宋体" w:eastAsia="宋体" w:cs="Helvetica"/>
          <w:color w:val="000000"/>
          <w:sz w:val="24"/>
          <w:szCs w:val="24"/>
        </w:rPr>
      </w:pPr>
    </w:p>
    <w:p>
      <w:pPr>
        <w:ind w:left="210" w:leftChars="100"/>
        <w:rPr>
          <w:rFonts w:ascii="Helvetica" w:hAnsi="Helvetica" w:cs="Helvetica"/>
          <w:color w:val="000000"/>
          <w:sz w:val="27"/>
          <w:szCs w:val="27"/>
        </w:rPr>
      </w:pP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  <w:t>系统安全和权限设计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Cs w:val="21"/>
        </w:rPr>
        <w:t>1.拥有者权限:对于数据库、使用者或对象建立所在的空间，系统将拥有权授予该空间的拥有者。拥有者为建立新对象的使用者或数据库(在CREATE DATABASE / CREATEUSER陈述的FROM子句中指定)。例如，数据表的拥有者具有隐含的权限，能够准许(GRANT)它自己对于其所拥有的数据表有SELECT的特权。</w:t>
      </w:r>
      <w:r>
        <w:rPr>
          <w:rFonts w:ascii="Helvetica" w:hAnsi="Helvetica" w:eastAsia="宋体" w:cs="Helvetica"/>
          <w:color w:val="444444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444444"/>
          <w:kern w:val="0"/>
          <w:szCs w:val="21"/>
        </w:rPr>
        <w:t>2.自动产生的权限:此为系统自动授予数据库、使用者或对象的建立者的权限，及授予新建的使用者或数据库的权限。</w:t>
      </w:r>
      <w:r>
        <w:rPr>
          <w:rFonts w:ascii="Helvetica" w:hAnsi="Helvetica" w:eastAsia="宋体" w:cs="Helvetica"/>
          <w:color w:val="444444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444444"/>
          <w:kern w:val="0"/>
          <w:szCs w:val="21"/>
        </w:rPr>
        <w:t>3.显示授予的权限:此为由任何具有WITHGRANTOPTION特权的使用者所授予的权限。显示授予(通过命令显示地以陈述方式授予)的权限可使用Teradata的SQL GRANT 命令来授予。</w:t>
      </w:r>
      <w:r>
        <w:rPr>
          <w:rFonts w:ascii="Helvetica" w:hAnsi="Helvetica" w:eastAsia="宋体" w:cs="Helvetica"/>
          <w:color w:val="444444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444444"/>
          <w:kern w:val="0"/>
          <w:szCs w:val="21"/>
        </w:rPr>
        <w:t>同时使用数据库存取日记进行安全管理：</w:t>
      </w:r>
      <w:r>
        <w:rPr>
          <w:rFonts w:ascii="Helvetica" w:hAnsi="Helvetica" w:eastAsia="宋体" w:cs="Helvetica"/>
          <w:color w:val="444444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444444"/>
          <w:kern w:val="0"/>
          <w:szCs w:val="21"/>
        </w:rPr>
        <w:t>通过存取日志记录使用者在数据库中的所有活动，如果使用者尝试存取某一数据库对象，且该对象已包含在目前的日志定义中，则系统会记录其使用者识别码、对象名称及此一存取动作是否被相应的存取权限所允许。所使用的SQL语句也可以选择性的被记录下来。</w:t>
      </w:r>
    </w:p>
    <w:p>
      <w:pPr>
        <w:ind w:left="210" w:leftChars="100"/>
      </w:pP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  <w:t>安全</w:t>
      </w:r>
      <w:r>
        <w:rPr>
          <w:rFonts w:hint="eastAsia" w:ascii="Helvetica" w:hAnsi="Helvetica" w:eastAsia="宋体" w:cs="Helvetica"/>
          <w:b/>
          <w:bCs/>
          <w:color w:val="444444"/>
          <w:kern w:val="0"/>
          <w:sz w:val="32"/>
          <w:szCs w:val="32"/>
        </w:rPr>
        <w:t>性</w:t>
      </w:r>
      <w:r>
        <w:rPr>
          <w:rFonts w:ascii="Helvetica" w:hAnsi="Helvetica" w:eastAsia="宋体" w:cs="Helvetica"/>
          <w:b/>
          <w:bCs/>
          <w:color w:val="444444"/>
          <w:kern w:val="0"/>
          <w:sz w:val="32"/>
          <w:szCs w:val="32"/>
        </w:rPr>
        <w:t>设计</w:t>
      </w:r>
    </w:p>
    <w:p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1.防止用户直接操作数据库的方法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用户只能通过给定的外部接口操作数据库：外部接口向内部接口传递参数，然后进行预编译sql语句后才能操作数据库，这从根本上杜绝了用户直接操作数据库的可能。</w:t>
      </w:r>
    </w:p>
    <w:p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1.角色与权限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用户目前只有</w:t>
      </w:r>
      <w:r>
        <w:rPr>
          <w:rFonts w:hint="eastAsia" w:ascii="Verdana" w:hAnsi="Verdana"/>
          <w:color w:val="333333"/>
          <w:sz w:val="21"/>
          <w:szCs w:val="21"/>
        </w:rPr>
        <w:t>用户</w:t>
      </w:r>
      <w:r>
        <w:rPr>
          <w:rFonts w:ascii="Verdana" w:hAnsi="Verdana"/>
          <w:color w:val="333333"/>
          <w:sz w:val="21"/>
          <w:szCs w:val="21"/>
        </w:rPr>
        <w:t>和管理员。只有</w:t>
      </w:r>
      <w:r>
        <w:rPr>
          <w:rFonts w:hint="eastAsia" w:ascii="Verdana" w:hAnsi="Verdana"/>
          <w:color w:val="333333"/>
          <w:sz w:val="21"/>
          <w:szCs w:val="21"/>
        </w:rPr>
        <w:t>注册</w:t>
      </w:r>
      <w:r>
        <w:rPr>
          <w:rFonts w:ascii="Verdana" w:hAnsi="Verdana"/>
          <w:color w:val="333333"/>
          <w:sz w:val="21"/>
          <w:szCs w:val="21"/>
        </w:rPr>
        <w:t>成功的用户才能使用</w:t>
      </w:r>
      <w:r>
        <w:rPr>
          <w:rFonts w:hint="eastAsia" w:ascii="Verdana" w:hAnsi="Verdana"/>
          <w:color w:val="333333"/>
          <w:sz w:val="21"/>
          <w:szCs w:val="21"/>
        </w:rPr>
        <w:t>该系统</w:t>
      </w:r>
      <w:r>
        <w:rPr>
          <w:rFonts w:ascii="Verdana" w:hAnsi="Verdana"/>
          <w:color w:val="333333"/>
          <w:sz w:val="21"/>
          <w:szCs w:val="21"/>
        </w:rPr>
        <w:t>，而且用户的权限仅限于用户界面看到的功能：</w:t>
      </w:r>
      <w:r>
        <w:rPr>
          <w:rFonts w:hint="eastAsia" w:ascii="Verdana" w:hAnsi="Verdana"/>
          <w:color w:val="333333"/>
          <w:sz w:val="21"/>
          <w:szCs w:val="21"/>
        </w:rPr>
        <w:t>上传文件、下载文件、修改密码、查看个人信息、用户反馈</w:t>
      </w:r>
      <w:r>
        <w:rPr>
          <w:rFonts w:ascii="Verdana" w:hAnsi="Verdana"/>
          <w:color w:val="333333"/>
          <w:sz w:val="21"/>
          <w:szCs w:val="21"/>
        </w:rPr>
        <w:t>等；而管理员拥有用户的所有权限之外还</w:t>
      </w:r>
      <w:r>
        <w:rPr>
          <w:rFonts w:hint="eastAsia" w:ascii="Verdana" w:hAnsi="Verdana"/>
          <w:color w:val="333333"/>
          <w:sz w:val="21"/>
          <w:szCs w:val="21"/>
        </w:rPr>
        <w:t>可以查看已经注册的用户信息、删除用户、查看用户反馈</w:t>
      </w:r>
      <w:r>
        <w:rPr>
          <w:rFonts w:ascii="Verdana" w:hAnsi="Verdana"/>
          <w:color w:val="333333"/>
          <w:sz w:val="21"/>
          <w:szCs w:val="21"/>
        </w:rPr>
        <w:t>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EB"/>
    <w:rsid w:val="00064AEB"/>
    <w:rsid w:val="00351A1F"/>
    <w:rsid w:val="004E4B5A"/>
    <w:rsid w:val="00582731"/>
    <w:rsid w:val="009B7BBF"/>
    <w:rsid w:val="00C603BF"/>
    <w:rsid w:val="00CB0901"/>
    <w:rsid w:val="00E2083B"/>
    <w:rsid w:val="00EA1DD5"/>
    <w:rsid w:val="167E2994"/>
    <w:rsid w:val="20DA3FD6"/>
    <w:rsid w:val="62D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4 字符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157</Words>
  <Characters>896</Characters>
  <Lines>7</Lines>
  <Paragraphs>2</Paragraphs>
  <TotalTime>4</TotalTime>
  <ScaleCrop>false</ScaleCrop>
  <LinksUpToDate>false</LinksUpToDate>
  <CharactersWithSpaces>1051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2020-06-12T02:09:00Z</dcterms:created>
  <dc:creator>王 海翔</dc:creator>
  <cp:lastModifiedBy>somnus</cp:lastModifiedBy>
  <dcterms:modified xsi:type="dcterms:W3CDTF">2020-06-14T02:47:42Z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