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EA94A" w14:textId="3DAE87D1" w:rsidR="00AD3531" w:rsidRDefault="00C84406">
      <w:pPr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Glossário</w:t>
      </w:r>
    </w:p>
    <w:p w14:paraId="6B9D2AB3" w14:textId="077C03B3" w:rsidR="00323193" w:rsidRDefault="00323193">
      <w:pPr>
        <w:rPr>
          <w:b/>
          <w:bCs/>
          <w:sz w:val="32"/>
          <w:szCs w:val="32"/>
          <w:lang w:val="pt-BR"/>
        </w:rPr>
      </w:pPr>
    </w:p>
    <w:p w14:paraId="3BA6A871" w14:textId="4A3F7540" w:rsidR="00323193" w:rsidRPr="000E301B" w:rsidRDefault="00323193">
      <w:pPr>
        <w:rPr>
          <w:rFonts w:ascii="Arial" w:hAnsi="Arial" w:cs="Arial"/>
          <w:color w:val="000000" w:themeColor="text1"/>
          <w:lang w:val="pt-BR"/>
        </w:rPr>
      </w:pPr>
      <w:r w:rsidRPr="000E301B">
        <w:rPr>
          <w:rFonts w:ascii="Arial" w:hAnsi="Arial" w:cs="Arial"/>
          <w:b/>
          <w:bCs/>
          <w:color w:val="000000" w:themeColor="text1"/>
          <w:sz w:val="32"/>
          <w:szCs w:val="32"/>
          <w:lang w:val="pt-BR"/>
        </w:rPr>
        <w:t>Joint venture</w:t>
      </w:r>
      <w:r w:rsidR="00501B3D" w:rsidRPr="000E301B">
        <w:rPr>
          <w:rFonts w:ascii="Arial" w:hAnsi="Arial" w:cs="Arial"/>
          <w:color w:val="000000" w:themeColor="text1"/>
          <w:lang w:val="pt-BR"/>
        </w:rPr>
        <w:t xml:space="preserve"> - </w:t>
      </w:r>
      <w:r w:rsidR="00501B3D" w:rsidRPr="000E301B">
        <w:rPr>
          <w:rFonts w:ascii="Arial" w:hAnsi="Arial" w:cs="Arial"/>
          <w:color w:val="222222"/>
          <w:shd w:val="clear" w:color="auto" w:fill="FFFFFF"/>
          <w:lang w:val="pt-BR"/>
        </w:rPr>
        <w:t>é uma expressão de origem inglesa, que significa a união de duas ou mais empresas já existentes com o objetivo de iniciar ou realizar uma atividade econômica comum, por um determinado período de tempo e visando, dentre outras motivações, o lucro.</w:t>
      </w:r>
    </w:p>
    <w:p w14:paraId="125C1AA6" w14:textId="4CA28478" w:rsidR="00323193" w:rsidRPr="000E301B" w:rsidRDefault="00323193">
      <w:pPr>
        <w:rPr>
          <w:rFonts w:ascii="Arial" w:hAnsi="Arial" w:cs="Arial"/>
          <w:color w:val="000000" w:themeColor="text1"/>
          <w:lang w:val="pt-BR"/>
        </w:rPr>
      </w:pPr>
      <w:r w:rsidRPr="000E301B">
        <w:rPr>
          <w:rFonts w:ascii="Arial" w:hAnsi="Arial" w:cs="Arial"/>
          <w:b/>
          <w:bCs/>
          <w:color w:val="000000" w:themeColor="text1"/>
          <w:sz w:val="32"/>
          <w:szCs w:val="32"/>
          <w:lang w:val="pt-BR"/>
        </w:rPr>
        <w:t>Consultoria ambiental</w:t>
      </w:r>
      <w:r w:rsidR="00501B3D" w:rsidRPr="000E301B">
        <w:rPr>
          <w:rFonts w:ascii="Arial" w:hAnsi="Arial" w:cs="Arial"/>
          <w:color w:val="000000" w:themeColor="text1"/>
          <w:lang w:val="pt-BR"/>
        </w:rPr>
        <w:t xml:space="preserve"> - </w:t>
      </w:r>
      <w:r w:rsidR="00501B3D" w:rsidRPr="000E301B">
        <w:rPr>
          <w:rFonts w:ascii="Arial" w:hAnsi="Arial" w:cs="Arial"/>
          <w:color w:val="4D4D4D"/>
          <w:shd w:val="clear" w:color="auto" w:fill="FFFFFF"/>
          <w:lang w:val="pt-BR"/>
        </w:rPr>
        <w:t>responsável por avaliar tanto as atividades como os projetos de uma empresa, relacionando as muitas legislações e normas ambientais existentes para que as atividades e projetos sejam aplicados conforme determina a lei.</w:t>
      </w:r>
    </w:p>
    <w:p w14:paraId="4BF9316A" w14:textId="51FF7251" w:rsidR="00323193" w:rsidRPr="000E301B" w:rsidRDefault="00323193">
      <w:pPr>
        <w:rPr>
          <w:rFonts w:ascii="Arial" w:hAnsi="Arial" w:cs="Arial"/>
          <w:color w:val="000000" w:themeColor="text1"/>
          <w:lang w:val="pt-BR"/>
        </w:rPr>
      </w:pPr>
      <w:r w:rsidRPr="000E301B">
        <w:rPr>
          <w:rFonts w:ascii="Arial" w:hAnsi="Arial" w:cs="Arial"/>
          <w:b/>
          <w:bCs/>
          <w:color w:val="000000" w:themeColor="text1"/>
          <w:sz w:val="32"/>
          <w:szCs w:val="32"/>
          <w:lang w:val="pt-BR"/>
        </w:rPr>
        <w:t>Remediação</w:t>
      </w:r>
      <w:r w:rsidR="00501B3D" w:rsidRPr="000E301B">
        <w:rPr>
          <w:rFonts w:ascii="Arial" w:hAnsi="Arial" w:cs="Arial"/>
          <w:color w:val="000000" w:themeColor="text1"/>
          <w:lang w:val="pt-BR"/>
        </w:rPr>
        <w:t xml:space="preserve"> – Uso de técnicas diversas para corrigir o estado alterado do solo para o natural.</w:t>
      </w:r>
    </w:p>
    <w:p w14:paraId="37F55F85" w14:textId="18222A4D" w:rsidR="00323193" w:rsidRPr="000E301B" w:rsidRDefault="00323193">
      <w:pPr>
        <w:rPr>
          <w:rFonts w:ascii="Arial" w:hAnsi="Arial" w:cs="Arial"/>
          <w:color w:val="000000" w:themeColor="text1"/>
          <w:lang w:val="pt-BR"/>
        </w:rPr>
      </w:pPr>
      <w:r w:rsidRPr="000E301B">
        <w:rPr>
          <w:rFonts w:ascii="Arial" w:hAnsi="Arial" w:cs="Arial"/>
          <w:b/>
          <w:bCs/>
          <w:color w:val="000000" w:themeColor="text1"/>
          <w:sz w:val="32"/>
          <w:szCs w:val="32"/>
          <w:lang w:val="pt-BR"/>
        </w:rPr>
        <w:t>In situ</w:t>
      </w:r>
      <w:r w:rsidR="00501B3D" w:rsidRPr="000E301B">
        <w:rPr>
          <w:rFonts w:ascii="Arial" w:hAnsi="Arial" w:cs="Arial"/>
          <w:color w:val="000000" w:themeColor="text1"/>
          <w:lang w:val="pt-BR"/>
        </w:rPr>
        <w:t xml:space="preserve"> – Termo em latim que significa no local.</w:t>
      </w:r>
    </w:p>
    <w:p w14:paraId="071DD590" w14:textId="09C72686" w:rsidR="00323193" w:rsidRPr="000E301B" w:rsidRDefault="00323193">
      <w:pPr>
        <w:rPr>
          <w:rFonts w:ascii="Arial" w:hAnsi="Arial" w:cs="Arial"/>
          <w:color w:val="000000" w:themeColor="text1"/>
          <w:lang w:val="pt-BR"/>
        </w:rPr>
      </w:pPr>
      <w:r w:rsidRPr="000E301B">
        <w:rPr>
          <w:rFonts w:ascii="Arial" w:hAnsi="Arial" w:cs="Arial"/>
          <w:b/>
          <w:bCs/>
          <w:color w:val="000000" w:themeColor="text1"/>
          <w:sz w:val="32"/>
          <w:szCs w:val="32"/>
          <w:lang w:val="pt-BR"/>
        </w:rPr>
        <w:t>Compostos organoclorados</w:t>
      </w:r>
      <w:r w:rsidR="00501B3D" w:rsidRPr="000E301B">
        <w:rPr>
          <w:rFonts w:ascii="Arial" w:hAnsi="Arial" w:cs="Arial"/>
          <w:color w:val="000000" w:themeColor="text1"/>
          <w:lang w:val="pt-BR"/>
        </w:rPr>
        <w:t xml:space="preserve"> - </w:t>
      </w:r>
      <w:r w:rsidR="00501B3D" w:rsidRPr="000E301B">
        <w:rPr>
          <w:rFonts w:ascii="Arial" w:hAnsi="Arial" w:cs="Arial"/>
          <w:color w:val="222222"/>
          <w:shd w:val="clear" w:color="auto" w:fill="FFFFFF"/>
          <w:lang w:val="pt-BR"/>
        </w:rPr>
        <w:t xml:space="preserve">são aqueles que possuem pelo menos um átomo de cloro ligado a uma cadeia carbônica. Os que estão mais em evidência são os usados em pesticidas. </w:t>
      </w:r>
    </w:p>
    <w:p w14:paraId="074AC790" w14:textId="06E217C7" w:rsidR="00323193" w:rsidRPr="000E301B" w:rsidRDefault="00323193">
      <w:pPr>
        <w:rPr>
          <w:rFonts w:ascii="Arial" w:hAnsi="Arial" w:cs="Arial"/>
          <w:color w:val="000000" w:themeColor="text1"/>
          <w:lang w:val="pt-BR"/>
        </w:rPr>
      </w:pPr>
      <w:r w:rsidRPr="000E301B">
        <w:rPr>
          <w:rFonts w:ascii="Arial" w:hAnsi="Arial" w:cs="Arial"/>
          <w:b/>
          <w:bCs/>
          <w:color w:val="000000" w:themeColor="text1"/>
          <w:sz w:val="32"/>
          <w:szCs w:val="32"/>
          <w:lang w:val="pt-BR"/>
        </w:rPr>
        <w:t>Benzeno</w:t>
      </w:r>
      <w:r w:rsidR="00501B3D" w:rsidRPr="000E301B">
        <w:rPr>
          <w:rFonts w:ascii="Arial" w:hAnsi="Arial" w:cs="Arial"/>
          <w:color w:val="000000" w:themeColor="text1"/>
          <w:lang w:val="pt-BR"/>
        </w:rPr>
        <w:t xml:space="preserve"> - </w:t>
      </w:r>
      <w:r w:rsidR="00501B3D" w:rsidRPr="000E301B">
        <w:rPr>
          <w:rFonts w:ascii="Arial" w:hAnsi="Arial" w:cs="Arial"/>
          <w:color w:val="222222"/>
          <w:shd w:val="clear" w:color="auto" w:fill="FFFFFF"/>
          <w:lang w:val="pt-BR"/>
        </w:rPr>
        <w:t>é um hidrocarboneto classificado como hidrocarboneto aromático, e é a base para esta classe de hidrocarbonetos: todos os aromáticos possuem um anel benzênico (</w:t>
      </w:r>
      <w:r w:rsidR="00501B3D" w:rsidRPr="000E301B">
        <w:rPr>
          <w:rFonts w:ascii="Arial" w:hAnsi="Arial" w:cs="Arial"/>
          <w:b/>
          <w:bCs/>
          <w:color w:val="222222"/>
          <w:shd w:val="clear" w:color="auto" w:fill="FFFFFF"/>
          <w:lang w:val="pt-BR"/>
        </w:rPr>
        <w:t>benzeno</w:t>
      </w:r>
      <w:r w:rsidR="00501B3D" w:rsidRPr="000E301B">
        <w:rPr>
          <w:rFonts w:ascii="Arial" w:hAnsi="Arial" w:cs="Arial"/>
          <w:color w:val="222222"/>
          <w:shd w:val="clear" w:color="auto" w:fill="FFFFFF"/>
          <w:lang w:val="pt-BR"/>
        </w:rPr>
        <w:t>), que, por isso, é também chamado de anel aromático, possui a fórmula C</w:t>
      </w:r>
      <w:r w:rsidR="00501B3D" w:rsidRPr="000E301B">
        <w:rPr>
          <w:rFonts w:ascii="Arial" w:hAnsi="Arial" w:cs="Arial"/>
          <w:color w:val="222222"/>
          <w:shd w:val="clear" w:color="auto" w:fill="FFFFFF"/>
          <w:vertAlign w:val="subscript"/>
          <w:lang w:val="pt-BR"/>
        </w:rPr>
        <w:t>6</w:t>
      </w:r>
      <w:r w:rsidR="00501B3D" w:rsidRPr="000E301B">
        <w:rPr>
          <w:rFonts w:ascii="Arial" w:hAnsi="Arial" w:cs="Arial"/>
          <w:color w:val="222222"/>
          <w:shd w:val="clear" w:color="auto" w:fill="FFFFFF"/>
          <w:lang w:val="pt-BR"/>
        </w:rPr>
        <w:t>H</w:t>
      </w:r>
      <w:r w:rsidR="00501B3D" w:rsidRPr="000E301B">
        <w:rPr>
          <w:rFonts w:ascii="Arial" w:hAnsi="Arial" w:cs="Arial"/>
          <w:color w:val="222222"/>
          <w:shd w:val="clear" w:color="auto" w:fill="FFFFFF"/>
          <w:vertAlign w:val="subscript"/>
          <w:lang w:val="pt-BR"/>
        </w:rPr>
        <w:t>6</w:t>
      </w:r>
      <w:r w:rsidR="00501B3D" w:rsidRPr="000E301B">
        <w:rPr>
          <w:rFonts w:ascii="Arial" w:hAnsi="Arial" w:cs="Arial"/>
          <w:color w:val="222222"/>
          <w:shd w:val="clear" w:color="auto" w:fill="FFFFFF"/>
          <w:lang w:val="pt-BR"/>
        </w:rPr>
        <w:t>.</w:t>
      </w:r>
    </w:p>
    <w:p w14:paraId="47122B0C" w14:textId="6B317EBB" w:rsidR="00323193" w:rsidRPr="000E301B" w:rsidRDefault="00323193">
      <w:pPr>
        <w:rPr>
          <w:rFonts w:ascii="Arial" w:hAnsi="Arial" w:cs="Arial"/>
          <w:color w:val="000000" w:themeColor="text1"/>
          <w:lang w:val="pt-BR"/>
        </w:rPr>
      </w:pPr>
      <w:r w:rsidRPr="000E301B">
        <w:rPr>
          <w:rFonts w:ascii="Arial" w:hAnsi="Arial" w:cs="Arial"/>
          <w:b/>
          <w:bCs/>
          <w:color w:val="000000" w:themeColor="text1"/>
          <w:sz w:val="32"/>
          <w:szCs w:val="32"/>
          <w:lang w:val="pt-BR"/>
        </w:rPr>
        <w:t>Lençol freático</w:t>
      </w:r>
      <w:r w:rsidR="00501B3D" w:rsidRPr="000E301B">
        <w:rPr>
          <w:rFonts w:ascii="Arial" w:hAnsi="Arial" w:cs="Arial"/>
          <w:color w:val="000000" w:themeColor="text1"/>
          <w:lang w:val="pt-BR"/>
        </w:rPr>
        <w:t xml:space="preserve"> - </w:t>
      </w:r>
      <w:r w:rsidR="00501B3D" w:rsidRPr="000E301B">
        <w:rPr>
          <w:rFonts w:ascii="Arial" w:hAnsi="Arial" w:cs="Arial"/>
          <w:color w:val="222222"/>
          <w:shd w:val="clear" w:color="auto" w:fill="FFFFFF"/>
          <w:lang w:val="pt-BR"/>
        </w:rPr>
        <w:t>é o nome dado à superfície que delimita a zona de saturação da zona de aeração do solo. Abaixo do </w:t>
      </w:r>
      <w:r w:rsidR="00501B3D" w:rsidRPr="000E301B">
        <w:rPr>
          <w:rFonts w:ascii="Arial" w:hAnsi="Arial" w:cs="Arial"/>
          <w:b/>
          <w:bCs/>
          <w:color w:val="222222"/>
          <w:shd w:val="clear" w:color="auto" w:fill="FFFFFF"/>
          <w:lang w:val="pt-BR"/>
        </w:rPr>
        <w:t>lençol freático</w:t>
      </w:r>
      <w:r w:rsidR="00501B3D" w:rsidRPr="000E301B">
        <w:rPr>
          <w:rFonts w:ascii="Arial" w:hAnsi="Arial" w:cs="Arial"/>
          <w:color w:val="222222"/>
          <w:shd w:val="clear" w:color="auto" w:fill="FFFFFF"/>
          <w:lang w:val="pt-BR"/>
        </w:rPr>
        <w:t xml:space="preserve">, a água subterrânea preenche todos os espaços porosos e permeáveis do solo. </w:t>
      </w:r>
    </w:p>
    <w:p w14:paraId="6BF6CC21" w14:textId="107F2CDD" w:rsidR="00323193" w:rsidRPr="000E301B" w:rsidRDefault="00323193">
      <w:pPr>
        <w:rPr>
          <w:rFonts w:ascii="Arial" w:hAnsi="Arial" w:cs="Arial"/>
          <w:color w:val="000000" w:themeColor="text1"/>
          <w:lang w:val="pt-BR"/>
        </w:rPr>
      </w:pPr>
      <w:r w:rsidRPr="000E301B">
        <w:rPr>
          <w:rFonts w:ascii="Arial" w:hAnsi="Arial" w:cs="Arial"/>
          <w:b/>
          <w:bCs/>
          <w:color w:val="000000" w:themeColor="text1"/>
          <w:sz w:val="32"/>
          <w:szCs w:val="32"/>
          <w:lang w:val="pt-BR"/>
        </w:rPr>
        <w:t>Permanganato</w:t>
      </w:r>
      <w:r w:rsidR="00501B3D" w:rsidRPr="000E301B">
        <w:rPr>
          <w:rFonts w:ascii="Arial" w:hAnsi="Arial" w:cs="Arial"/>
          <w:color w:val="000000" w:themeColor="text1"/>
          <w:lang w:val="pt-BR"/>
        </w:rPr>
        <w:t xml:space="preserve"> - </w:t>
      </w:r>
      <w:r w:rsidR="00501B3D" w:rsidRPr="000E301B">
        <w:rPr>
          <w:rFonts w:ascii="Arial" w:hAnsi="Arial" w:cs="Arial"/>
          <w:color w:val="222222"/>
          <w:sz w:val="21"/>
          <w:szCs w:val="21"/>
          <w:shd w:val="clear" w:color="auto" w:fill="FFFFFF"/>
          <w:lang w:val="pt-BR"/>
        </w:rPr>
        <w:t xml:space="preserve"> é um composto de função química sal inorgânico, formado pelos íons potássio </w:t>
      </w:r>
      <w:r w:rsidR="00501B3D" w:rsidRPr="000E301B"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pt-BR"/>
        </w:rPr>
        <w:t>⁺</w:t>
      </w:r>
      <w:r w:rsidR="00501B3D" w:rsidRPr="000E301B">
        <w:rPr>
          <w:rFonts w:ascii="Arial" w:hAnsi="Arial" w:cs="Arial"/>
          <w:color w:val="222222"/>
          <w:sz w:val="21"/>
          <w:szCs w:val="21"/>
          <w:shd w:val="clear" w:color="auto" w:fill="FFFFFF"/>
          <w:lang w:val="pt-BR"/>
        </w:rPr>
        <w:t xml:space="preserve"> e permanganato </w:t>
      </w:r>
      <w:r w:rsidR="00501B3D" w:rsidRPr="000E301B"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pt-BR"/>
        </w:rPr>
        <w:t>⁻</w:t>
      </w:r>
      <w:r w:rsidR="00501B3D" w:rsidRPr="000E301B">
        <w:rPr>
          <w:rFonts w:ascii="Arial" w:hAnsi="Arial" w:cs="Arial"/>
          <w:color w:val="222222"/>
          <w:sz w:val="21"/>
          <w:szCs w:val="21"/>
          <w:shd w:val="clear" w:color="auto" w:fill="FFFFFF"/>
          <w:lang w:val="pt-BR"/>
        </w:rPr>
        <w:t>. É um forte agente oxidante que apresenta tanto em estado sólido quanto em solução aquosa uma coloração violeta bastante intensa que, na proporção de 1,5G por litro de água torna-se vermelho forte.</w:t>
      </w:r>
    </w:p>
    <w:p w14:paraId="70AA3F4F" w14:textId="4424397F" w:rsidR="00323193" w:rsidRPr="000E301B" w:rsidRDefault="00323193">
      <w:pPr>
        <w:rPr>
          <w:rFonts w:ascii="Arial" w:hAnsi="Arial" w:cs="Arial"/>
          <w:color w:val="000000" w:themeColor="text1"/>
          <w:lang w:val="pt-BR"/>
        </w:rPr>
      </w:pPr>
      <w:r w:rsidRPr="000E301B">
        <w:rPr>
          <w:rFonts w:ascii="Arial" w:hAnsi="Arial" w:cs="Arial"/>
          <w:b/>
          <w:bCs/>
          <w:color w:val="000000" w:themeColor="text1"/>
          <w:sz w:val="32"/>
          <w:szCs w:val="32"/>
          <w:lang w:val="pt-BR"/>
        </w:rPr>
        <w:t>Inversor de frequência</w:t>
      </w:r>
      <w:r w:rsidR="00501B3D" w:rsidRPr="000E301B">
        <w:rPr>
          <w:rFonts w:ascii="Arial" w:hAnsi="Arial" w:cs="Arial"/>
          <w:color w:val="000000" w:themeColor="text1"/>
          <w:lang w:val="pt-BR"/>
        </w:rPr>
        <w:t xml:space="preserve"> - </w:t>
      </w:r>
      <w:r w:rsidR="00501B3D" w:rsidRPr="000E301B">
        <w:rPr>
          <w:rFonts w:ascii="Arial" w:hAnsi="Arial" w:cs="Arial"/>
          <w:color w:val="222222"/>
          <w:shd w:val="clear" w:color="auto" w:fill="FFFFFF"/>
          <w:lang w:val="pt-BR"/>
        </w:rPr>
        <w:t>é um tipo de controlador que tem a função de acionar um motor elétrico e ao mesmo tempo variar a </w:t>
      </w:r>
      <w:r w:rsidR="00501B3D" w:rsidRPr="000E301B">
        <w:rPr>
          <w:rFonts w:ascii="Arial" w:hAnsi="Arial" w:cs="Arial"/>
          <w:b/>
          <w:bCs/>
          <w:color w:val="222222"/>
          <w:shd w:val="clear" w:color="auto" w:fill="FFFFFF"/>
          <w:lang w:val="pt-BR"/>
        </w:rPr>
        <w:t>freqüência</w:t>
      </w:r>
      <w:r w:rsidR="00501B3D" w:rsidRPr="000E301B">
        <w:rPr>
          <w:rFonts w:ascii="Arial" w:hAnsi="Arial" w:cs="Arial"/>
          <w:color w:val="222222"/>
          <w:shd w:val="clear" w:color="auto" w:fill="FFFFFF"/>
          <w:lang w:val="pt-BR"/>
        </w:rPr>
        <w:t> e a tensão que é fornecida ao motor com o objetivo de controlar a sua velocidade e potência consumida.</w:t>
      </w:r>
    </w:p>
    <w:p w14:paraId="5D5A2217" w14:textId="7B9EDB5F" w:rsidR="00323193" w:rsidRPr="000E301B" w:rsidRDefault="00323193">
      <w:pPr>
        <w:rPr>
          <w:rFonts w:ascii="Arial" w:hAnsi="Arial" w:cs="Arial"/>
          <w:color w:val="000000" w:themeColor="text1"/>
          <w:lang w:val="pt-BR"/>
        </w:rPr>
      </w:pPr>
      <w:r w:rsidRPr="000E301B">
        <w:rPr>
          <w:rFonts w:ascii="Arial" w:hAnsi="Arial" w:cs="Arial"/>
          <w:b/>
          <w:bCs/>
          <w:color w:val="000000" w:themeColor="text1"/>
          <w:sz w:val="32"/>
          <w:szCs w:val="32"/>
          <w:lang w:val="pt-BR"/>
        </w:rPr>
        <w:t>Input</w:t>
      </w:r>
      <w:r w:rsidR="00501B3D" w:rsidRPr="000E301B">
        <w:rPr>
          <w:rFonts w:ascii="Arial" w:hAnsi="Arial" w:cs="Arial"/>
          <w:color w:val="000000" w:themeColor="text1"/>
          <w:lang w:val="pt-BR"/>
        </w:rPr>
        <w:t xml:space="preserve"> – termo </w:t>
      </w:r>
      <w:r w:rsidR="000E301B" w:rsidRPr="000E301B">
        <w:rPr>
          <w:rFonts w:ascii="Arial" w:hAnsi="Arial" w:cs="Arial"/>
          <w:color w:val="000000" w:themeColor="text1"/>
          <w:lang w:val="pt-BR"/>
        </w:rPr>
        <w:t xml:space="preserve">inglês </w:t>
      </w:r>
      <w:r w:rsidR="00501B3D" w:rsidRPr="000E301B">
        <w:rPr>
          <w:rFonts w:ascii="Arial" w:hAnsi="Arial" w:cs="Arial"/>
          <w:color w:val="000000" w:themeColor="text1"/>
          <w:lang w:val="pt-BR"/>
        </w:rPr>
        <w:t xml:space="preserve">que significa </w:t>
      </w:r>
      <w:r w:rsidR="000E301B" w:rsidRPr="000E301B">
        <w:rPr>
          <w:rFonts w:ascii="Arial" w:hAnsi="Arial" w:cs="Arial"/>
          <w:color w:val="000000" w:themeColor="text1"/>
          <w:lang w:val="pt-BR"/>
        </w:rPr>
        <w:t>entrada de dados.</w:t>
      </w:r>
    </w:p>
    <w:p w14:paraId="4193F65D" w14:textId="074E87C7" w:rsidR="00323193" w:rsidRDefault="00323193">
      <w:pPr>
        <w:rPr>
          <w:rFonts w:ascii="Arial" w:hAnsi="Arial" w:cs="Arial"/>
          <w:color w:val="000000" w:themeColor="text1"/>
          <w:lang w:val="pt-BR"/>
        </w:rPr>
      </w:pPr>
      <w:r w:rsidRPr="000E301B">
        <w:rPr>
          <w:rFonts w:ascii="Arial" w:hAnsi="Arial" w:cs="Arial"/>
          <w:b/>
          <w:bCs/>
          <w:color w:val="000000" w:themeColor="text1"/>
          <w:sz w:val="32"/>
          <w:szCs w:val="32"/>
          <w:lang w:val="pt-BR"/>
        </w:rPr>
        <w:t>Portarias certificadoras</w:t>
      </w:r>
      <w:r w:rsidR="000E301B" w:rsidRPr="000E301B">
        <w:rPr>
          <w:rFonts w:ascii="Arial" w:hAnsi="Arial" w:cs="Arial"/>
          <w:color w:val="000000" w:themeColor="text1"/>
          <w:lang w:val="pt-BR"/>
        </w:rPr>
        <w:t xml:space="preserve"> – são órgãos que regulamentam determinados setores através de regras técnicas.</w:t>
      </w:r>
    </w:p>
    <w:p w14:paraId="7D9E9F31" w14:textId="0BCC22C7" w:rsidR="008A5C63" w:rsidRPr="008A5C63" w:rsidRDefault="008A5C63">
      <w:pPr>
        <w:rPr>
          <w:rFonts w:ascii="Arial" w:hAnsi="Arial" w:cs="Arial"/>
          <w:bCs/>
          <w:color w:val="000000" w:themeColor="text1"/>
          <w:lang w:val="pt-BR"/>
        </w:rPr>
      </w:pPr>
      <w:r>
        <w:rPr>
          <w:rFonts w:ascii="Arial" w:hAnsi="Arial" w:cs="Arial"/>
          <w:b/>
          <w:color w:val="202124"/>
          <w:sz w:val="32"/>
          <w:szCs w:val="32"/>
          <w:shd w:val="clear" w:color="auto" w:fill="FFFFFF"/>
          <w:lang w:val="pt-BR"/>
        </w:rPr>
        <w:t>M</w:t>
      </w:r>
      <w:r w:rsidRPr="008A5C63">
        <w:rPr>
          <w:rFonts w:ascii="Arial" w:hAnsi="Arial" w:cs="Arial"/>
          <w:b/>
          <w:color w:val="202124"/>
          <w:sz w:val="32"/>
          <w:szCs w:val="32"/>
          <w:shd w:val="clear" w:color="auto" w:fill="FFFFFF"/>
          <w:lang w:val="pt-BR"/>
        </w:rPr>
        <w:t xml:space="preserve">arket </w:t>
      </w:r>
      <w:proofErr w:type="spellStart"/>
      <w:r w:rsidRPr="008A5C63">
        <w:rPr>
          <w:rFonts w:ascii="Arial" w:hAnsi="Arial" w:cs="Arial"/>
          <w:b/>
          <w:color w:val="202124"/>
          <w:sz w:val="32"/>
          <w:szCs w:val="32"/>
          <w:shd w:val="clear" w:color="auto" w:fill="FFFFFF"/>
          <w:lang w:val="pt-BR"/>
        </w:rPr>
        <w:t>share</w:t>
      </w:r>
      <w:proofErr w:type="spellEnd"/>
      <w:r>
        <w:rPr>
          <w:rFonts w:ascii="Arial" w:hAnsi="Arial" w:cs="Arial"/>
          <w:b/>
          <w:color w:val="202124"/>
          <w:sz w:val="32"/>
          <w:szCs w:val="32"/>
          <w:shd w:val="clear" w:color="auto" w:fill="FFFFFF"/>
          <w:lang w:val="pt-BR"/>
        </w:rPr>
        <w:t xml:space="preserve"> – </w:t>
      </w:r>
      <w:r>
        <w:rPr>
          <w:rFonts w:ascii="Arial" w:hAnsi="Arial" w:cs="Arial"/>
          <w:color w:val="202124"/>
          <w:shd w:val="clear" w:color="auto" w:fill="FFFFFF"/>
          <w:lang w:val="pt-BR"/>
        </w:rPr>
        <w:t>Fatia de mercado.</w:t>
      </w:r>
      <w:bookmarkStart w:id="0" w:name="_GoBack"/>
      <w:bookmarkEnd w:id="0"/>
    </w:p>
    <w:p w14:paraId="54FDEBC2" w14:textId="2A6A591A" w:rsidR="00C84406" w:rsidRPr="000E301B" w:rsidRDefault="00C84406" w:rsidP="00C84406">
      <w:pPr>
        <w:jc w:val="both"/>
        <w:rPr>
          <w:rFonts w:ascii="Arial" w:hAnsi="Arial" w:cs="Arial"/>
          <w:lang w:val="pt-BR"/>
        </w:rPr>
      </w:pPr>
    </w:p>
    <w:p w14:paraId="4CE8F783" w14:textId="77777777" w:rsidR="00C84406" w:rsidRPr="00973683" w:rsidRDefault="00C84406" w:rsidP="00C84406">
      <w:pPr>
        <w:jc w:val="both"/>
        <w:rPr>
          <w:lang w:val="pt-BR"/>
        </w:rPr>
      </w:pPr>
    </w:p>
    <w:p w14:paraId="163D42F6" w14:textId="35866662" w:rsidR="007A5920" w:rsidRPr="00973683" w:rsidRDefault="007A5920" w:rsidP="008B6A44">
      <w:pPr>
        <w:jc w:val="both"/>
        <w:rPr>
          <w:lang w:val="pt-BR"/>
        </w:rPr>
      </w:pPr>
    </w:p>
    <w:sectPr w:rsidR="007A5920" w:rsidRPr="00973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83"/>
    <w:rsid w:val="000E10A2"/>
    <w:rsid w:val="000E301B"/>
    <w:rsid w:val="002B792B"/>
    <w:rsid w:val="00323193"/>
    <w:rsid w:val="00501B3D"/>
    <w:rsid w:val="00625319"/>
    <w:rsid w:val="00680854"/>
    <w:rsid w:val="007A5920"/>
    <w:rsid w:val="008A5C63"/>
    <w:rsid w:val="008B6A44"/>
    <w:rsid w:val="00973683"/>
    <w:rsid w:val="00A61CEF"/>
    <w:rsid w:val="00AE3EF7"/>
    <w:rsid w:val="00B45B93"/>
    <w:rsid w:val="00B515C2"/>
    <w:rsid w:val="00C84406"/>
    <w:rsid w:val="00D6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5C655"/>
  <w15:chartTrackingRefBased/>
  <w15:docId w15:val="{1344DB60-3DCF-404D-85B8-0AE6DD65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317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Willians Pavelski</dc:creator>
  <cp:keywords/>
  <dc:description/>
  <cp:lastModifiedBy>fsociety</cp:lastModifiedBy>
  <cp:revision>8</cp:revision>
  <dcterms:created xsi:type="dcterms:W3CDTF">2019-09-30T12:34:00Z</dcterms:created>
  <dcterms:modified xsi:type="dcterms:W3CDTF">2020-03-27T13:59:00Z</dcterms:modified>
</cp:coreProperties>
</file>