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AutoTherm Research — R_th Reduction Strategy Notes</w:t>
      </w:r>
    </w:p>
    <w:p>
      <w:pPr>
        <w:jc w:val="center"/>
      </w:pPr>
      <w:r>
        <w:rPr>
          <w:i/>
        </w:rPr>
        <w:t>Compiled: May 12, 2026  |  Project: autotherm-research (DGX Spark Cluster)</w:t>
      </w:r>
    </w:p>
    <w:p/>
    <w:p>
      <w:pPr>
        <w:pStyle w:val="Heading1"/>
      </w:pPr>
      <w:r>
        <w:t>1. Background — How R_th is Computed</w:t>
      </w:r>
    </w:p>
    <w:p>
      <w:r>
        <w:t>The simulation uses a simplified proxy model (not rigorous NEMD). prepare.py runs a 3-component Lennard-Jones fluid in GROMACS and extracts cross-component interaction energies to estimate thermal resistance:</w:t>
      </w:r>
    </w:p>
    <w:p>
      <w:pPr>
        <w:pStyle w:val="NoSpacing"/>
      </w:pPr>
      <w:r>
        <w:rPr>
          <w:rFonts w:ascii="Courier New" w:hAnsi="Courier New"/>
        </w:rPr>
        <w:t xml:space="preserve">    thermal_coupling  =  -(E_AB + E_AC + E_BC) / box_area_nm2</w:t>
      </w:r>
    </w:p>
    <w:p>
      <w:pPr>
        <w:pStyle w:val="NoSpacing"/>
      </w:pPr>
      <w:r>
        <w:rPr>
          <w:rFonts w:ascii="Courier New" w:hAnsi="Courier New"/>
        </w:rPr>
        <w:t xml:space="preserve">    R_th              =  k_model / thermal_coupling      (k_model = 1.38e-2)</w:t>
      </w:r>
    </w:p>
    <w:p/>
    <w:p>
      <w:r>
        <w:t>Key insight: to lower R_th, maximise thermal_coupling — i.e. strengthen the LJ attraction between all three component pairs (metal-filler, metal-binder, filler-binder).</w:t>
      </w:r>
    </w:p>
    <w:p>
      <w:pPr>
        <w:pStyle w:val="Heading1"/>
      </w:pPr>
      <w:r>
        <w:t>2. Best Results Found Across All Runs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Git Commit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R_th (m2K/W)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metal/filler/binder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Temp (K)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N_TOTAL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cross-eps (mf/mb/fb)</w:t>
            </w:r>
          </w:p>
        </w:tc>
      </w:tr>
      <w:tr>
        <w:tc>
          <w:tcPr>
            <w:tcW w:type="dxa" w:w="1440"/>
          </w:tcPr>
          <w:p>
            <w:r>
              <w:t>d8aca7d</w:t>
            </w:r>
          </w:p>
        </w:tc>
        <w:tc>
          <w:tcPr>
            <w:tcW w:type="dxa" w:w="1440"/>
          </w:tcPr>
          <w:p>
            <w:r>
              <w:t>4.552e-06  BEST EVER</w:t>
            </w:r>
          </w:p>
        </w:tc>
        <w:tc>
          <w:tcPr>
            <w:tcW w:type="dxa" w:w="1440"/>
          </w:tcPr>
          <w:p>
            <w:r>
              <w:t>53% / 32% / 15%</w:t>
            </w:r>
          </w:p>
        </w:tc>
        <w:tc>
          <w:tcPr>
            <w:tcW w:type="dxa" w:w="1440"/>
          </w:tcPr>
          <w:p>
            <w:r>
              <w:t>350</w:t>
            </w:r>
          </w:p>
        </w:tc>
        <w:tc>
          <w:tcPr>
            <w:tcW w:type="dxa" w:w="1440"/>
          </w:tcPr>
          <w:p>
            <w:r>
              <w:t>16,000</w:t>
            </w:r>
          </w:p>
        </w:tc>
        <w:tc>
          <w:tcPr>
            <w:tcW w:type="dxa" w:w="1440"/>
          </w:tcPr>
          <w:p>
            <w:r>
              <w:t>7.0 / 6.0 / 5.0</w:t>
            </w:r>
          </w:p>
        </w:tc>
      </w:tr>
      <w:tr>
        <w:tc>
          <w:tcPr>
            <w:tcW w:type="dxa" w:w="1440"/>
          </w:tcPr>
          <w:p>
            <w:r>
              <w:t>3b317f9</w:t>
            </w:r>
          </w:p>
        </w:tc>
        <w:tc>
          <w:tcPr>
            <w:tcW w:type="dxa" w:w="1440"/>
          </w:tcPr>
          <w:p>
            <w:r>
              <w:t>7.623e-06</w:t>
            </w:r>
          </w:p>
        </w:tc>
        <w:tc>
          <w:tcPr>
            <w:tcW w:type="dxa" w:w="1440"/>
          </w:tcPr>
          <w:p>
            <w:r>
              <w:t>55% / 35% / 10%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30,000</w:t>
            </w:r>
          </w:p>
        </w:tc>
        <w:tc>
          <w:tcPr>
            <w:tcW w:type="dxa" w:w="1440"/>
          </w:tcPr>
          <w:p>
            <w:r>
              <w:t>5.5 / 3.0 / 2.5</w:t>
            </w:r>
          </w:p>
        </w:tc>
      </w:tr>
      <w:tr>
        <w:tc>
          <w:tcPr>
            <w:tcW w:type="dxa" w:w="1440"/>
          </w:tcPr>
          <w:p>
            <w:r>
              <w:t>16fab86</w:t>
            </w:r>
          </w:p>
        </w:tc>
        <w:tc>
          <w:tcPr>
            <w:tcW w:type="dxa" w:w="1440"/>
          </w:tcPr>
          <w:p>
            <w:r>
              <w:t>7.974e-06</w:t>
            </w:r>
          </w:p>
        </w:tc>
        <w:tc>
          <w:tcPr>
            <w:tcW w:type="dxa" w:w="1440"/>
          </w:tcPr>
          <w:p>
            <w:r>
              <w:t>55% / 30% / 15%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40,000</w:t>
            </w:r>
          </w:p>
        </w:tc>
        <w:tc>
          <w:tcPr>
            <w:tcW w:type="dxa" w:w="1440"/>
          </w:tcPr>
          <w:p>
            <w:r>
              <w:t>5.5 / 3.0 / 2.5</w:t>
            </w:r>
          </w:p>
        </w:tc>
      </w:tr>
    </w:tbl>
    <w:p/>
    <w:p>
      <w:pPr>
        <w:pStyle w:val="Heading1"/>
      </w:pPr>
      <w:r>
        <w:t>3. Key Levers for Reducing R_th</w:t>
      </w:r>
    </w:p>
    <w:p>
      <w:pPr>
        <w:pStyle w:val="Heading2"/>
      </w:pPr>
      <w:r>
        <w:t>3.1  Cross-interaction Epsilons — Highest Impact</w:t>
      </w:r>
    </w:p>
    <w:p>
      <w:r>
        <w:t>The single biggest driver identified. The best result (d8aca7d, R=4.552e-06) used cross-epsilon values of 7.0 / 6.0 / 5.0 kJ/mol — close to the physical ceiling of 8.0 kJ/mol. Recent runs settled at 5.5 / 3.0 / 2.5 and never beat the old result. The program.md example only suggested "try 5.0-6.0" which caused the LLM to be too conservative.</w:t>
      </w:r>
    </w:p>
    <w:p>
      <w:pPr>
        <w:pStyle w:val="ListBullet"/>
      </w:pPr>
      <w:r>
        <w:t>metal-filler epsilon: push toward 8.0 — most important pair (both components have high intrinsic conductivity)</w:t>
      </w:r>
    </w:p>
    <w:p>
      <w:pPr>
        <w:pStyle w:val="ListBullet"/>
      </w:pPr>
      <w:r>
        <w:t>metal-binder epsilon: push toward 7.0-8.0 (models surface functionalisation with silane coupling agents)</w:t>
      </w:r>
    </w:p>
    <w:p>
      <w:pPr>
        <w:pStyle w:val="ListBullet"/>
      </w:pPr>
      <w:r>
        <w:t>filler-binder epsilon: push toward 6.0-7.0</w:t>
      </w:r>
    </w:p>
    <w:p>
      <w:pPr>
        <w:pStyle w:val="ListBullet"/>
      </w:pPr>
      <w:r>
        <w:t>Try all three simultaneously near ceiling: 7.5 / 7.0 / 6.5 as next experiment</w:t>
      </w:r>
    </w:p>
    <w:p>
      <w:pPr>
        <w:pStyle w:val="Heading2"/>
      </w:pPr>
      <w:r>
        <w:t>3.2  Aggressive Target in program.md</w:t>
      </w:r>
    </w:p>
    <w:p>
      <w:r>
        <w:t>The run that found the best result had a target of &lt; 2.0e-8 m2K/W in program.md. The current program.md uses &lt; 4.0e-6. The aggressive target forces the LLM to push parameters toward physical limits rather than settling for incremental gains. With an easy target the LLM sees 7.97e-6 and thinks "try a bit harder"; with 2.0e-8 it knows it must push everything to the ceiling.</w:t>
      </w:r>
    </w:p>
    <w:p>
      <w:pPr>
        <w:pStyle w:val="ListBullet"/>
      </w:pPr>
      <w:r>
        <w:t>Action: restore target to &lt; 1.0e-7 or even &lt; 1.0e-8.</w:t>
      </w:r>
    </w:p>
    <w:p>
      <w:pPr>
        <w:pStyle w:val="Heading2"/>
      </w:pPr>
      <w:r>
        <w:t>3.3  N_TOTAL — Two Competing Effects</w:t>
      </w:r>
    </w:p>
    <w:p>
      <w:r>
        <w:t>N_TOTAL affects results in two distinct ways:</w:t>
      </w:r>
    </w:p>
    <w:p>
      <w:pPr>
        <w:pStyle w:val="ListBullet"/>
      </w:pPr>
      <w:r>
        <w:t>Statistical accuracy (valid): more atoms gives less noise and better phase-space sampling. Real benefit from N=500 up to roughly N=10000-16000; diminishing returns above that.</w:t>
      </w:r>
    </w:p>
    <w:p>
      <w:pPr>
        <w:pStyle w:val="ListBullet"/>
      </w:pPr>
      <w:r>
        <w:t>Formula artifact: BOX_AREA scales as N^(2/3) while total LJ energy scales as N, so thermal_coupling proportional to N^(1/3). Larger N gives structurally lower R_th regardless of composition. Doubling N reduces R_th by ~1.26x as a pure size effect, not a material improvement.</w:t>
      </w:r>
    </w:p>
    <w:p>
      <w:pPr>
        <w:pStyle w:val="ListBullet"/>
      </w:pPr>
      <w:r>
        <w:t>Evidence: N=40000 with low cross-eps gave 7.97e-6 (worse than N=16000 with high cross-eps at 4.55e-6). Composition dominates, but size effect is real and pollutes comparisons across runs.</w:t>
      </w:r>
    </w:p>
    <w:p/>
    <w:p>
      <w:r>
        <w:t>Actions / options:</w:t>
      </w:r>
    </w:p>
    <w:p>
      <w:pPr>
        <w:pStyle w:val="ListBullet"/>
      </w:pPr>
      <w:r>
        <w:t>Option A — Fix N_TOTAL to a constant (e.g. 8000-12000) across all iterations so R_th values are directly comparable.</w:t>
      </w:r>
    </w:p>
    <w:p>
      <w:pPr>
        <w:pStyle w:val="ListBullet"/>
      </w:pPr>
      <w:r>
        <w:t>Option B — Fix the formula in prepare.py: normalise by N_TOTAL instead of BOX_AREA to get a size-independent quantity: thermal_coupling = -total_cross / N_TOTAL</w:t>
      </w:r>
    </w:p>
    <w:p>
      <w:pPr>
        <w:pStyle w:val="ListBullet"/>
      </w:pPr>
      <w:r>
        <w:t>Note: Option B invalidates all historical R_th values and requires a new baseline run.</w:t>
      </w:r>
    </w:p>
    <w:p>
      <w:pPr>
        <w:pStyle w:val="ListBullet"/>
      </w:pPr>
      <w:r>
        <w:t>Recommendation: Fix N_TOTAL=8000 in program.md for now (fast + comparable); fix formula later.</w:t>
      </w:r>
    </w:p>
    <w:p>
      <w:pPr>
        <w:pStyle w:val="Heading2"/>
      </w:pPr>
      <w:r>
        <w:t>3.4  Warm-Starting from Best Known Composition</w:t>
      </w:r>
    </w:p>
    <w:p>
      <w:r>
        <w:t>Currently each run resets structure.py to the original baseline and the Bayesian optimiser starts from scratch, rediscovering known good regions. The best-ever composition (d8aca7d: git commit on cluster) could be used as the new baseline so the LLM explores perturbations around that known good region.</w:t>
      </w:r>
    </w:p>
    <w:p>
      <w:pPr>
        <w:pStyle w:val="ListBullet"/>
      </w:pPr>
      <w:r>
        <w:t>Action: copy d8aca7d structure.py to structure.py.baseline before next run.</w:t>
      </w:r>
    </w:p>
    <w:p>
      <w:pPr>
        <w:pStyle w:val="ListBullet"/>
      </w:pPr>
      <w:r>
        <w:t>Risk: reduces exploration diversity — may miss other good regions of parameter space.</w:t>
      </w:r>
    </w:p>
    <w:p>
      <w:pPr>
        <w:pStyle w:val="ListBullet"/>
      </w:pPr>
      <w:r>
        <w:t>Mitigation: run one warm-start run + one cold-start run in parallel on different nodes.</w:t>
      </w:r>
    </w:p>
    <w:p>
      <w:pPr>
        <w:pStyle w:val="Heading2"/>
      </w:pPr>
      <w:r>
        <w:t>3.5  Individual LJ Epsilons (Per Component)</w:t>
      </w:r>
    </w:p>
    <w:p>
      <w:r>
        <w:t>In addition to cross-interactions, the per-component epsilons (metal, filler, binder) affect self-cohesion and packing density. Best result used metal eps=4.20, filler eps=2.80, binder eps=1.60 — none were pushed to the ceiling (8.0). Higher individual eps = denser packing = more cross-interface contact area.</w:t>
      </w:r>
    </w:p>
    <w:p>
      <w:pPr>
        <w:pStyle w:val="ListBullet"/>
      </w:pPr>
      <w:r>
        <w:t>Action: try metal eps=6.0-7.0, filler eps=5.0-6.0 combined with high cross-eps.</w:t>
      </w:r>
    </w:p>
    <w:p>
      <w:pPr>
        <w:pStyle w:val="Heading2"/>
      </w:pPr>
      <w:r>
        <w:t>3.6  Composition Fractions</w:t>
      </w:r>
    </w:p>
    <w:p>
      <w:r>
        <w:t>Best result: metal=53%, filler=32%, binder=15%. Filler fraction of 32% is in the optimal percolation range (20-40%). Metal-heavy compositions work well with InGa as the continuous matrix. Low binder (10-15%) keeps thermal resistance paths short.</w:t>
      </w:r>
    </w:p>
    <w:p>
      <w:pPr>
        <w:pStyle w:val="ListBullet"/>
      </w:pPr>
      <w:r>
        <w:t>Action: explore metal 50-60%, filler 28-38%, binder 8-15% around best known point.</w:t>
      </w:r>
    </w:p>
    <w:p>
      <w:pPr>
        <w:pStyle w:val="Heading2"/>
      </w:pPr>
      <w:r>
        <w:t>3.7  Temperature</w:t>
      </w:r>
    </w:p>
    <w:p>
      <w:r>
        <w:t>Best result used T=350 K. Recent runs tried 300 K and 400 K with worse results. 350 K may be a sweet spot balancing liquid-metal density (favours lower T) vs binder chain mobility (favours higher T).</w:t>
      </w:r>
    </w:p>
    <w:p>
      <w:pPr>
        <w:pStyle w:val="ListBullet"/>
      </w:pPr>
      <w:r>
        <w:t>Action: fix T=350 K for next few runs to isolate composition effects.</w:t>
      </w:r>
    </w:p>
    <w:p>
      <w:pPr>
        <w:pStyle w:val="ListBullet"/>
      </w:pPr>
      <w:r>
        <w:t>Later: fine-sweep 320-380 K once composition is tuned.</w:t>
      </w:r>
    </w:p>
    <w:p>
      <w:pPr>
        <w:pStyle w:val="Heading2"/>
      </w:pPr>
      <w:r>
        <w:t>3.8  SIM_TIME_PS</w:t>
      </w:r>
    </w:p>
    <w:p>
      <w:r>
        <w:t>Best result used SIM_TIME_PS=100 ps. Longer runs give more accurate energy averages but cost more wall-clock time. Recent runs used 120-200 ps. For initial exploration, 100 ps is sufficient; use 200-300 ps only for confirming a promising composition.</w:t>
      </w:r>
    </w:p>
    <w:p>
      <w:pPr>
        <w:pStyle w:val="Heading1"/>
      </w:pPr>
      <w:r>
        <w:t>4. Suggested Configuration for Next Run</w:t>
      </w:r>
    </w:p>
    <w:p>
      <w:pPr>
        <w:pStyle w:val="Heading2"/>
      </w:pPr>
      <w:r>
        <w:t>program.md changes:</w:t>
      </w:r>
    </w:p>
    <w:p>
      <w:pPr>
        <w:pStyle w:val="ListBullet"/>
      </w:pPr>
      <w:r>
        <w:t>Set target to &lt; 1.0e-8 m2K/W (aggressive — forces LLM to push to ceiling)</w:t>
      </w:r>
    </w:p>
    <w:p>
      <w:pPr>
        <w:pStyle w:val="ListBullet"/>
      </w:pPr>
      <w:r>
        <w:t>Cap N_TOTAL at 8000-12000 for fast iterations and fair comparisons</w:t>
      </w:r>
    </w:p>
    <w:p>
      <w:pPr>
        <w:pStyle w:val="ListBullet"/>
      </w:pPr>
      <w:r>
        <w:t>Add explicit note: best result used cross-eps = 7.0/6.0/5.0 — explore 7.0-8.0 range for all pairs</w:t>
      </w:r>
    </w:p>
    <w:p>
      <w:pPr>
        <w:pStyle w:val="ListBullet"/>
      </w:pPr>
      <w:r>
        <w:t>Add example: "try metal-filler eps=7.5, metal-binder eps=7.0, filler-binder eps=6.5"</w:t>
      </w:r>
    </w:p>
    <w:p>
      <w:pPr>
        <w:pStyle w:val="ListBullet"/>
      </w:pPr>
      <w:r>
        <w:t>Reduce SIM_TIME_PS suggestion to 80-120 ps for exploration phase</w:t>
      </w:r>
    </w:p>
    <w:p>
      <w:pPr>
        <w:pStyle w:val="Heading2"/>
      </w:pPr>
      <w:r>
        <w:t>structure.py.baseline:</w:t>
      </w:r>
    </w:p>
    <w:p>
      <w:pPr>
        <w:pStyle w:val="ListBullet"/>
      </w:pPr>
      <w:r>
        <w:t>Consider warm-starting from d8aca7d composition (metal=0.53, filler=0.32, binder=0.15, T=350K, N=16000).</w:t>
      </w:r>
    </w:p>
    <w:p>
      <w:pPr>
        <w:pStyle w:val="Heading2"/>
      </w:pPr>
      <w:r>
        <w:t>prepare.py (longer term):</w:t>
      </w:r>
    </w:p>
    <w:p>
      <w:pPr>
        <w:pStyle w:val="ListBullet"/>
      </w:pPr>
      <w:r>
        <w:t>Fix thermal_coupling normalisation to be size-independent so N_TOTAL can be freely varied.</w:t>
      </w:r>
    </w:p>
    <w:p>
      <w:pPr>
        <w:pStyle w:val="Heading1"/>
      </w:pPr>
      <w:r>
        <w:t>5. Open Questions</w:t>
      </w:r>
    </w:p>
    <w:p>
      <w:pPr>
        <w:pStyle w:val="ListBullet"/>
      </w:pPr>
      <w:r>
        <w:t>Is the formula size-artifact intentional (larger box = thicker TIM layer = physically valid) or a model flaw?</w:t>
      </w:r>
    </w:p>
    <w:p>
      <w:pPr>
        <w:pStyle w:val="ListBullet"/>
      </w:pPr>
      <w:r>
        <w:t>What is the theoretical lower bound on R_th for this 3-component LJ system when all epsilons are at max (8.0)?</w:t>
      </w:r>
    </w:p>
    <w:p>
      <w:pPr>
        <w:pStyle w:val="ListBullet"/>
      </w:pPr>
      <w:r>
        <w:t>Should N_TOTAL and SIM_TIME_PS be fixed constants so the optimiser focuses only on composition + LJ params?</w:t>
      </w:r>
    </w:p>
    <w:p>
      <w:pPr>
        <w:pStyle w:val="ListBullet"/>
      </w:pPr>
      <w:r>
        <w:t>Would multi-node parallel runs with different seeds on the same composition help confirm statistical significance?</w:t>
      </w:r>
    </w:p>
    <w:p>
      <w:pPr>
        <w:pStyle w:val="ListBullet"/>
      </w:pPr>
      <w:r>
        <w:t>Does the sigma parameter for cross-interactions have as much impact as epsilon? (not yet explored systematically)</w:t>
      </w:r>
    </w:p>
    <w:p>
      <w:pPr>
        <w:pStyle w:val="ListBullet"/>
      </w:pPr>
      <w:r>
        <w:t>Could a 4-component system (e.g. adding a surface-active agent) improve performance further?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