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_schema.md"/>
    <w:p>
      <w:pPr>
        <w:pStyle w:val="Heading1"/>
      </w:pPr>
      <w:r>
        <w:t xml:space="preserve">DATA_SCHEMA.md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tProkash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Stable</w:t>
      </w:r>
    </w:p>
    <w:p>
      <w:pPr>
        <w:pStyle w:val="BodyText"/>
      </w:pPr>
      <w:r>
        <w:t xml:space="preserve">Last Updated: 2026-07-05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official data model used throughout the tProkash project.</w:t>
      </w:r>
    </w:p>
    <w:p>
      <w:pPr>
        <w:pStyle w:val="BodyText"/>
      </w:pPr>
      <w:r>
        <w:t xml:space="preserve">All publisher records, datasets, APIs, and future applications MUST follow this schema unless a newer schema version explicitly replaces it.</w:t>
      </w:r>
    </w:p>
    <w:p>
      <w:r>
        <w:pict>
          <v:rect style="width:0;height:1.5pt" o:hralign="center" o:hrstd="t" o:hr="t"/>
        </w:pict>
      </w:r>
    </w:p>
    <w:bookmarkEnd w:id="21"/>
    <w:bookmarkStart w:id="22" w:name="general-rules"/>
    <w:p>
      <w:pPr>
        <w:pStyle w:val="Heading1"/>
      </w:pPr>
      <w:r>
        <w:t xml:space="preserve">General Rules</w:t>
      </w:r>
    </w:p>
    <w:p>
      <w:pPr>
        <w:pStyle w:val="Compact"/>
        <w:numPr>
          <w:ilvl w:val="0"/>
          <w:numId w:val="1001"/>
        </w:numPr>
      </w:pPr>
      <w:r>
        <w:t xml:space="preserve">UTF-8 encoding</w:t>
      </w:r>
    </w:p>
    <w:p>
      <w:pPr>
        <w:pStyle w:val="Compact"/>
        <w:numPr>
          <w:ilvl w:val="0"/>
          <w:numId w:val="1001"/>
        </w:numPr>
      </w:pPr>
      <w:r>
        <w:t xml:space="preserve">Markdown for documentation</w:t>
      </w:r>
    </w:p>
    <w:p>
      <w:pPr>
        <w:pStyle w:val="Compact"/>
        <w:numPr>
          <w:ilvl w:val="0"/>
          <w:numId w:val="1001"/>
        </w:numPr>
      </w:pPr>
      <w:r>
        <w:t xml:space="preserve">CSV for tabular datasets</w:t>
      </w:r>
    </w:p>
    <w:p>
      <w:pPr>
        <w:pStyle w:val="Compact"/>
        <w:numPr>
          <w:ilvl w:val="0"/>
          <w:numId w:val="1001"/>
        </w:numPr>
      </w:pPr>
      <w:r>
        <w:t xml:space="preserve">JSON for APIs</w:t>
      </w:r>
    </w:p>
    <w:p>
      <w:pPr>
        <w:pStyle w:val="Compact"/>
        <w:numPr>
          <w:ilvl w:val="0"/>
          <w:numId w:val="1001"/>
        </w:numPr>
      </w:pPr>
      <w:r>
        <w:t xml:space="preserve">ISO 8601 for dates (</w:t>
      </w:r>
      <w:r>
        <w:rPr>
          <w:rStyle w:val="VerbatimChar"/>
        </w:rPr>
        <w:t xml:space="preserve">YYYY-MM-DD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URLs must use HTTPS whenever available</w:t>
      </w:r>
    </w:p>
    <w:p>
      <w:pPr>
        <w:pStyle w:val="Compact"/>
        <w:numPr>
          <w:ilvl w:val="0"/>
          <w:numId w:val="1001"/>
        </w:numPr>
      </w:pPr>
      <w:r>
        <w:t xml:space="preserve">Unknown values should be left empty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JSON)</w:t>
      </w:r>
    </w:p>
    <w:p>
      <w:pPr>
        <w:pStyle w:val="Compact"/>
        <w:numPr>
          <w:ilvl w:val="0"/>
          <w:numId w:val="1001"/>
        </w:numPr>
      </w:pPr>
      <w:r>
        <w:t xml:space="preserve">Never invent missing information</w:t>
      </w:r>
    </w:p>
    <w:p>
      <w:r>
        <w:pict>
          <v:rect style="width:0;height:1.5pt" o:hralign="center" o:hrstd="t" o:hr="t"/>
        </w:pict>
      </w:r>
    </w:p>
    <w:bookmarkEnd w:id="22"/>
    <w:bookmarkStart w:id="33" w:name="publisher-record"/>
    <w:p>
      <w:pPr>
        <w:pStyle w:val="Heading1"/>
      </w:pPr>
      <w:r>
        <w:t xml:space="preserve">Publisher Record</w:t>
      </w:r>
    </w:p>
    <w:bookmarkStart w:id="23" w:name="identification"/>
    <w:p>
      <w:pPr>
        <w:pStyle w:val="Heading2"/>
      </w:pPr>
      <w:r>
        <w:t xml:space="preserve">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anannya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name_bn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অন্যন্যা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Anannya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“Anannya Prokash”</w:t>
            </w:r>
            <w: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rganization"/>
    <w:p>
      <w:pPr>
        <w:pStyle w:val="Heading2"/>
      </w:pPr>
      <w:r>
        <w:t xml:space="preserve">Organization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founded_year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Publisher Type values:</w:t>
      </w:r>
    </w:p>
    <w:p>
      <w:pPr>
        <w:pStyle w:val="Compact"/>
        <w:numPr>
          <w:ilvl w:val="0"/>
          <w:numId w:val="1002"/>
        </w:numPr>
      </w:pPr>
      <w:r>
        <w:t xml:space="preserve">Traditional</w:t>
      </w:r>
    </w:p>
    <w:p>
      <w:pPr>
        <w:pStyle w:val="Compact"/>
        <w:numPr>
          <w:ilvl w:val="0"/>
          <w:numId w:val="1002"/>
        </w:numPr>
      </w:pPr>
      <w:r>
        <w:t xml:space="preserve">Self Publishing</w:t>
      </w:r>
    </w:p>
    <w:p>
      <w:pPr>
        <w:pStyle w:val="Compact"/>
        <w:numPr>
          <w:ilvl w:val="0"/>
          <w:numId w:val="1002"/>
        </w:numPr>
      </w:pPr>
      <w:r>
        <w:t xml:space="preserve">Hybrid</w:t>
      </w:r>
    </w:p>
    <w:p>
      <w:pPr>
        <w:pStyle w:val="Compact"/>
        <w:numPr>
          <w:ilvl w:val="0"/>
          <w:numId w:val="1002"/>
        </w:numPr>
      </w:pPr>
      <w:r>
        <w:t xml:space="preserve">Academic</w:t>
      </w:r>
    </w:p>
    <w:p>
      <w:pPr>
        <w:pStyle w:val="Compact"/>
        <w:numPr>
          <w:ilvl w:val="0"/>
          <w:numId w:val="1002"/>
        </w:numPr>
      </w:pPr>
      <w:r>
        <w:t xml:space="preserve">Government</w:t>
      </w:r>
    </w:p>
    <w:p>
      <w:pPr>
        <w:pStyle w:val="Compact"/>
        <w:numPr>
          <w:ilvl w:val="0"/>
          <w:numId w:val="1002"/>
        </w:numPr>
      </w:pPr>
      <w:r>
        <w:t xml:space="preserve">Religious</w:t>
      </w:r>
    </w:p>
    <w:p>
      <w:pPr>
        <w:pStyle w:val="Compact"/>
        <w:numPr>
          <w:ilvl w:val="0"/>
          <w:numId w:val="1002"/>
        </w:numPr>
      </w:pPr>
      <w:r>
        <w:t xml:space="preserve">Children’s</w:t>
      </w:r>
    </w:p>
    <w:p>
      <w:pPr>
        <w:pStyle w:val="Compact"/>
        <w:numPr>
          <w:ilvl w:val="0"/>
          <w:numId w:val="1002"/>
        </w:numPr>
      </w:pPr>
      <w:r>
        <w:t xml:space="preserve">Educational</w:t>
      </w:r>
    </w:p>
    <w:p>
      <w:pPr>
        <w:pStyle w:val="FirstParagraph"/>
      </w:pPr>
      <w:r>
        <w:t xml:space="preserve">Ownership values:</w:t>
      </w:r>
    </w:p>
    <w:p>
      <w:pPr>
        <w:pStyle w:val="Compact"/>
        <w:numPr>
          <w:ilvl w:val="0"/>
          <w:numId w:val="1003"/>
        </w:numPr>
      </w:pPr>
      <w:r>
        <w:t xml:space="preserve">Private</w:t>
      </w:r>
    </w:p>
    <w:p>
      <w:pPr>
        <w:pStyle w:val="Compact"/>
        <w:numPr>
          <w:ilvl w:val="0"/>
          <w:numId w:val="1003"/>
        </w:numPr>
      </w:pPr>
      <w:r>
        <w:t xml:space="preserve">Public</w:t>
      </w:r>
    </w:p>
    <w:p>
      <w:pPr>
        <w:pStyle w:val="Compact"/>
        <w:numPr>
          <w:ilvl w:val="0"/>
          <w:numId w:val="1003"/>
        </w:numPr>
      </w:pPr>
      <w:r>
        <w:t xml:space="preserve">Government</w:t>
      </w:r>
    </w:p>
    <w:p>
      <w:pPr>
        <w:pStyle w:val="Compact"/>
        <w:numPr>
          <w:ilvl w:val="0"/>
          <w:numId w:val="1003"/>
        </w:numPr>
      </w:pPr>
      <w:r>
        <w:t xml:space="preserve">NGO</w:t>
      </w:r>
    </w:p>
    <w:p>
      <w:pPr>
        <w:pStyle w:val="Compact"/>
        <w:numPr>
          <w:ilvl w:val="0"/>
          <w:numId w:val="1003"/>
        </w:numPr>
      </w:pPr>
      <w:r>
        <w:t xml:space="preserve">University</w:t>
      </w:r>
    </w:p>
    <w:p>
      <w:r>
        <w:pict>
          <v:rect style="width:0;height:1.5pt" o:hralign="center" o:hrstd="t" o:hr="t"/>
        </w:pict>
      </w:r>
    </w:p>
    <w:bookmarkEnd w:id="24"/>
    <w:bookmarkStart w:id="25" w:name="genres"/>
    <w:p>
      <w:pPr>
        <w:pStyle w:val="Heading2"/>
      </w:pPr>
      <w:r>
        <w:t xml:space="preserve">Genres</w:t>
      </w:r>
    </w:p>
    <w:p>
      <w:pPr>
        <w:pStyle w:val="FirstParagraph"/>
      </w:pPr>
      <w:r>
        <w:t xml:space="preserve">Array of supported genres.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“Poetry”</w:t>
      </w:r>
      <w:r>
        <w:t xml:space="preserve">,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“Essay”</w:t>
      </w:r>
      <w:r>
        <w:t xml:space="preserve">,</w:t>
      </w:r>
      <w:r>
        <w:t xml:space="preserve"> </w:t>
      </w:r>
      <w:r>
        <w:t xml:space="preserve">“History”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Boolean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isbn_support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ubmission"/>
    <w:p>
      <w:pPr>
        <w:pStyle w:val="Heading2"/>
      </w:pPr>
      <w:r>
        <w:t xml:space="preserve">Submission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accepts_new_authors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submission_window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submission_rules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2"/>
      </w:pPr>
      <w:r>
        <w:t xml:space="preserve">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ddress"/>
    <w:p>
      <w:pPr>
        <w:pStyle w:val="Heading2"/>
      </w:pPr>
      <w:r>
        <w:t xml:space="preserve">Address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google_maps</w:t>
            </w:r>
          </w:p>
        </w:tc>
      </w:tr>
    </w:tbl>
    <w:p>
      <w:pPr>
        <w:pStyle w:val="BodyText"/>
      </w:pPr>
      <w:r>
        <w:t xml:space="preserve">Country default:</w:t>
      </w:r>
    </w:p>
    <w:p>
      <w:pPr>
        <w:pStyle w:val="BodyText"/>
      </w:pPr>
      <w:r>
        <w:t xml:space="preserve">Bangladesh</w:t>
      </w:r>
    </w:p>
    <w:p>
      <w:r>
        <w:pict>
          <v:rect style="width:0;height:1.5pt" o:hralign="center" o:hrstd="t" o:hr="t"/>
        </w:pict>
      </w:r>
    </w:p>
    <w:bookmarkEnd w:id="29"/>
    <w:bookmarkStart w:id="30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Boolean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rokomari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own_store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erification"/>
    <w:p>
      <w:pPr>
        <w:pStyle w:val="Heading2"/>
      </w:pPr>
      <w:r>
        <w:t xml:space="preserve">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last_checked</w:t>
            </w:r>
          </w:p>
        </w:tc>
      </w:tr>
    </w:tbl>
    <w:p>
      <w:pPr>
        <w:pStyle w:val="BodyText"/>
      </w:pPr>
      <w:r>
        <w:t xml:space="preserve">Allowed verification status</w:t>
      </w:r>
    </w:p>
    <w:p>
      <w:pPr>
        <w:pStyle w:val="Compact"/>
        <w:numPr>
          <w:ilvl w:val="0"/>
          <w:numId w:val="1004"/>
        </w:numPr>
      </w:pPr>
      <w:r>
        <w:t xml:space="preserve">Verified</w:t>
      </w:r>
    </w:p>
    <w:p>
      <w:pPr>
        <w:pStyle w:val="Compact"/>
        <w:numPr>
          <w:ilvl w:val="0"/>
          <w:numId w:val="1004"/>
        </w:numPr>
      </w:pPr>
      <w:r>
        <w:t xml:space="preserve">Partially Verified</w:t>
      </w:r>
    </w:p>
    <w:p>
      <w:pPr>
        <w:pStyle w:val="Compact"/>
        <w:numPr>
          <w:ilvl w:val="0"/>
          <w:numId w:val="1004"/>
        </w:numPr>
      </w:pPr>
      <w:r>
        <w:t xml:space="preserve">Community Verified</w:t>
      </w:r>
    </w:p>
    <w:p>
      <w:pPr>
        <w:pStyle w:val="Compact"/>
        <w:numPr>
          <w:ilvl w:val="0"/>
          <w:numId w:val="1004"/>
        </w:numPr>
      </w:pPr>
      <w:r>
        <w:t xml:space="preserve">Needs Review</w:t>
      </w:r>
    </w:p>
    <w:p>
      <w:r>
        <w:pict>
          <v:rect style="width:0;height:1.5pt" o:hralign="center" o:hrstd="t" o:hr="t"/>
        </w:pict>
      </w:r>
    </w:p>
    <w:bookmarkEnd w:id="31"/>
    <w:bookmarkStart w:id="32" w:name="metadata"/>
    <w:p>
      <w:pPr>
        <w:pStyle w:val="Heading2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schema_version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required-fields"/>
    <w:p>
      <w:pPr>
        <w:pStyle w:val="Heading1"/>
      </w:pPr>
      <w:r>
        <w:t xml:space="preserve">Required Fields</w:t>
      </w:r>
    </w:p>
    <w:p>
      <w:pPr>
        <w:pStyle w:val="FirstParagraph"/>
      </w:pPr>
      <w:r>
        <w:t xml:space="preserve">Every publisher MUST contain: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slug</w:t>
      </w:r>
    </w:p>
    <w:p>
      <w:pPr>
        <w:pStyle w:val="Compact"/>
        <w:numPr>
          <w:ilvl w:val="0"/>
          <w:numId w:val="1005"/>
        </w:numPr>
      </w:pPr>
      <w:r>
        <w:t xml:space="preserve">name_bn</w:t>
      </w:r>
    </w:p>
    <w:p>
      <w:pPr>
        <w:pStyle w:val="Compact"/>
        <w:numPr>
          <w:ilvl w:val="0"/>
          <w:numId w:val="1005"/>
        </w:numPr>
      </w:pPr>
      <w:r>
        <w:t xml:space="preserve">name_en</w:t>
      </w:r>
    </w:p>
    <w:p>
      <w:pPr>
        <w:pStyle w:val="Compact"/>
        <w:numPr>
          <w:ilvl w:val="0"/>
          <w:numId w:val="1005"/>
        </w:numPr>
      </w:pPr>
      <w:r>
        <w:t xml:space="preserve">publisher_type</w:t>
      </w:r>
    </w:p>
    <w:p>
      <w:pPr>
        <w:pStyle w:val="Compact"/>
        <w:numPr>
          <w:ilvl w:val="0"/>
          <w:numId w:val="1005"/>
        </w:numPr>
      </w:pPr>
      <w:r>
        <w:t xml:space="preserve">verification_status</w:t>
      </w:r>
    </w:p>
    <w:p>
      <w:pPr>
        <w:pStyle w:val="Compact"/>
        <w:numPr>
          <w:ilvl w:val="0"/>
          <w:numId w:val="1005"/>
        </w:numPr>
      </w:pPr>
      <w:r>
        <w:t xml:space="preserve">source</w:t>
      </w:r>
    </w:p>
    <w:p>
      <w:pPr>
        <w:pStyle w:val="Compact"/>
        <w:numPr>
          <w:ilvl w:val="0"/>
          <w:numId w:val="1005"/>
        </w:numPr>
      </w:pPr>
      <w:r>
        <w:t xml:space="preserve">created_at</w:t>
      </w:r>
    </w:p>
    <w:p>
      <w:pPr>
        <w:pStyle w:val="Compact"/>
        <w:numPr>
          <w:ilvl w:val="0"/>
          <w:numId w:val="1005"/>
        </w:numPr>
      </w:pPr>
      <w:r>
        <w:t xml:space="preserve">updated_at</w:t>
      </w:r>
    </w:p>
    <w:p>
      <w:pPr>
        <w:pStyle w:val="Compact"/>
        <w:numPr>
          <w:ilvl w:val="0"/>
          <w:numId w:val="1005"/>
        </w:numPr>
      </w:pPr>
      <w:r>
        <w:t xml:space="preserve">schema_version</w:t>
      </w:r>
    </w:p>
    <w:p>
      <w:r>
        <w:pict>
          <v:rect style="width:0;height:1.5pt" o:hralign="center" o:hrstd="t" o:hr="t"/>
        </w:pict>
      </w:r>
    </w:p>
    <w:bookmarkEnd w:id="34"/>
    <w:bookmarkStart w:id="35" w:name="id-format"/>
    <w:p>
      <w:pPr>
        <w:pStyle w:val="Heading1"/>
      </w:pPr>
      <w:r>
        <w:t xml:space="preserve">ID Format</w:t>
      </w:r>
    </w:p>
    <w:p>
      <w:pPr>
        <w:pStyle w:val="FirstParagraph"/>
      </w:pPr>
      <w:r>
        <w:t xml:space="preserve">Publisher</w:t>
      </w:r>
    </w:p>
    <w:p>
      <w:pPr>
        <w:pStyle w:val="BodyText"/>
      </w:pPr>
      <w:r>
        <w:t xml:space="preserve">PUB-0001</w:t>
      </w:r>
    </w:p>
    <w:p>
      <w:pPr>
        <w:pStyle w:val="BodyText"/>
      </w:pPr>
      <w:r>
        <w:t xml:space="preserve">PUB-0002</w:t>
      </w:r>
    </w:p>
    <w:p>
      <w:pPr>
        <w:pStyle w:val="BodyText"/>
      </w:pPr>
      <w:r>
        <w:t xml:space="preserve">PUB-0003</w:t>
      </w:r>
    </w:p>
    <w:p>
      <w:pPr>
        <w:pStyle w:val="BodyText"/>
      </w:pPr>
      <w:r>
        <w:t xml:space="preserve">Editor</w:t>
      </w:r>
    </w:p>
    <w:p>
      <w:pPr>
        <w:pStyle w:val="BodyText"/>
      </w:pPr>
      <w:r>
        <w:t xml:space="preserve">EDT-0001</w:t>
      </w:r>
    </w:p>
    <w:p>
      <w:pPr>
        <w:pStyle w:val="BodyText"/>
      </w:pPr>
      <w:r>
        <w:t xml:space="preserve">Printer</w:t>
      </w:r>
    </w:p>
    <w:p>
      <w:pPr>
        <w:pStyle w:val="BodyText"/>
      </w:pPr>
      <w:r>
        <w:t xml:space="preserve">PRN-0001</w:t>
      </w:r>
    </w:p>
    <w:p>
      <w:pPr>
        <w:pStyle w:val="BodyText"/>
      </w:pPr>
      <w:r>
        <w:t xml:space="preserve">Translator</w:t>
      </w:r>
    </w:p>
    <w:p>
      <w:pPr>
        <w:pStyle w:val="BodyText"/>
      </w:pPr>
      <w:r>
        <w:t xml:space="preserve">TRN-0001</w:t>
      </w:r>
    </w:p>
    <w:p>
      <w:pPr>
        <w:pStyle w:val="BodyText"/>
      </w:pPr>
      <w:r>
        <w:t xml:space="preserve">Bookstore</w:t>
      </w:r>
    </w:p>
    <w:p>
      <w:pPr>
        <w:pStyle w:val="BodyText"/>
      </w:pPr>
      <w:r>
        <w:t xml:space="preserve">BST-0001</w:t>
      </w:r>
    </w:p>
    <w:p>
      <w:r>
        <w:pict>
          <v:rect style="width:0;height:1.5pt" o:hralign="center" o:hrstd="t" o:hr="t"/>
        </w:pict>
      </w:r>
    </w:p>
    <w:bookmarkEnd w:id="35"/>
    <w:bookmarkStart w:id="36" w:name="slug-rules"/>
    <w:p>
      <w:pPr>
        <w:pStyle w:val="Heading1"/>
      </w:pPr>
      <w:r>
        <w:t xml:space="preserve">Slug Rules</w:t>
      </w:r>
    </w:p>
    <w:p>
      <w:pPr>
        <w:pStyle w:val="Compact"/>
        <w:numPr>
          <w:ilvl w:val="0"/>
          <w:numId w:val="1006"/>
        </w:numPr>
      </w:pPr>
      <w:r>
        <w:t xml:space="preserve">lowercase</w:t>
      </w:r>
    </w:p>
    <w:p>
      <w:pPr>
        <w:pStyle w:val="Compact"/>
        <w:numPr>
          <w:ilvl w:val="0"/>
          <w:numId w:val="1006"/>
        </w:numPr>
      </w:pPr>
      <w:r>
        <w:t xml:space="preserve">English only</w:t>
      </w:r>
    </w:p>
    <w:p>
      <w:pPr>
        <w:pStyle w:val="Compact"/>
        <w:numPr>
          <w:ilvl w:val="0"/>
          <w:numId w:val="1006"/>
        </w:numPr>
      </w:pPr>
      <w:r>
        <w:t xml:space="preserve">hyphen separated</w:t>
      </w:r>
    </w:p>
    <w:p>
      <w:pPr>
        <w:pStyle w:val="FirstParagraph"/>
      </w:pPr>
      <w:r>
        <w:t xml:space="preserve">Correct</w:t>
      </w:r>
    </w:p>
    <w:p>
      <w:pPr>
        <w:pStyle w:val="BodyText"/>
      </w:pPr>
      <w:r>
        <w:t xml:space="preserve">batighar</w:t>
      </w:r>
    </w:p>
    <w:p>
      <w:pPr>
        <w:pStyle w:val="BodyText"/>
      </w:pPr>
      <w:r>
        <w:t xml:space="preserve">anannya</w:t>
      </w:r>
    </w:p>
    <w:p>
      <w:pPr>
        <w:pStyle w:val="BodyText"/>
      </w:pPr>
      <w:r>
        <w:t xml:space="preserve">university-press-limited</w:t>
      </w:r>
    </w:p>
    <w:p>
      <w:pPr>
        <w:pStyle w:val="BodyText"/>
      </w:pPr>
      <w:r>
        <w:t xml:space="preserve">Incorrect</w:t>
      </w:r>
    </w:p>
    <w:p>
      <w:pPr>
        <w:pStyle w:val="BodyText"/>
      </w:pPr>
      <w:r>
        <w:t xml:space="preserve">Batighar</w:t>
      </w:r>
    </w:p>
    <w:p>
      <w:pPr>
        <w:pStyle w:val="BodyText"/>
      </w:pPr>
      <w:r>
        <w:t xml:space="preserve">Batighar Ltd.</w:t>
      </w:r>
    </w:p>
    <w:p>
      <w:pPr>
        <w:pStyle w:val="BodyText"/>
      </w:pPr>
      <w:r>
        <w:t xml:space="preserve">বাতিঘর</w:t>
      </w:r>
    </w:p>
    <w:p>
      <w:r>
        <w:pict>
          <v:rect style="width:0;height:1.5pt" o:hralign="center" o:hrstd="t" o:hr="t"/>
        </w:pict>
      </w:r>
    </w:p>
    <w:bookmarkEnd w:id="36"/>
    <w:bookmarkStart w:id="37" w:name="date-format"/>
    <w:p>
      <w:pPr>
        <w:pStyle w:val="Heading1"/>
      </w:pPr>
      <w:r>
        <w:t xml:space="preserve">Date Format</w:t>
      </w:r>
    </w:p>
    <w:p>
      <w:pPr>
        <w:pStyle w:val="FirstParagraph"/>
      </w:pPr>
      <w:r>
        <w:t xml:space="preserve">Use ISO 8601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2026-07-05</w:t>
      </w:r>
    </w:p>
    <w:p>
      <w:r>
        <w:pict>
          <v:rect style="width:0;height:1.5pt" o:hralign="center" o:hrstd="t" o:hr="t"/>
        </w:pict>
      </w:r>
    </w:p>
    <w:bookmarkEnd w:id="37"/>
    <w:bookmarkStart w:id="38" w:name="boolean-values"/>
    <w:p>
      <w:pPr>
        <w:pStyle w:val="Heading1"/>
      </w:pPr>
      <w:r>
        <w:t xml:space="preserve">Boolean Values</w:t>
      </w:r>
    </w:p>
    <w:p>
      <w:pPr>
        <w:pStyle w:val="FirstParagraph"/>
      </w:pPr>
      <w:r>
        <w:t xml:space="preserve">CSV</w:t>
      </w:r>
    </w:p>
    <w:p>
      <w:pPr>
        <w:pStyle w:val="BodyText"/>
      </w:pPr>
      <w:r>
        <w:t xml:space="preserve">TRUE</w:t>
      </w:r>
    </w:p>
    <w:p>
      <w:pPr>
        <w:pStyle w:val="BodyText"/>
      </w:pPr>
      <w:r>
        <w:t xml:space="preserve">FALSE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true</w:t>
      </w:r>
    </w:p>
    <w:p>
      <w:pPr>
        <w:pStyle w:val="BodyText"/>
      </w:pPr>
      <w:r>
        <w:t xml:space="preserve">false</w:t>
      </w:r>
    </w:p>
    <w:p>
      <w:r>
        <w:pict>
          <v:rect style="width:0;height:1.5pt" o:hralign="center" o:hrstd="t" o:hr="t"/>
        </w:pict>
      </w:r>
    </w:p>
    <w:bookmarkEnd w:id="38"/>
    <w:bookmarkStart w:id="39" w:name="null-values"/>
    <w:p>
      <w:pPr>
        <w:pStyle w:val="Heading1"/>
      </w:pPr>
      <w:r>
        <w:t xml:space="preserve">Null Values</w:t>
      </w:r>
    </w:p>
    <w:p>
      <w:pPr>
        <w:pStyle w:val="FirstParagraph"/>
      </w:pPr>
      <w:r>
        <w:t xml:space="preserve">CSV</w:t>
      </w:r>
    </w:p>
    <w:p>
      <w:pPr>
        <w:pStyle w:val="BodyText"/>
      </w:pPr>
      <w:r>
        <w:t xml:space="preserve">(empty cell)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null</w:t>
      </w:r>
    </w:p>
    <w:p>
      <w:r>
        <w:pict>
          <v:rect style="width:0;height:1.5pt" o:hralign="center" o:hrstd="t" o:hr="t"/>
        </w:pict>
      </w:r>
    </w:p>
    <w:bookmarkEnd w:id="39"/>
    <w:bookmarkStart w:id="40" w:name="enumerations"/>
    <w:p>
      <w:pPr>
        <w:pStyle w:val="Heading1"/>
      </w:pPr>
      <w:r>
        <w:t xml:space="preserve">Enumerations</w:t>
      </w:r>
    </w:p>
    <w:p>
      <w:pPr>
        <w:pStyle w:val="FirstParagraph"/>
      </w:pPr>
      <w:r>
        <w:t xml:space="preserve">Publisher Type</w:t>
      </w:r>
    </w:p>
    <w:p>
      <w:pPr>
        <w:pStyle w:val="BodyText"/>
      </w:pPr>
      <w:r>
        <w:t xml:space="preserve">Traditional</w:t>
      </w:r>
    </w:p>
    <w:p>
      <w:pPr>
        <w:pStyle w:val="BodyText"/>
      </w:pPr>
      <w:r>
        <w:t xml:space="preserve">Hybrid</w:t>
      </w:r>
    </w:p>
    <w:p>
      <w:pPr>
        <w:pStyle w:val="BodyText"/>
      </w:pPr>
      <w:r>
        <w:t xml:space="preserve">Self Publishing</w:t>
      </w:r>
    </w:p>
    <w:p>
      <w:pPr>
        <w:pStyle w:val="BodyText"/>
      </w:pPr>
      <w:r>
        <w:t xml:space="preserve">Academic</w:t>
      </w:r>
    </w:p>
    <w:p>
      <w:pPr>
        <w:pStyle w:val="BodyText"/>
      </w:pPr>
      <w:r>
        <w:t xml:space="preserve">Government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Children</w:t>
      </w:r>
    </w:p>
    <w:p>
      <w:pPr>
        <w:pStyle w:val="BodyText"/>
      </w:pPr>
      <w:r>
        <w:t xml:space="preserve">Religious</w:t>
      </w:r>
    </w:p>
    <w:p>
      <w:pPr>
        <w:pStyle w:val="BodyText"/>
      </w:pPr>
      <w:r>
        <w:t xml:space="preserve">Verification Status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Partially Verified</w:t>
      </w:r>
    </w:p>
    <w:p>
      <w:pPr>
        <w:pStyle w:val="BodyText"/>
      </w:pPr>
      <w:r>
        <w:t xml:space="preserve">Community Verified</w:t>
      </w:r>
    </w:p>
    <w:p>
      <w:pPr>
        <w:pStyle w:val="BodyText"/>
      </w:pPr>
      <w:r>
        <w:t xml:space="preserve">Needs Review</w:t>
      </w:r>
    </w:p>
    <w:p>
      <w:r>
        <w:pict>
          <v:rect style="width:0;height:1.5pt" o:hralign="center" o:hrstd="t" o:hr="t"/>
        </w:pict>
      </w:r>
    </w:p>
    <w:bookmarkEnd w:id="40"/>
    <w:bookmarkStart w:id="41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Breaking changes require a new schema version.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2.0</w:t>
      </w:r>
    </w:p>
    <w:p>
      <w:r>
        <w:pict>
          <v:rect style="width:0;height:1.5pt" o:hralign="center" o:hrstd="t" o:hr="t"/>
        </w:pict>
      </w:r>
    </w:p>
    <w:bookmarkEnd w:id="41"/>
    <w:bookmarkStart w:id="42" w:name="validation-rules"/>
    <w:p>
      <w:pPr>
        <w:pStyle w:val="Heading1"/>
      </w:pPr>
      <w:r>
        <w:t xml:space="preserve">Validation Rules</w:t>
      </w:r>
    </w:p>
    <w:p>
      <w:pPr>
        <w:pStyle w:val="FirstParagraph"/>
      </w:pPr>
      <w:r>
        <w:t xml:space="preserve">Publisher ID must be unique.</w:t>
      </w:r>
    </w:p>
    <w:p>
      <w:pPr>
        <w:pStyle w:val="BodyText"/>
      </w:pPr>
      <w:r>
        <w:t xml:space="preserve">Slug must be unique.</w:t>
      </w:r>
    </w:p>
    <w:p>
      <w:pPr>
        <w:pStyle w:val="BodyText"/>
      </w:pPr>
      <w:r>
        <w:t xml:space="preserve">Email must be valid.</w:t>
      </w:r>
    </w:p>
    <w:p>
      <w:pPr>
        <w:pStyle w:val="BodyText"/>
      </w:pPr>
      <w:r>
        <w:t xml:space="preserve">Website must use HTTPS whenever possible.</w:t>
      </w:r>
    </w:p>
    <w:p>
      <w:pPr>
        <w:pStyle w:val="BodyText"/>
      </w:pPr>
      <w:r>
        <w:t xml:space="preserve">Dates must follow ISO 8601.</w:t>
      </w:r>
    </w:p>
    <w:p>
      <w:pPr>
        <w:pStyle w:val="BodyText"/>
      </w:pPr>
      <w:r>
        <w:t xml:space="preserve">Verification status must use allowed values only.</w:t>
      </w:r>
    </w:p>
    <w:p>
      <w:r>
        <w:pict>
          <v:rect style="width:0;height:1.5pt" o:hralign="center" o:hrstd="t" o:hr="t"/>
        </w:pict>
      </w:r>
    </w:p>
    <w:bookmarkEnd w:id="42"/>
    <w:bookmarkStart w:id="43" w:name="future-extensions"/>
    <w:p>
      <w:pPr>
        <w:pStyle w:val="Heading1"/>
      </w:pPr>
      <w:r>
        <w:t xml:space="preserve">Future Extensions</w:t>
      </w:r>
    </w:p>
    <w:p>
      <w:pPr>
        <w:pStyle w:val="FirstParagraph"/>
      </w:pPr>
      <w:r>
        <w:t xml:space="preserve">Reserved for:</w:t>
      </w:r>
    </w:p>
    <w:p>
      <w:pPr>
        <w:pStyle w:val="Compact"/>
        <w:numPr>
          <w:ilvl w:val="0"/>
          <w:numId w:val="1007"/>
        </w:numPr>
      </w:pPr>
      <w:r>
        <w:t xml:space="preserve">REST API</w:t>
      </w:r>
    </w:p>
    <w:p>
      <w:pPr>
        <w:pStyle w:val="Compact"/>
        <w:numPr>
          <w:ilvl w:val="0"/>
          <w:numId w:val="1007"/>
        </w:numPr>
      </w:pPr>
      <w:r>
        <w:t xml:space="preserve">GraphQL</w:t>
      </w:r>
    </w:p>
    <w:p>
      <w:pPr>
        <w:pStyle w:val="Compact"/>
        <w:numPr>
          <w:ilvl w:val="0"/>
          <w:numId w:val="1007"/>
        </w:numPr>
      </w:pPr>
      <w:r>
        <w:t xml:space="preserve">Search Index</w:t>
      </w:r>
    </w:p>
    <w:p>
      <w:pPr>
        <w:pStyle w:val="Compact"/>
        <w:numPr>
          <w:ilvl w:val="0"/>
          <w:numId w:val="1007"/>
        </w:numPr>
      </w:pPr>
      <w:r>
        <w:t xml:space="preserve">AI Recommendation Engine</w:t>
      </w:r>
    </w:p>
    <w:p>
      <w:pPr>
        <w:pStyle w:val="Compact"/>
        <w:numPr>
          <w:ilvl w:val="0"/>
          <w:numId w:val="1007"/>
        </w:numPr>
      </w:pPr>
      <w:r>
        <w:t xml:space="preserve">Analytics</w:t>
      </w:r>
    </w:p>
    <w:p>
      <w:pPr>
        <w:pStyle w:val="Compact"/>
        <w:numPr>
          <w:ilvl w:val="0"/>
          <w:numId w:val="1007"/>
        </w:numPr>
      </w:pPr>
      <w:r>
        <w:t xml:space="preserve">Marketplace</w:t>
      </w:r>
    </w:p>
    <w:p>
      <w:pPr>
        <w:pStyle w:val="Compact"/>
        <w:numPr>
          <w:ilvl w:val="0"/>
          <w:numId w:val="1007"/>
        </w:numPr>
      </w:pPr>
      <w:r>
        <w:t xml:space="preserve">Self Publishing Platform</w:t>
      </w:r>
    </w:p>
    <w:p>
      <w:r>
        <w:pict>
          <v:rect style="width:0;height:1.5pt" o:hralign="center" o:hrstd="t" o:hr="t"/>
        </w:pict>
      </w:r>
    </w:p>
    <w:bookmarkEnd w:id="43"/>
    <w:bookmarkStart w:id="44" w:name="end-of-schema"/>
    <w:p>
      <w:pPr>
        <w:pStyle w:val="Heading1"/>
      </w:pPr>
      <w:r>
        <w:t xml:space="preserve">End of Schema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2026-07-05T17:58:27Z</dcterms:created>
  <dcterms:modified xsi:type="dcterms:W3CDTF">2026-07-05T17:58:27Z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