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prokash-roadmap"/>
    <w:p>
      <w:pPr>
        <w:pStyle w:val="Heading1"/>
      </w:pPr>
      <w:r>
        <w:t xml:space="preserve">tProkash Roadmap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tProkash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The Open Publishing Ecosystem of Bangladesh</w:t>
      </w:r>
      <w:r>
        <w:br/>
      </w:r>
      <w:r>
        <w:rPr>
          <w:b/>
          <w:bCs/>
        </w:rPr>
        <w:t xml:space="preserve">Current Version:</w:t>
      </w:r>
      <w:r>
        <w:t xml:space="preserve"> </w:t>
      </w:r>
      <w:r>
        <w:t xml:space="preserve">v0.1 (Planning)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Development</w:t>
      </w:r>
    </w:p>
    <w:p>
      <w:r>
        <w:pict>
          <v:rect style="width:0;height:1.5pt" o:hralign="center" o:hrstd="t" o:hr="t"/>
        </w:pict>
      </w:r>
    </w:p>
    <w:bookmarkEnd w:id="20"/>
    <w:bookmarkStart w:id="21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Build the most trusted, open, community-driven publishing ecosystem for Bangladesh.</w:t>
      </w:r>
    </w:p>
    <w:p>
      <w:pPr>
        <w:pStyle w:val="BodyText"/>
      </w:pPr>
      <w:r>
        <w:t xml:space="preserve">tProkash aims to become the central platform for authors, publishers, editors, translators, designers, printers, booksellers, and readers.</w:t>
      </w:r>
    </w:p>
    <w:p>
      <w:r>
        <w:pict>
          <v:rect style="width:0;height:1.5pt" o:hralign="center" o:hrstd="t" o:hr="t"/>
        </w:pict>
      </w:r>
    </w:p>
    <w:bookmarkEnd w:id="21"/>
    <w:bookmarkStart w:id="22" w:name="mission"/>
    <w:p>
      <w:pPr>
        <w:pStyle w:val="Heading1"/>
      </w:pPr>
      <w:r>
        <w:t xml:space="preserve">Mission</w:t>
      </w:r>
    </w:p>
    <w:p>
      <w:pPr>
        <w:pStyle w:val="Compact"/>
        <w:numPr>
          <w:ilvl w:val="0"/>
          <w:numId w:val="1001"/>
        </w:numPr>
      </w:pPr>
      <w:r>
        <w:t xml:space="preserve">Build a verified publisher directory.</w:t>
      </w:r>
    </w:p>
    <w:p>
      <w:pPr>
        <w:pStyle w:val="Compact"/>
        <w:numPr>
          <w:ilvl w:val="0"/>
          <w:numId w:val="1001"/>
        </w:numPr>
      </w:pPr>
      <w:r>
        <w:t xml:space="preserve">Simplify publishing for new authors.</w:t>
      </w:r>
    </w:p>
    <w:p>
      <w:pPr>
        <w:pStyle w:val="Compact"/>
        <w:numPr>
          <w:ilvl w:val="0"/>
          <w:numId w:val="1001"/>
        </w:numPr>
      </w:pPr>
      <w:r>
        <w:t xml:space="preserve">Promote transparency in the publishing industry.</w:t>
      </w:r>
    </w:p>
    <w:p>
      <w:pPr>
        <w:pStyle w:val="Compact"/>
        <w:numPr>
          <w:ilvl w:val="0"/>
          <w:numId w:val="1001"/>
        </w:numPr>
      </w:pPr>
      <w:r>
        <w:t xml:space="preserve">Publish structured open datasets.</w:t>
      </w:r>
    </w:p>
    <w:p>
      <w:pPr>
        <w:pStyle w:val="Compact"/>
        <w:numPr>
          <w:ilvl w:val="0"/>
          <w:numId w:val="1001"/>
        </w:numPr>
      </w:pPr>
      <w:r>
        <w:t xml:space="preserve">Create reusable publishing resources.</w:t>
      </w:r>
    </w:p>
    <w:p>
      <w:pPr>
        <w:pStyle w:val="Compact"/>
        <w:numPr>
          <w:ilvl w:val="0"/>
          <w:numId w:val="1001"/>
        </w:numPr>
      </w:pPr>
      <w:r>
        <w:t xml:space="preserve">Support future self-publishing services.</w:t>
      </w:r>
    </w:p>
    <w:p>
      <w:r>
        <w:pict>
          <v:rect style="width:0;height:1.5pt" o:hralign="center" o:hrstd="t" o:hr="t"/>
        </w:pict>
      </w:r>
    </w:p>
    <w:bookmarkEnd w:id="22"/>
    <w:bookmarkStart w:id="28" w:name="core-principles"/>
    <w:p>
      <w:pPr>
        <w:pStyle w:val="Heading1"/>
      </w:pPr>
      <w:r>
        <w:t xml:space="preserve">Core Principles</w:t>
      </w:r>
    </w:p>
    <w:bookmarkStart w:id="23" w:name="accuracy-first"/>
    <w:p>
      <w:pPr>
        <w:pStyle w:val="Heading2"/>
      </w:pPr>
      <w:r>
        <w:t xml:space="preserve">Accuracy First</w:t>
      </w:r>
    </w:p>
    <w:p>
      <w:pPr>
        <w:pStyle w:val="FirstParagraph"/>
      </w:pPr>
      <w:r>
        <w:t xml:space="preserve">Every piece of information should be verifiable.</w:t>
      </w:r>
    </w:p>
    <w:p>
      <w:r>
        <w:pict>
          <v:rect style="width:0;height:1.5pt" o:hralign="center" o:hrstd="t" o:hr="t"/>
        </w:pict>
      </w:r>
    </w:p>
    <w:bookmarkEnd w:id="23"/>
    <w:bookmarkStart w:id="24" w:name="transparency"/>
    <w:p>
      <w:pPr>
        <w:pStyle w:val="Heading2"/>
      </w:pPr>
      <w:r>
        <w:t xml:space="preserve">Transparency</w:t>
      </w:r>
    </w:p>
    <w:p>
      <w:pPr>
        <w:pStyle w:val="FirstParagraph"/>
      </w:pPr>
      <w:r>
        <w:t xml:space="preserve">Never hide data sources or verification status.</w:t>
      </w:r>
    </w:p>
    <w:p>
      <w:r>
        <w:pict>
          <v:rect style="width:0;height:1.5pt" o:hralign="center" o:hrstd="t" o:hr="t"/>
        </w:pict>
      </w:r>
    </w:p>
    <w:bookmarkEnd w:id="24"/>
    <w:bookmarkStart w:id="25" w:name="community-driven"/>
    <w:p>
      <w:pPr>
        <w:pStyle w:val="Heading2"/>
      </w:pPr>
      <w:r>
        <w:t xml:space="preserve">Community Driven</w:t>
      </w:r>
    </w:p>
    <w:p>
      <w:pPr>
        <w:pStyle w:val="FirstParagraph"/>
      </w:pPr>
      <w:r>
        <w:t xml:space="preserve">Allow verified community contributions while maintaining editorial review.</w:t>
      </w:r>
    </w:p>
    <w:p>
      <w:r>
        <w:pict>
          <v:rect style="width:0;height:1.5pt" o:hralign="center" o:hrstd="t" o:hr="t"/>
        </w:pict>
      </w:r>
    </w:p>
    <w:bookmarkEnd w:id="25"/>
    <w:bookmarkStart w:id="26" w:name="open-standards"/>
    <w:p>
      <w:pPr>
        <w:pStyle w:val="Heading2"/>
      </w:pPr>
      <w:r>
        <w:t xml:space="preserve">Open Standards</w:t>
      </w:r>
    </w:p>
    <w:p>
      <w:pPr>
        <w:pStyle w:val="FirstParagraph"/>
      </w:pPr>
      <w:r>
        <w:t xml:space="preserve">Use open formats whenever possible.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Markdown</w:t>
      </w:r>
    </w:p>
    <w:p>
      <w:pPr>
        <w:pStyle w:val="Compact"/>
        <w:numPr>
          <w:ilvl w:val="0"/>
          <w:numId w:val="1002"/>
        </w:numPr>
      </w:pPr>
      <w:r>
        <w:t xml:space="preserve">CSV</w:t>
      </w:r>
    </w:p>
    <w:p>
      <w:pPr>
        <w:pStyle w:val="Compact"/>
        <w:numPr>
          <w:ilvl w:val="0"/>
          <w:numId w:val="1002"/>
        </w:numPr>
      </w:pPr>
      <w:r>
        <w:t xml:space="preserve">JSON</w:t>
      </w:r>
    </w:p>
    <w:p>
      <w:pPr>
        <w:pStyle w:val="Compact"/>
        <w:numPr>
          <w:ilvl w:val="0"/>
          <w:numId w:val="1002"/>
        </w:numPr>
      </w:pPr>
      <w:r>
        <w:t xml:space="preserve">YAML</w:t>
      </w:r>
    </w:p>
    <w:p>
      <w:pPr>
        <w:pStyle w:val="Compact"/>
        <w:numPr>
          <w:ilvl w:val="0"/>
          <w:numId w:val="1002"/>
        </w:numPr>
      </w:pPr>
      <w:r>
        <w:t xml:space="preserve">REST API</w:t>
      </w:r>
    </w:p>
    <w:p>
      <w:r>
        <w:pict>
          <v:rect style="width:0;height:1.5pt" o:hralign="center" o:hrstd="t" o:hr="t"/>
        </w:pict>
      </w:r>
    </w:p>
    <w:bookmarkEnd w:id="26"/>
    <w:bookmarkStart w:id="27" w:name="neutrality"/>
    <w:p>
      <w:pPr>
        <w:pStyle w:val="Heading2"/>
      </w:pPr>
      <w:r>
        <w:t xml:space="preserve">Neutrality</w:t>
      </w:r>
    </w:p>
    <w:p>
      <w:pPr>
        <w:pStyle w:val="FirstParagraph"/>
      </w:pPr>
      <w:r>
        <w:t xml:space="preserve">Do not promote or discourage any publisher without documented evidence.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evelopment-phases"/>
    <w:p>
      <w:pPr>
        <w:pStyle w:val="Heading1"/>
      </w:pPr>
      <w:r>
        <w:t xml:space="preserve">Development Phases</w:t>
      </w:r>
    </w:p>
    <w:p>
      <w:r>
        <w:pict>
          <v:rect style="width:0;height:1.5pt" o:hralign="center" o:hrstd="t" o:hr="t"/>
        </w:pict>
      </w:r>
    </w:p>
    <w:bookmarkEnd w:id="29"/>
    <w:bookmarkStart w:id="30" w:name="phase-0-foundation"/>
    <w:p>
      <w:pPr>
        <w:pStyle w:val="Heading1"/>
      </w:pPr>
      <w:r>
        <w:t xml:space="preserve">Phase 0 — Foundation</w:t>
      </w:r>
    </w:p>
    <w:p>
      <w:pPr>
        <w:pStyle w:val="FirstParagraph"/>
      </w:pPr>
      <w:r>
        <w:t xml:space="preserve">Status: In Progress</w:t>
      </w:r>
    </w:p>
    <w:p>
      <w:pPr>
        <w:pStyle w:val="BodyText"/>
      </w:pPr>
      <w:r>
        <w:t xml:space="preserve">Deliverables</w:t>
      </w:r>
    </w:p>
    <w:p>
      <w:pPr>
        <w:pStyle w:val="Compact"/>
        <w:numPr>
          <w:ilvl w:val="0"/>
          <w:numId w:val="1003"/>
        </w:numPr>
      </w:pPr>
      <w:r>
        <w:t xml:space="preserve">Repository structure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Naming conventions</w:t>
      </w:r>
    </w:p>
    <w:p>
      <w:pPr>
        <w:pStyle w:val="Compact"/>
        <w:numPr>
          <w:ilvl w:val="0"/>
          <w:numId w:val="1003"/>
        </w:numPr>
      </w:pPr>
      <w:r>
        <w:t xml:space="preserve">Database schema</w:t>
      </w:r>
    </w:p>
    <w:p>
      <w:pPr>
        <w:pStyle w:val="Compact"/>
        <w:numPr>
          <w:ilvl w:val="0"/>
          <w:numId w:val="1003"/>
        </w:numPr>
      </w:pPr>
      <w:r>
        <w:t xml:space="preserve">Licensing</w:t>
      </w:r>
    </w:p>
    <w:p>
      <w:pPr>
        <w:pStyle w:val="Compact"/>
        <w:numPr>
          <w:ilvl w:val="0"/>
          <w:numId w:val="1003"/>
        </w:numPr>
      </w:pPr>
      <w:r>
        <w:t xml:space="preserve">Contribution guidelines</w:t>
      </w:r>
    </w:p>
    <w:p>
      <w:pPr>
        <w:pStyle w:val="Compact"/>
        <w:numPr>
          <w:ilvl w:val="0"/>
          <w:numId w:val="1003"/>
        </w:numPr>
      </w:pPr>
      <w:r>
        <w:t xml:space="preserve">Coding standards</w:t>
      </w:r>
    </w:p>
    <w:p>
      <w:r>
        <w:pict>
          <v:rect style="width:0;height:1.5pt" o:hralign="center" o:hrstd="t" o:hr="t"/>
        </w:pict>
      </w:r>
    </w:p>
    <w:bookmarkEnd w:id="30"/>
    <w:bookmarkStart w:id="31" w:name="phase-1-publisher-directory"/>
    <w:p>
      <w:pPr>
        <w:pStyle w:val="Heading1"/>
      </w:pPr>
      <w:r>
        <w:t xml:space="preserve">Phase 1 — Publisher Directory</w: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25 verified publishers</w:t>
      </w:r>
    </w:p>
    <w:p>
      <w:pPr>
        <w:pStyle w:val="BodyText"/>
      </w:pPr>
      <w:r>
        <w:t xml:space="preserve">Deliverables</w:t>
      </w:r>
    </w:p>
    <w:p>
      <w:pPr>
        <w:pStyle w:val="Compact"/>
        <w:numPr>
          <w:ilvl w:val="0"/>
          <w:numId w:val="1004"/>
        </w:numPr>
      </w:pPr>
      <w:r>
        <w:t xml:space="preserve">Publisher profiles</w:t>
      </w:r>
    </w:p>
    <w:p>
      <w:pPr>
        <w:pStyle w:val="Compact"/>
        <w:numPr>
          <w:ilvl w:val="0"/>
          <w:numId w:val="1004"/>
        </w:numPr>
      </w:pPr>
      <w:r>
        <w:t xml:space="preserve">CSV database</w:t>
      </w:r>
    </w:p>
    <w:p>
      <w:pPr>
        <w:pStyle w:val="Compact"/>
        <w:numPr>
          <w:ilvl w:val="0"/>
          <w:numId w:val="1004"/>
        </w:numPr>
      </w:pPr>
      <w:r>
        <w:t xml:space="preserve">JSON database</w:t>
      </w:r>
    </w:p>
    <w:p>
      <w:pPr>
        <w:pStyle w:val="Compact"/>
        <w:numPr>
          <w:ilvl w:val="0"/>
          <w:numId w:val="1004"/>
        </w:numPr>
      </w:pPr>
      <w:r>
        <w:t xml:space="preserve">Verification system</w:t>
      </w:r>
    </w:p>
    <w:p>
      <w:pPr>
        <w:pStyle w:val="Compact"/>
        <w:numPr>
          <w:ilvl w:val="0"/>
          <w:numId w:val="1004"/>
        </w:numPr>
      </w:pPr>
      <w:r>
        <w:t xml:space="preserve">Source references</w:t>
      </w:r>
    </w:p>
    <w:p>
      <w:r>
        <w:pict>
          <v:rect style="width:0;height:1.5pt" o:hralign="center" o:hrstd="t" o:hr="t"/>
        </w:pict>
      </w:r>
    </w:p>
    <w:bookmarkEnd w:id="31"/>
    <w:bookmarkStart w:id="32" w:name="phase-2-publishing-handbook"/>
    <w:p>
      <w:pPr>
        <w:pStyle w:val="Heading1"/>
      </w:pPr>
      <w:r>
        <w:t xml:space="preserve">Phase 2 — Publishing Handbook</w:t>
      </w:r>
    </w:p>
    <w:p>
      <w:pPr>
        <w:pStyle w:val="FirstParagraph"/>
      </w:pPr>
      <w:r>
        <w:t xml:space="preserve">Topics</w:t>
      </w:r>
    </w:p>
    <w:p>
      <w:pPr>
        <w:pStyle w:val="Compact"/>
        <w:numPr>
          <w:ilvl w:val="0"/>
          <w:numId w:val="1005"/>
        </w:numPr>
      </w:pPr>
      <w:r>
        <w:t xml:space="preserve">Publishing process</w:t>
      </w:r>
    </w:p>
    <w:p>
      <w:pPr>
        <w:pStyle w:val="Compact"/>
        <w:numPr>
          <w:ilvl w:val="0"/>
          <w:numId w:val="1005"/>
        </w:numPr>
      </w:pPr>
      <w:r>
        <w:t xml:space="preserve">ISBN</w:t>
      </w:r>
    </w:p>
    <w:p>
      <w:pPr>
        <w:pStyle w:val="Compact"/>
        <w:numPr>
          <w:ilvl w:val="0"/>
          <w:numId w:val="1005"/>
        </w:numPr>
      </w:pPr>
      <w:r>
        <w:t xml:space="preserve">Copyright</w:t>
      </w:r>
    </w:p>
    <w:p>
      <w:pPr>
        <w:pStyle w:val="Compact"/>
        <w:numPr>
          <w:ilvl w:val="0"/>
          <w:numId w:val="1005"/>
        </w:numPr>
      </w:pPr>
      <w:r>
        <w:t xml:space="preserve">Editing</w:t>
      </w:r>
    </w:p>
    <w:p>
      <w:pPr>
        <w:pStyle w:val="Compact"/>
        <w:numPr>
          <w:ilvl w:val="0"/>
          <w:numId w:val="1005"/>
        </w:numPr>
      </w:pPr>
      <w:r>
        <w:t xml:space="preserve">Proofreading</w:t>
      </w:r>
    </w:p>
    <w:p>
      <w:pPr>
        <w:pStyle w:val="Compact"/>
        <w:numPr>
          <w:ilvl w:val="0"/>
          <w:numId w:val="1005"/>
        </w:numPr>
      </w:pPr>
      <w:r>
        <w:t xml:space="preserve">Cover Design</w:t>
      </w:r>
    </w:p>
    <w:p>
      <w:pPr>
        <w:pStyle w:val="Compact"/>
        <w:numPr>
          <w:ilvl w:val="0"/>
          <w:numId w:val="1005"/>
        </w:numPr>
      </w:pPr>
      <w:r>
        <w:t xml:space="preserve">Interior Layout</w:t>
      </w:r>
    </w:p>
    <w:p>
      <w:pPr>
        <w:pStyle w:val="Compact"/>
        <w:numPr>
          <w:ilvl w:val="0"/>
          <w:numId w:val="1005"/>
        </w:numPr>
      </w:pPr>
      <w:r>
        <w:t xml:space="preserve">Printing</w:t>
      </w:r>
    </w:p>
    <w:p>
      <w:pPr>
        <w:pStyle w:val="Compact"/>
        <w:numPr>
          <w:ilvl w:val="0"/>
          <w:numId w:val="1005"/>
        </w:numPr>
      </w:pPr>
      <w:r>
        <w:t xml:space="preserve">Pricing</w:t>
      </w:r>
    </w:p>
    <w:p>
      <w:pPr>
        <w:pStyle w:val="Compact"/>
        <w:numPr>
          <w:ilvl w:val="0"/>
          <w:numId w:val="1005"/>
        </w:numPr>
      </w:pPr>
      <w:r>
        <w:t xml:space="preserve">Distribution</w:t>
      </w:r>
    </w:p>
    <w:p>
      <w:pPr>
        <w:pStyle w:val="Compact"/>
        <w:numPr>
          <w:ilvl w:val="0"/>
          <w:numId w:val="1005"/>
        </w:numPr>
      </w:pPr>
      <w:r>
        <w:t xml:space="preserve">Marketing</w:t>
      </w:r>
    </w:p>
    <w:p>
      <w:pPr>
        <w:pStyle w:val="Compact"/>
        <w:numPr>
          <w:ilvl w:val="0"/>
          <w:numId w:val="1005"/>
        </w:numPr>
      </w:pPr>
      <w:r>
        <w:t xml:space="preserve">Royalties</w:t>
      </w:r>
    </w:p>
    <w:p>
      <w:r>
        <w:pict>
          <v:rect style="width:0;height:1.5pt" o:hralign="center" o:hrstd="t" o:hr="t"/>
        </w:pict>
      </w:r>
    </w:p>
    <w:bookmarkEnd w:id="32"/>
    <w:bookmarkStart w:id="33" w:name="phase-3-service-directory"/>
    <w:p>
      <w:pPr>
        <w:pStyle w:val="Heading1"/>
      </w:pPr>
      <w:r>
        <w:t xml:space="preserve">Phase 3 — Service Directory</w:t>
      </w:r>
    </w:p>
    <w:p>
      <w:pPr>
        <w:pStyle w:val="FirstParagraph"/>
      </w:pPr>
      <w:r>
        <w:t xml:space="preserve">Directories</w:t>
      </w:r>
    </w:p>
    <w:p>
      <w:pPr>
        <w:pStyle w:val="Compact"/>
        <w:numPr>
          <w:ilvl w:val="0"/>
          <w:numId w:val="1006"/>
        </w:numPr>
      </w:pPr>
      <w:r>
        <w:t xml:space="preserve">Editors</w:t>
      </w:r>
    </w:p>
    <w:p>
      <w:pPr>
        <w:pStyle w:val="Compact"/>
        <w:numPr>
          <w:ilvl w:val="0"/>
          <w:numId w:val="1006"/>
        </w:numPr>
      </w:pPr>
      <w:r>
        <w:t xml:space="preserve">Proofreaders</w:t>
      </w:r>
    </w:p>
    <w:p>
      <w:pPr>
        <w:pStyle w:val="Compact"/>
        <w:numPr>
          <w:ilvl w:val="0"/>
          <w:numId w:val="1006"/>
        </w:numPr>
      </w:pPr>
      <w:r>
        <w:t xml:space="preserve">Translators</w:t>
      </w:r>
    </w:p>
    <w:p>
      <w:pPr>
        <w:pStyle w:val="Compact"/>
        <w:numPr>
          <w:ilvl w:val="0"/>
          <w:numId w:val="1006"/>
        </w:numPr>
      </w:pPr>
      <w:r>
        <w:t xml:space="preserve">Illustrators</w:t>
      </w:r>
    </w:p>
    <w:p>
      <w:pPr>
        <w:pStyle w:val="Compact"/>
        <w:numPr>
          <w:ilvl w:val="0"/>
          <w:numId w:val="1006"/>
        </w:numPr>
      </w:pPr>
      <w:r>
        <w:t xml:space="preserve">Cover Designers</w:t>
      </w:r>
    </w:p>
    <w:p>
      <w:pPr>
        <w:pStyle w:val="Compact"/>
        <w:numPr>
          <w:ilvl w:val="0"/>
          <w:numId w:val="1006"/>
        </w:numPr>
      </w:pPr>
      <w:r>
        <w:t xml:space="preserve">Printing Presses</w:t>
      </w:r>
    </w:p>
    <w:p>
      <w:pPr>
        <w:pStyle w:val="Compact"/>
        <w:numPr>
          <w:ilvl w:val="0"/>
          <w:numId w:val="1006"/>
        </w:numPr>
      </w:pPr>
      <w:r>
        <w:t xml:space="preserve">Paper Suppliers</w:t>
      </w:r>
    </w:p>
    <w:p>
      <w:r>
        <w:pict>
          <v:rect style="width:0;height:1.5pt" o:hralign="center" o:hrstd="t" o:hr="t"/>
        </w:pict>
      </w:r>
    </w:p>
    <w:bookmarkEnd w:id="33"/>
    <w:bookmarkStart w:id="34" w:name="phase-4-marketplace-resources"/>
    <w:p>
      <w:pPr>
        <w:pStyle w:val="Heading1"/>
      </w:pPr>
      <w:r>
        <w:t xml:space="preserve">Phase 4 — Marketplace Resources</w:t>
      </w:r>
    </w:p>
    <w:p>
      <w:pPr>
        <w:pStyle w:val="FirstParagraph"/>
      </w:pPr>
      <w:r>
        <w:t xml:space="preserve">Resources</w:t>
      </w:r>
    </w:p>
    <w:p>
      <w:pPr>
        <w:pStyle w:val="Compact"/>
        <w:numPr>
          <w:ilvl w:val="0"/>
          <w:numId w:val="1007"/>
        </w:numPr>
      </w:pPr>
      <w:r>
        <w:t xml:space="preserve">Bookstores</w:t>
      </w:r>
    </w:p>
    <w:p>
      <w:pPr>
        <w:pStyle w:val="Compact"/>
        <w:numPr>
          <w:ilvl w:val="0"/>
          <w:numId w:val="1007"/>
        </w:numPr>
      </w:pPr>
      <w:r>
        <w:t xml:space="preserve">Online retailers</w:t>
      </w:r>
    </w:p>
    <w:p>
      <w:pPr>
        <w:pStyle w:val="Compact"/>
        <w:numPr>
          <w:ilvl w:val="0"/>
          <w:numId w:val="1007"/>
        </w:numPr>
      </w:pPr>
      <w:r>
        <w:t xml:space="preserve">Distribution companies</w:t>
      </w:r>
    </w:p>
    <w:p>
      <w:pPr>
        <w:pStyle w:val="Compact"/>
        <w:numPr>
          <w:ilvl w:val="0"/>
          <w:numId w:val="1007"/>
        </w:numPr>
      </w:pPr>
      <w:r>
        <w:t xml:space="preserve">Book fairs</w:t>
      </w:r>
    </w:p>
    <w:p>
      <w:pPr>
        <w:pStyle w:val="Compact"/>
        <w:numPr>
          <w:ilvl w:val="0"/>
          <w:numId w:val="1007"/>
        </w:numPr>
      </w:pPr>
      <w:r>
        <w:t xml:space="preserve">Courier services</w:t>
      </w:r>
    </w:p>
    <w:p>
      <w:r>
        <w:pict>
          <v:rect style="width:0;height:1.5pt" o:hralign="center" o:hrstd="t" o:hr="t"/>
        </w:pict>
      </w:r>
    </w:p>
    <w:bookmarkEnd w:id="34"/>
    <w:bookmarkStart w:id="35" w:name="phase-5-legal-resources"/>
    <w:p>
      <w:pPr>
        <w:pStyle w:val="Heading1"/>
      </w:pPr>
      <w:r>
        <w:t xml:space="preserve">Phase 5 — Legal Resources</w:t>
      </w:r>
    </w:p>
    <w:p>
      <w:pPr>
        <w:pStyle w:val="FirstParagraph"/>
      </w:pPr>
      <w:r>
        <w:t xml:space="preserve">Documents</w:t>
      </w:r>
    </w:p>
    <w:p>
      <w:pPr>
        <w:pStyle w:val="Compact"/>
        <w:numPr>
          <w:ilvl w:val="0"/>
          <w:numId w:val="1008"/>
        </w:numPr>
      </w:pPr>
      <w:r>
        <w:t xml:space="preserve">Publishing Agreement</w:t>
      </w:r>
    </w:p>
    <w:p>
      <w:pPr>
        <w:pStyle w:val="Compact"/>
        <w:numPr>
          <w:ilvl w:val="0"/>
          <w:numId w:val="1008"/>
        </w:numPr>
      </w:pPr>
      <w:r>
        <w:t xml:space="preserve">Royalty Agreement</w:t>
      </w:r>
    </w:p>
    <w:p>
      <w:pPr>
        <w:pStyle w:val="Compact"/>
        <w:numPr>
          <w:ilvl w:val="0"/>
          <w:numId w:val="1008"/>
        </w:numPr>
      </w:pPr>
      <w:r>
        <w:t xml:space="preserve">Translation Agreement</w:t>
      </w:r>
    </w:p>
    <w:p>
      <w:pPr>
        <w:pStyle w:val="Compact"/>
        <w:numPr>
          <w:ilvl w:val="0"/>
          <w:numId w:val="1008"/>
        </w:numPr>
      </w:pPr>
      <w:r>
        <w:t xml:space="preserve">Editing Agreement</w:t>
      </w:r>
    </w:p>
    <w:p>
      <w:pPr>
        <w:pStyle w:val="Compact"/>
        <w:numPr>
          <w:ilvl w:val="0"/>
          <w:numId w:val="1008"/>
        </w:numPr>
      </w:pPr>
      <w:r>
        <w:t xml:space="preserve">Design Agreement</w:t>
      </w:r>
    </w:p>
    <w:p>
      <w:pPr>
        <w:pStyle w:val="Compact"/>
        <w:numPr>
          <w:ilvl w:val="0"/>
          <w:numId w:val="1008"/>
        </w:numPr>
      </w:pPr>
      <w:r>
        <w:t xml:space="preserve">Copyright Guide</w:t>
      </w:r>
    </w:p>
    <w:p>
      <w:r>
        <w:pict>
          <v:rect style="width:0;height:1.5pt" o:hralign="center" o:hrstd="t" o:hr="t"/>
        </w:pict>
      </w:r>
    </w:p>
    <w:bookmarkEnd w:id="35"/>
    <w:bookmarkStart w:id="36" w:name="phase-6-templates"/>
    <w:p>
      <w:pPr>
        <w:pStyle w:val="Heading1"/>
      </w:pPr>
      <w:r>
        <w:t xml:space="preserve">Phase 6 — Templates</w:t>
      </w:r>
    </w:p>
    <w:p>
      <w:pPr>
        <w:pStyle w:val="FirstParagraph"/>
      </w:pPr>
      <w:r>
        <w:t xml:space="preserve">Templates</w:t>
      </w:r>
    </w:p>
    <w:p>
      <w:pPr>
        <w:pStyle w:val="Compact"/>
        <w:numPr>
          <w:ilvl w:val="0"/>
          <w:numId w:val="1009"/>
        </w:numPr>
      </w:pPr>
      <w:r>
        <w:t xml:space="preserve">Book Proposal</w:t>
      </w:r>
    </w:p>
    <w:p>
      <w:pPr>
        <w:pStyle w:val="Compact"/>
        <w:numPr>
          <w:ilvl w:val="0"/>
          <w:numId w:val="1009"/>
        </w:numPr>
      </w:pPr>
      <w:r>
        <w:t xml:space="preserve">Manuscript Submission Email</w:t>
      </w:r>
    </w:p>
    <w:p>
      <w:pPr>
        <w:pStyle w:val="Compact"/>
        <w:numPr>
          <w:ilvl w:val="0"/>
          <w:numId w:val="1009"/>
        </w:numPr>
      </w:pPr>
      <w:r>
        <w:t xml:space="preserve">Publishing Budget</w:t>
      </w:r>
    </w:p>
    <w:p>
      <w:pPr>
        <w:pStyle w:val="Compact"/>
        <w:numPr>
          <w:ilvl w:val="0"/>
          <w:numId w:val="1009"/>
        </w:numPr>
      </w:pPr>
      <w:r>
        <w:t xml:space="preserve">Marketing Plan</w:t>
      </w:r>
    </w:p>
    <w:p>
      <w:pPr>
        <w:pStyle w:val="Compact"/>
        <w:numPr>
          <w:ilvl w:val="0"/>
          <w:numId w:val="1009"/>
        </w:numPr>
      </w:pPr>
      <w:r>
        <w:t xml:space="preserve">Book Launch Checklist</w:t>
      </w:r>
    </w:p>
    <w:p>
      <w:pPr>
        <w:pStyle w:val="Compact"/>
        <w:numPr>
          <w:ilvl w:val="0"/>
          <w:numId w:val="1009"/>
        </w:numPr>
      </w:pPr>
      <w:r>
        <w:t xml:space="preserve">Editing Checklist</w:t>
      </w:r>
    </w:p>
    <w:p>
      <w:r>
        <w:pict>
          <v:rect style="width:0;height:1.5pt" o:hralign="center" o:hrstd="t" o:hr="t"/>
        </w:pict>
      </w:r>
    </w:p>
    <w:bookmarkEnd w:id="36"/>
    <w:bookmarkStart w:id="37" w:name="phase-7-knowledge-base"/>
    <w:p>
      <w:pPr>
        <w:pStyle w:val="Heading1"/>
      </w:pPr>
      <w:r>
        <w:t xml:space="preserve">Phase 7 — Knowledge Base</w:t>
      </w:r>
    </w:p>
    <w:p>
      <w:pPr>
        <w:pStyle w:val="FirstParagraph"/>
      </w:pPr>
      <w:r>
        <w:t xml:space="preserve">Documentation</w:t>
      </w:r>
    </w:p>
    <w:p>
      <w:pPr>
        <w:pStyle w:val="Compact"/>
        <w:numPr>
          <w:ilvl w:val="0"/>
          <w:numId w:val="1010"/>
        </w:numPr>
      </w:pPr>
      <w:r>
        <w:t xml:space="preserve">Frequently Asked Questions</w:t>
      </w:r>
    </w:p>
    <w:p>
      <w:pPr>
        <w:pStyle w:val="Compact"/>
        <w:numPr>
          <w:ilvl w:val="0"/>
          <w:numId w:val="1010"/>
        </w:numPr>
      </w:pPr>
      <w:r>
        <w:t xml:space="preserve">Publishing Glossary</w:t>
      </w:r>
    </w:p>
    <w:p>
      <w:pPr>
        <w:pStyle w:val="Compact"/>
        <w:numPr>
          <w:ilvl w:val="0"/>
          <w:numId w:val="1010"/>
        </w:numPr>
      </w:pPr>
      <w:r>
        <w:t xml:space="preserve">Industry Statistics</w:t>
      </w:r>
    </w:p>
    <w:p>
      <w:pPr>
        <w:pStyle w:val="Compact"/>
        <w:numPr>
          <w:ilvl w:val="0"/>
          <w:numId w:val="1010"/>
        </w:numPr>
      </w:pPr>
      <w:r>
        <w:t xml:space="preserve">Government Resources</w:t>
      </w:r>
    </w:p>
    <w:p>
      <w:pPr>
        <w:pStyle w:val="Compact"/>
        <w:numPr>
          <w:ilvl w:val="0"/>
          <w:numId w:val="1010"/>
        </w:numPr>
      </w:pPr>
      <w:r>
        <w:t xml:space="preserve">Publishing Workflow</w:t>
      </w:r>
    </w:p>
    <w:p>
      <w:r>
        <w:pict>
          <v:rect style="width:0;height:1.5pt" o:hralign="center" o:hrstd="t" o:hr="t"/>
        </w:pict>
      </w:r>
    </w:p>
    <w:bookmarkEnd w:id="37"/>
    <w:bookmarkStart w:id="38" w:name="phase-8-open-data"/>
    <w:p>
      <w:pPr>
        <w:pStyle w:val="Heading1"/>
      </w:pPr>
      <w:r>
        <w:t xml:space="preserve">Phase 8 — Open Data</w:t>
      </w:r>
    </w:p>
    <w:p>
      <w:pPr>
        <w:pStyle w:val="FirstParagraph"/>
      </w:pPr>
      <w:r>
        <w:t xml:space="preserve">Formats</w:t>
      </w:r>
    </w:p>
    <w:p>
      <w:pPr>
        <w:pStyle w:val="Compact"/>
        <w:numPr>
          <w:ilvl w:val="0"/>
          <w:numId w:val="1011"/>
        </w:numPr>
      </w:pPr>
      <w:r>
        <w:t xml:space="preserve">CSV</w:t>
      </w:r>
    </w:p>
    <w:p>
      <w:pPr>
        <w:pStyle w:val="Compact"/>
        <w:numPr>
          <w:ilvl w:val="0"/>
          <w:numId w:val="1011"/>
        </w:numPr>
      </w:pPr>
      <w:r>
        <w:t xml:space="preserve">JSON</w:t>
      </w:r>
    </w:p>
    <w:p>
      <w:pPr>
        <w:pStyle w:val="Compact"/>
        <w:numPr>
          <w:ilvl w:val="0"/>
          <w:numId w:val="1011"/>
        </w:numPr>
      </w:pPr>
      <w:r>
        <w:t xml:space="preserve">YAML</w:t>
      </w:r>
    </w:p>
    <w:p>
      <w:pPr>
        <w:pStyle w:val="FirstParagraph"/>
      </w:pPr>
      <w:r>
        <w:t xml:space="preserve">Future</w:t>
      </w:r>
    </w:p>
    <w:p>
      <w:pPr>
        <w:pStyle w:val="Compact"/>
        <w:numPr>
          <w:ilvl w:val="0"/>
          <w:numId w:val="1012"/>
        </w:numPr>
      </w:pPr>
      <w:r>
        <w:t xml:space="preserve">REST API</w:t>
      </w:r>
    </w:p>
    <w:p>
      <w:pPr>
        <w:pStyle w:val="Compact"/>
        <w:numPr>
          <w:ilvl w:val="0"/>
          <w:numId w:val="1012"/>
        </w:numPr>
      </w:pPr>
      <w:r>
        <w:t xml:space="preserve">GraphQL API</w:t>
      </w:r>
    </w:p>
    <w:p>
      <w:r>
        <w:pict>
          <v:rect style="width:0;height:1.5pt" o:hralign="center" o:hrstd="t" o:hr="t"/>
        </w:pict>
      </w:r>
    </w:p>
    <w:bookmarkEnd w:id="38"/>
    <w:bookmarkStart w:id="39" w:name="phase-9-platform"/>
    <w:p>
      <w:pPr>
        <w:pStyle w:val="Heading1"/>
      </w:pPr>
      <w:r>
        <w:t xml:space="preserve">Phase 9 — Platform</w:t>
      </w:r>
    </w:p>
    <w:p>
      <w:pPr>
        <w:pStyle w:val="FirstParagraph"/>
      </w:pPr>
      <w:r>
        <w:t xml:space="preserve">Planned Features</w:t>
      </w:r>
    </w:p>
    <w:p>
      <w:pPr>
        <w:pStyle w:val="Compact"/>
        <w:numPr>
          <w:ilvl w:val="0"/>
          <w:numId w:val="1013"/>
        </w:numPr>
      </w:pPr>
      <w:r>
        <w:t xml:space="preserve">Publisher Search</w:t>
      </w:r>
    </w:p>
    <w:p>
      <w:pPr>
        <w:pStyle w:val="Compact"/>
        <w:numPr>
          <w:ilvl w:val="0"/>
          <w:numId w:val="1013"/>
        </w:numPr>
      </w:pPr>
      <w:r>
        <w:t xml:space="preserve">Genre Filters</w:t>
      </w:r>
    </w:p>
    <w:p>
      <w:pPr>
        <w:pStyle w:val="Compact"/>
        <w:numPr>
          <w:ilvl w:val="0"/>
          <w:numId w:val="1013"/>
        </w:numPr>
      </w:pPr>
      <w:r>
        <w:t xml:space="preserve">District Filters</w:t>
      </w:r>
    </w:p>
    <w:p>
      <w:pPr>
        <w:pStyle w:val="Compact"/>
        <w:numPr>
          <w:ilvl w:val="0"/>
          <w:numId w:val="1013"/>
        </w:numPr>
      </w:pPr>
      <w:r>
        <w:t xml:space="preserve">Submission Portal</w:t>
      </w:r>
    </w:p>
    <w:p>
      <w:pPr>
        <w:pStyle w:val="Compact"/>
        <w:numPr>
          <w:ilvl w:val="0"/>
          <w:numId w:val="1013"/>
        </w:numPr>
      </w:pPr>
      <w:r>
        <w:t xml:space="preserve">Author Dashboard</w:t>
      </w:r>
    </w:p>
    <w:p>
      <w:pPr>
        <w:pStyle w:val="Compact"/>
        <w:numPr>
          <w:ilvl w:val="0"/>
          <w:numId w:val="1013"/>
        </w:numPr>
      </w:pPr>
      <w:r>
        <w:t xml:space="preserve">Publisher Dashboard</w:t>
      </w:r>
    </w:p>
    <w:p>
      <w:pPr>
        <w:pStyle w:val="Compact"/>
        <w:numPr>
          <w:ilvl w:val="0"/>
          <w:numId w:val="1013"/>
        </w:numPr>
      </w:pPr>
      <w:r>
        <w:t xml:space="preserve">Review System</w:t>
      </w:r>
    </w:p>
    <w:p>
      <w:pPr>
        <w:pStyle w:val="Compact"/>
        <w:numPr>
          <w:ilvl w:val="0"/>
          <w:numId w:val="1013"/>
        </w:numPr>
      </w:pPr>
      <w:r>
        <w:t xml:space="preserve">Comparison Tool</w:t>
      </w:r>
    </w:p>
    <w:p>
      <w:pPr>
        <w:pStyle w:val="Compact"/>
        <w:numPr>
          <w:ilvl w:val="0"/>
          <w:numId w:val="1013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39"/>
    <w:bookmarkStart w:id="40" w:name="phase-10-self-publishing-platform"/>
    <w:p>
      <w:pPr>
        <w:pStyle w:val="Heading1"/>
      </w:pPr>
      <w:r>
        <w:t xml:space="preserve">Phase 10 — Self Publishing Platform</w:t>
      </w:r>
    </w:p>
    <w:p>
      <w:pPr>
        <w:pStyle w:val="FirstParagraph"/>
      </w:pPr>
      <w:r>
        <w:t xml:space="preserve">Future Services</w:t>
      </w:r>
    </w:p>
    <w:p>
      <w:pPr>
        <w:pStyle w:val="Compact"/>
        <w:numPr>
          <w:ilvl w:val="0"/>
          <w:numId w:val="1014"/>
        </w:numPr>
      </w:pPr>
      <w:r>
        <w:t xml:space="preserve">ISBN Assistance</w:t>
      </w:r>
    </w:p>
    <w:p>
      <w:pPr>
        <w:pStyle w:val="Compact"/>
        <w:numPr>
          <w:ilvl w:val="0"/>
          <w:numId w:val="1014"/>
        </w:numPr>
      </w:pPr>
      <w:r>
        <w:t xml:space="preserve">Print-on-Demand</w:t>
      </w:r>
    </w:p>
    <w:p>
      <w:pPr>
        <w:pStyle w:val="Compact"/>
        <w:numPr>
          <w:ilvl w:val="0"/>
          <w:numId w:val="1014"/>
        </w:numPr>
      </w:pPr>
      <w:r>
        <w:t xml:space="preserve">Cover Design Marketplace</w:t>
      </w:r>
    </w:p>
    <w:p>
      <w:pPr>
        <w:pStyle w:val="Compact"/>
        <w:numPr>
          <w:ilvl w:val="0"/>
          <w:numId w:val="1014"/>
        </w:numPr>
      </w:pPr>
      <w:r>
        <w:t xml:space="preserve">Editing Marketplace</w:t>
      </w:r>
    </w:p>
    <w:p>
      <w:pPr>
        <w:pStyle w:val="Compact"/>
        <w:numPr>
          <w:ilvl w:val="0"/>
          <w:numId w:val="1014"/>
        </w:numPr>
      </w:pPr>
      <w:r>
        <w:t xml:space="preserve">Author Profiles</w:t>
      </w:r>
    </w:p>
    <w:p>
      <w:pPr>
        <w:pStyle w:val="Compact"/>
        <w:numPr>
          <w:ilvl w:val="0"/>
          <w:numId w:val="1014"/>
        </w:numPr>
      </w:pPr>
      <w:r>
        <w:t xml:space="preserve">Sales Dashboard</w:t>
      </w:r>
    </w:p>
    <w:p>
      <w:pPr>
        <w:pStyle w:val="Compact"/>
        <w:numPr>
          <w:ilvl w:val="0"/>
          <w:numId w:val="1014"/>
        </w:numPr>
      </w:pPr>
      <w:r>
        <w:t xml:space="preserve">Payment Integration</w:t>
      </w:r>
    </w:p>
    <w:p>
      <w:pPr>
        <w:pStyle w:val="Compact"/>
        <w:numPr>
          <w:ilvl w:val="0"/>
          <w:numId w:val="1014"/>
        </w:numPr>
      </w:pPr>
      <w:r>
        <w:t xml:space="preserve">Order Management</w:t>
      </w:r>
    </w:p>
    <w:p>
      <w:r>
        <w:pict>
          <v:rect style="width:0;height:1.5pt" o:hralign="center" o:hrstd="t" o:hr="t"/>
        </w:pict>
      </w:r>
    </w:p>
    <w:bookmarkEnd w:id="40"/>
    <w:bookmarkStart w:id="48" w:name="milestones"/>
    <w:p>
      <w:pPr>
        <w:pStyle w:val="Heading1"/>
      </w:pPr>
      <w:r>
        <w:t xml:space="preserve">Milestones</w:t>
      </w:r>
    </w:p>
    <w:bookmarkStart w:id="41" w:name="milestone-1"/>
    <w:p>
      <w:pPr>
        <w:pStyle w:val="Heading2"/>
      </w:pPr>
      <w:r>
        <w:t xml:space="preserve">Milestone 1</w:t>
      </w:r>
    </w:p>
    <w:p>
      <w:pPr>
        <w:pStyle w:val="FirstParagraph"/>
      </w:pPr>
      <w:r>
        <w:t xml:space="preserve">Foundation</w:t>
      </w:r>
    </w:p>
    <w:p>
      <w:pPr>
        <w:pStyle w:val="Compact"/>
        <w:numPr>
          <w:ilvl w:val="0"/>
          <w:numId w:val="1015"/>
        </w:numPr>
      </w:pPr>
      <w:r>
        <w:t xml:space="preserve">README</w:t>
      </w:r>
    </w:p>
    <w:p>
      <w:pPr>
        <w:pStyle w:val="Compact"/>
        <w:numPr>
          <w:ilvl w:val="0"/>
          <w:numId w:val="1015"/>
        </w:numPr>
      </w:pPr>
      <w:r>
        <w:t xml:space="preserve">ROADMAP</w:t>
      </w:r>
    </w:p>
    <w:p>
      <w:pPr>
        <w:pStyle w:val="Compact"/>
        <w:numPr>
          <w:ilvl w:val="0"/>
          <w:numId w:val="1015"/>
        </w:numPr>
      </w:pPr>
      <w:r>
        <w:t xml:space="preserve">CONTRIBUTING</w:t>
      </w:r>
    </w:p>
    <w:p>
      <w:pPr>
        <w:pStyle w:val="Compact"/>
        <w:numPr>
          <w:ilvl w:val="0"/>
          <w:numId w:val="1015"/>
        </w:numPr>
      </w:pPr>
      <w:r>
        <w:t xml:space="preserve">Database Schema</w:t>
      </w:r>
    </w:p>
    <w:p>
      <w:r>
        <w:pict>
          <v:rect style="width:0;height:1.5pt" o:hralign="center" o:hrstd="t" o:hr="t"/>
        </w:pict>
      </w:r>
    </w:p>
    <w:bookmarkEnd w:id="41"/>
    <w:bookmarkStart w:id="42" w:name="milestone-2"/>
    <w:p>
      <w:pPr>
        <w:pStyle w:val="Heading2"/>
      </w:pPr>
      <w:r>
        <w:t xml:space="preserve">Milestone 2</w:t>
      </w:r>
    </w:p>
    <w:p>
      <w:pPr>
        <w:pStyle w:val="FirstParagraph"/>
      </w:pPr>
      <w:r>
        <w:t xml:space="preserve">Publisher Database</w:t>
      </w:r>
    </w:p>
    <w:p>
      <w:pPr>
        <w:pStyle w:val="Compact"/>
        <w:numPr>
          <w:ilvl w:val="0"/>
          <w:numId w:val="1016"/>
        </w:numPr>
      </w:pPr>
      <w:r>
        <w:t xml:space="preserve">25 verified publishers</w:t>
      </w:r>
    </w:p>
    <w:p>
      <w:r>
        <w:pict>
          <v:rect style="width:0;height:1.5pt" o:hralign="center" o:hrstd="t" o:hr="t"/>
        </w:pict>
      </w:r>
    </w:p>
    <w:bookmarkEnd w:id="42"/>
    <w:bookmarkStart w:id="43" w:name="milestone-3"/>
    <w:p>
      <w:pPr>
        <w:pStyle w:val="Heading2"/>
      </w:pPr>
      <w:r>
        <w:t xml:space="preserve">Milestone 3</w:t>
      </w:r>
    </w:p>
    <w:p>
      <w:pPr>
        <w:pStyle w:val="FirstParagraph"/>
      </w:pPr>
      <w:r>
        <w:t xml:space="preserve">Expanded Directory</w:t>
      </w:r>
    </w:p>
    <w:p>
      <w:pPr>
        <w:pStyle w:val="Compact"/>
        <w:numPr>
          <w:ilvl w:val="0"/>
          <w:numId w:val="1017"/>
        </w:numPr>
      </w:pPr>
      <w:r>
        <w:t xml:space="preserve">50 publishers</w:t>
      </w:r>
    </w:p>
    <w:p>
      <w:pPr>
        <w:pStyle w:val="Compact"/>
        <w:numPr>
          <w:ilvl w:val="0"/>
          <w:numId w:val="1017"/>
        </w:numPr>
      </w:pPr>
      <w:r>
        <w:t xml:space="preserve">Editors</w:t>
      </w:r>
    </w:p>
    <w:p>
      <w:pPr>
        <w:pStyle w:val="Compact"/>
        <w:numPr>
          <w:ilvl w:val="0"/>
          <w:numId w:val="1017"/>
        </w:numPr>
      </w:pPr>
      <w:r>
        <w:t xml:space="preserve">Designers</w:t>
      </w:r>
    </w:p>
    <w:p>
      <w:r>
        <w:pict>
          <v:rect style="width:0;height:1.5pt" o:hralign="center" o:hrstd="t" o:hr="t"/>
        </w:pict>
      </w:r>
    </w:p>
    <w:bookmarkEnd w:id="43"/>
    <w:bookmarkStart w:id="44" w:name="milestone-4"/>
    <w:p>
      <w:pPr>
        <w:pStyle w:val="Heading2"/>
      </w:pPr>
      <w:r>
        <w:t xml:space="preserve">Milestone 4</w:t>
      </w:r>
    </w:p>
    <w:p>
      <w:pPr>
        <w:pStyle w:val="FirstParagraph"/>
      </w:pPr>
      <w:r>
        <w:t xml:space="preserve">Industry Directory</w:t>
      </w:r>
    </w:p>
    <w:p>
      <w:pPr>
        <w:pStyle w:val="Compact"/>
        <w:numPr>
          <w:ilvl w:val="0"/>
          <w:numId w:val="1018"/>
        </w:numPr>
      </w:pPr>
      <w:r>
        <w:t xml:space="preserve">100 publishers</w:t>
      </w:r>
    </w:p>
    <w:p>
      <w:pPr>
        <w:pStyle w:val="Compact"/>
        <w:numPr>
          <w:ilvl w:val="0"/>
          <w:numId w:val="1018"/>
        </w:numPr>
      </w:pPr>
      <w:r>
        <w:t xml:space="preserve">Printing presses</w:t>
      </w:r>
    </w:p>
    <w:p>
      <w:pPr>
        <w:pStyle w:val="Compact"/>
        <w:numPr>
          <w:ilvl w:val="0"/>
          <w:numId w:val="1018"/>
        </w:numPr>
      </w:pPr>
      <w:r>
        <w:t xml:space="preserve">Bookstores</w:t>
      </w:r>
    </w:p>
    <w:p>
      <w:r>
        <w:pict>
          <v:rect style="width:0;height:1.5pt" o:hralign="center" o:hrstd="t" o:hr="t"/>
        </w:pict>
      </w:r>
    </w:p>
    <w:bookmarkEnd w:id="44"/>
    <w:bookmarkStart w:id="45" w:name="milestone-5"/>
    <w:p>
      <w:pPr>
        <w:pStyle w:val="Heading2"/>
      </w:pPr>
      <w:r>
        <w:t xml:space="preserve">Milestone 5</w:t>
      </w:r>
    </w:p>
    <w:p>
      <w:pPr>
        <w:pStyle w:val="FirstParagraph"/>
      </w:pPr>
      <w:r>
        <w:t xml:space="preserve">Knowledge Base</w:t>
      </w:r>
    </w:p>
    <w:p>
      <w:pPr>
        <w:pStyle w:val="Compact"/>
        <w:numPr>
          <w:ilvl w:val="0"/>
          <w:numId w:val="1019"/>
        </w:numPr>
      </w:pPr>
      <w:r>
        <w:t xml:space="preserve">Publishing handbook</w:t>
      </w:r>
    </w:p>
    <w:p>
      <w:pPr>
        <w:pStyle w:val="Compact"/>
        <w:numPr>
          <w:ilvl w:val="0"/>
          <w:numId w:val="1019"/>
        </w:numPr>
      </w:pPr>
      <w:r>
        <w:t xml:space="preserve">Templates</w:t>
      </w:r>
    </w:p>
    <w:p>
      <w:pPr>
        <w:pStyle w:val="Compact"/>
        <w:numPr>
          <w:ilvl w:val="0"/>
          <w:numId w:val="1019"/>
        </w:numPr>
      </w:pPr>
      <w:r>
        <w:t xml:space="preserve">Legal documents</w:t>
      </w:r>
    </w:p>
    <w:p>
      <w:r>
        <w:pict>
          <v:rect style="width:0;height:1.5pt" o:hralign="center" o:hrstd="t" o:hr="t"/>
        </w:pict>
      </w:r>
    </w:p>
    <w:bookmarkEnd w:id="45"/>
    <w:bookmarkStart w:id="46" w:name="milestone-6"/>
    <w:p>
      <w:pPr>
        <w:pStyle w:val="Heading2"/>
      </w:pPr>
      <w:r>
        <w:t xml:space="preserve">Milestone 6</w:t>
      </w:r>
    </w:p>
    <w:p>
      <w:pPr>
        <w:pStyle w:val="FirstParagraph"/>
      </w:pPr>
      <w:r>
        <w:t xml:space="preserve">Public Beta</w:t>
      </w:r>
    </w:p>
    <w:p>
      <w:pPr>
        <w:pStyle w:val="Compact"/>
        <w:numPr>
          <w:ilvl w:val="0"/>
          <w:numId w:val="1020"/>
        </w:numPr>
      </w:pPr>
      <w:r>
        <w:t xml:space="preserve">Search</w:t>
      </w:r>
    </w:p>
    <w:p>
      <w:pPr>
        <w:pStyle w:val="Compact"/>
        <w:numPr>
          <w:ilvl w:val="0"/>
          <w:numId w:val="1020"/>
        </w:numPr>
      </w:pPr>
      <w:r>
        <w:t xml:space="preserve">Filters</w:t>
      </w:r>
    </w:p>
    <w:p>
      <w:pPr>
        <w:pStyle w:val="Compact"/>
        <w:numPr>
          <w:ilvl w:val="0"/>
          <w:numId w:val="1020"/>
        </w:numPr>
      </w:pPr>
      <w:r>
        <w:t xml:space="preserve">API</w:t>
      </w:r>
    </w:p>
    <w:p>
      <w:pPr>
        <w:pStyle w:val="Compact"/>
        <w:numPr>
          <w:ilvl w:val="0"/>
          <w:numId w:val="1020"/>
        </w:numPr>
      </w:pPr>
      <w:r>
        <w:t xml:space="preserve">Website</w:t>
      </w:r>
    </w:p>
    <w:p>
      <w:r>
        <w:pict>
          <v:rect style="width:0;height:1.5pt" o:hralign="center" o:hrstd="t" o:hr="t"/>
        </w:pict>
      </w:r>
    </w:p>
    <w:bookmarkEnd w:id="46"/>
    <w:bookmarkStart w:id="47" w:name="milestone-7"/>
    <w:p>
      <w:pPr>
        <w:pStyle w:val="Heading2"/>
      </w:pPr>
      <w:r>
        <w:t xml:space="preserve">Milestone 7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Public release.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ata-quality-policy"/>
    <w:p>
      <w:pPr>
        <w:pStyle w:val="Heading1"/>
      </w:pPr>
      <w:r>
        <w:t xml:space="preserve">Data Quality Policy</w:t>
      </w:r>
    </w:p>
    <w:p>
      <w:pPr>
        <w:pStyle w:val="FirstParagraph"/>
      </w:pPr>
      <w:r>
        <w:t xml:space="preserve">Every record should include:</w:t>
      </w:r>
    </w:p>
    <w:p>
      <w:pPr>
        <w:pStyle w:val="Compact"/>
        <w:numPr>
          <w:ilvl w:val="0"/>
          <w:numId w:val="1021"/>
        </w:numPr>
      </w:pPr>
      <w:r>
        <w:t xml:space="preserve">Verification status</w:t>
      </w:r>
    </w:p>
    <w:p>
      <w:pPr>
        <w:pStyle w:val="Compact"/>
        <w:numPr>
          <w:ilvl w:val="0"/>
          <w:numId w:val="1021"/>
        </w:numPr>
      </w:pPr>
      <w:r>
        <w:t xml:space="preserve">Last updated date</w:t>
      </w:r>
    </w:p>
    <w:p>
      <w:pPr>
        <w:pStyle w:val="Compact"/>
        <w:numPr>
          <w:ilvl w:val="0"/>
          <w:numId w:val="1021"/>
        </w:numPr>
      </w:pPr>
      <w:r>
        <w:t xml:space="preserve">Source</w:t>
      </w:r>
    </w:p>
    <w:p>
      <w:pPr>
        <w:pStyle w:val="Compact"/>
        <w:numPr>
          <w:ilvl w:val="0"/>
          <w:numId w:val="1021"/>
        </w:numPr>
      </w:pPr>
      <w:r>
        <w:t xml:space="preserve">Maintainer</w:t>
      </w:r>
    </w:p>
    <w:p>
      <w:pPr>
        <w:pStyle w:val="Compact"/>
        <w:numPr>
          <w:ilvl w:val="0"/>
          <w:numId w:val="1021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49"/>
    <w:bookmarkStart w:id="50" w:name="contribution-workflow"/>
    <w:p>
      <w:pPr>
        <w:pStyle w:val="Heading1"/>
      </w:pPr>
      <w:r>
        <w:t xml:space="preserve">Contribution Workflow</w:t>
      </w:r>
    </w:p>
    <w:p>
      <w:pPr>
        <w:pStyle w:val="FirstParagraph"/>
      </w:pPr>
      <w:r>
        <w:t xml:space="preserve">Contributor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r>
        <w:pict>
          <v:rect style="width:0;height:1.5pt" o:hralign="center" o:hrstd="t" o:hr="t"/>
        </w:pict>
      </w:r>
    </w:p>
    <w:bookmarkEnd w:id="50"/>
    <w:bookmarkStart w:id="51" w:name="long-term-goals"/>
    <w:p>
      <w:pPr>
        <w:pStyle w:val="Heading1"/>
      </w:pPr>
      <w:r>
        <w:t xml:space="preserve">Long-Term Goals</w:t>
      </w:r>
    </w:p>
    <w:p>
      <w:pPr>
        <w:pStyle w:val="Compact"/>
        <w:numPr>
          <w:ilvl w:val="0"/>
          <w:numId w:val="1022"/>
        </w:numPr>
      </w:pPr>
      <w:r>
        <w:t xml:space="preserve">Become Bangladesh’s largest publishing knowledge base.</w:t>
      </w:r>
    </w:p>
    <w:p>
      <w:pPr>
        <w:pStyle w:val="Compact"/>
        <w:numPr>
          <w:ilvl w:val="0"/>
          <w:numId w:val="1022"/>
        </w:numPr>
      </w:pPr>
      <w:r>
        <w:t xml:space="preserve">Support independent authors.</w:t>
      </w:r>
    </w:p>
    <w:p>
      <w:pPr>
        <w:pStyle w:val="Compact"/>
        <w:numPr>
          <w:ilvl w:val="0"/>
          <w:numId w:val="1022"/>
        </w:numPr>
      </w:pPr>
      <w:r>
        <w:t xml:space="preserve">Encourage transparent publishing practices.</w:t>
      </w:r>
    </w:p>
    <w:p>
      <w:pPr>
        <w:pStyle w:val="Compact"/>
        <w:numPr>
          <w:ilvl w:val="0"/>
          <w:numId w:val="1022"/>
        </w:numPr>
      </w:pPr>
      <w:r>
        <w:t xml:space="preserve">Build reusable open publishing data.</w:t>
      </w:r>
    </w:p>
    <w:p>
      <w:pPr>
        <w:pStyle w:val="Compact"/>
        <w:numPr>
          <w:ilvl w:val="0"/>
          <w:numId w:val="1022"/>
        </w:numPr>
      </w:pPr>
      <w:r>
        <w:t xml:space="preserve">Power future publishing applications and services.</w:t>
      </w:r>
    </w:p>
    <w:p>
      <w:r>
        <w:pict>
          <v:rect style="width:0;height:1.5pt" o:hralign="center" o:hrstd="t" o:hr="t"/>
        </w:pict>
      </w:r>
    </w:p>
    <w:bookmarkEnd w:id="51"/>
    <w:bookmarkStart w:id="52" w:name="success-metrics"/>
    <w:p>
      <w:pPr>
        <w:pStyle w:val="Heading1"/>
      </w:pPr>
      <w:r>
        <w:t xml:space="preserve">Success Metrics</w:t>
      </w:r>
    </w:p>
    <w:p>
      <w:pPr>
        <w:pStyle w:val="Compact"/>
        <w:numPr>
          <w:ilvl w:val="0"/>
          <w:numId w:val="1023"/>
        </w:numPr>
      </w:pPr>
      <w:r>
        <w:t xml:space="preserve">170+ verified publishers</w:t>
      </w:r>
    </w:p>
    <w:p>
      <w:pPr>
        <w:pStyle w:val="Compact"/>
        <w:numPr>
          <w:ilvl w:val="0"/>
          <w:numId w:val="1023"/>
        </w:numPr>
      </w:pPr>
      <w:r>
        <w:t xml:space="preserve">200+ service providers</w:t>
      </w:r>
    </w:p>
    <w:p>
      <w:pPr>
        <w:pStyle w:val="Compact"/>
        <w:numPr>
          <w:ilvl w:val="0"/>
          <w:numId w:val="1023"/>
        </w:numPr>
      </w:pPr>
      <w:r>
        <w:t xml:space="preserve">Complete publishing handbook</w:t>
      </w:r>
    </w:p>
    <w:p>
      <w:pPr>
        <w:pStyle w:val="Compact"/>
        <w:numPr>
          <w:ilvl w:val="0"/>
          <w:numId w:val="1023"/>
        </w:numPr>
      </w:pPr>
      <w:r>
        <w:t xml:space="preserve">Open API</w:t>
      </w:r>
    </w:p>
    <w:p>
      <w:pPr>
        <w:pStyle w:val="Compact"/>
        <w:numPr>
          <w:ilvl w:val="0"/>
          <w:numId w:val="1023"/>
        </w:numPr>
      </w:pPr>
      <w:r>
        <w:t xml:space="preserve">Community contributors</w:t>
      </w:r>
    </w:p>
    <w:p>
      <w:pPr>
        <w:pStyle w:val="Compact"/>
        <w:numPr>
          <w:ilvl w:val="0"/>
          <w:numId w:val="1023"/>
        </w:numPr>
      </w:pPr>
      <w:r>
        <w:t xml:space="preserve">Regular data updates</w:t>
      </w:r>
    </w:p>
    <w:p>
      <w:r>
        <w:pict>
          <v:rect style="width:0;height:1.5pt" o:hralign="center" o:hrstd="t" o:hr="t"/>
        </w:pict>
      </w:r>
    </w:p>
    <w:bookmarkEnd w:id="52"/>
    <w:bookmarkStart w:id="53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t xml:space="preserve">Version: v0.1</w:t>
      </w:r>
    </w:p>
    <w:p>
      <w:pPr>
        <w:pStyle w:val="BodyText"/>
      </w:pPr>
      <w:r>
        <w:t xml:space="preserve">Current Phase:</w:t>
      </w:r>
    </w:p>
    <w:p>
      <w:pPr>
        <w:pStyle w:val="BodyText"/>
      </w:pPr>
      <w:r>
        <w:t xml:space="preserve">Foundation</w:t>
      </w:r>
    </w:p>
    <w:p>
      <w:pPr>
        <w:pStyle w:val="BodyText"/>
      </w:pPr>
      <w:r>
        <w:t xml:space="preserve">Next Task:</w:t>
      </w:r>
    </w:p>
    <w:p>
      <w:pPr>
        <w:pStyle w:val="BodyText"/>
      </w:pPr>
      <w:r>
        <w:t xml:space="preserve">CONTRIBUTING.md</w:t>
      </w:r>
    </w:p>
    <w:p>
      <w:pPr>
        <w:pStyle w:val="BodyText"/>
      </w:pPr>
      <w:r>
        <w:t xml:space="preserve">Last Updated:</w:t>
      </w:r>
    </w:p>
    <w:p>
      <w:pPr>
        <w:pStyle w:val="BodyText"/>
      </w:pPr>
      <w:r>
        <w:t xml:space="preserve">2026-07-05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2026-07-05T17:57:29Z</dcterms:created>
  <dcterms:modified xsi:type="dcterms:W3CDTF">2026-07-05T17:57:29Z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