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277" w:rsidRDefault="007E0277"/>
    <w:p w:rsidR="00F62DB4" w:rsidRDefault="00F62DB4"/>
    <w:p w:rsidR="007E0277" w:rsidRDefault="007E0277"/>
    <w:tbl>
      <w:tblPr>
        <w:tblStyle w:val="TableGrid"/>
        <w:tblpPr w:leftFromText="180" w:rightFromText="180" w:vertAnchor="page" w:horzAnchor="margin" w:tblpY="2200"/>
        <w:tblW w:w="9817" w:type="dxa"/>
        <w:tblLook w:val="04A0" w:firstRow="1" w:lastRow="0" w:firstColumn="1" w:lastColumn="0" w:noHBand="0" w:noVBand="1"/>
      </w:tblPr>
      <w:tblGrid>
        <w:gridCol w:w="2387"/>
        <w:gridCol w:w="1129"/>
        <w:gridCol w:w="1259"/>
        <w:gridCol w:w="1258"/>
        <w:gridCol w:w="1259"/>
        <w:gridCol w:w="1258"/>
        <w:gridCol w:w="1267"/>
      </w:tblGrid>
      <w:tr w:rsidR="00082D94" w:rsidTr="00207C50">
        <w:trPr>
          <w:trHeight w:val="620"/>
        </w:trPr>
        <w:tc>
          <w:tcPr>
            <w:tcW w:w="2785" w:type="dxa"/>
          </w:tcPr>
          <w:p w:rsidR="00082D94" w:rsidRPr="00077C7D" w:rsidRDefault="00082D94" w:rsidP="00082D94">
            <w:pPr>
              <w:rPr>
                <w:b/>
              </w:rPr>
            </w:pPr>
            <w:r w:rsidRPr="00077C7D">
              <w:rPr>
                <w:b/>
              </w:rPr>
              <w:t>Adjacency List, Source -&gt; Destination</w:t>
            </w:r>
          </w:p>
        </w:tc>
        <w:tc>
          <w:tcPr>
            <w:tcW w:w="7032" w:type="dxa"/>
            <w:gridSpan w:val="6"/>
          </w:tcPr>
          <w:p w:rsidR="00082D94" w:rsidRPr="00077C7D" w:rsidRDefault="00082D94" w:rsidP="00082D9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>Search Algorithm</w:t>
            </w:r>
          </w:p>
        </w:tc>
      </w:tr>
      <w:tr w:rsidR="00207C50" w:rsidTr="00207C50">
        <w:trPr>
          <w:trHeight w:val="936"/>
        </w:trPr>
        <w:tc>
          <w:tcPr>
            <w:tcW w:w="2785" w:type="dxa"/>
          </w:tcPr>
          <w:p w:rsidR="00082D94" w:rsidRPr="00077C7D" w:rsidRDefault="00082D94" w:rsidP="00082D94">
            <w:pPr>
              <w:jc w:val="center"/>
              <w:rPr>
                <w:b/>
              </w:rPr>
            </w:pPr>
            <w:r w:rsidRPr="00077C7D">
              <w:rPr>
                <w:b/>
              </w:rPr>
              <w:t>Average Normalized</w:t>
            </w:r>
          </w:p>
          <w:p w:rsidR="00082D94" w:rsidRPr="00077C7D" w:rsidRDefault="00082D94" w:rsidP="00082D94">
            <w:pPr>
              <w:jc w:val="center"/>
              <w:rPr>
                <w:b/>
              </w:rPr>
            </w:pPr>
            <w:r w:rsidRPr="00077C7D">
              <w:rPr>
                <w:b/>
              </w:rPr>
              <w:t>Results</w:t>
            </w:r>
          </w:p>
        </w:tc>
        <w:tc>
          <w:tcPr>
            <w:tcW w:w="479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DFS Iterative </w:t>
            </w:r>
          </w:p>
        </w:tc>
        <w:tc>
          <w:tcPr>
            <w:tcW w:w="1308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DFS Recursive </w:t>
            </w:r>
          </w:p>
        </w:tc>
        <w:tc>
          <w:tcPr>
            <w:tcW w:w="1308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BFS Iterative </w:t>
            </w:r>
          </w:p>
        </w:tc>
        <w:tc>
          <w:tcPr>
            <w:tcW w:w="1308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BFS Recursive </w:t>
            </w:r>
          </w:p>
        </w:tc>
        <w:tc>
          <w:tcPr>
            <w:tcW w:w="1308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Dijkstra </w:t>
            </w:r>
          </w:p>
        </w:tc>
        <w:tc>
          <w:tcPr>
            <w:tcW w:w="1321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A* </w:t>
            </w:r>
          </w:p>
        </w:tc>
      </w:tr>
      <w:tr w:rsidR="00207C50" w:rsidTr="00207C50">
        <w:trPr>
          <w:trHeight w:val="306"/>
        </w:trPr>
        <w:tc>
          <w:tcPr>
            <w:tcW w:w="2785" w:type="dxa"/>
          </w:tcPr>
          <w:p w:rsidR="00082D94" w:rsidRPr="00077C7D" w:rsidRDefault="00082D94" w:rsidP="00082D94">
            <w:pPr>
              <w:rPr>
                <w:b/>
              </w:rPr>
            </w:pPr>
            <w:r w:rsidRPr="00077C7D">
              <w:rPr>
                <w:b/>
              </w:rPr>
              <w:t>Nodes in Path</w:t>
            </w:r>
          </w:p>
        </w:tc>
        <w:tc>
          <w:tcPr>
            <w:tcW w:w="479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0.625761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0.69079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0.253777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0.253777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0.317241</w:t>
            </w:r>
          </w:p>
        </w:tc>
        <w:tc>
          <w:tcPr>
            <w:tcW w:w="13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0.317241</w:t>
            </w:r>
          </w:p>
        </w:tc>
      </w:tr>
      <w:tr w:rsidR="00207C50" w:rsidTr="00207C50">
        <w:trPr>
          <w:trHeight w:val="323"/>
        </w:trPr>
        <w:tc>
          <w:tcPr>
            <w:tcW w:w="2785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Nodes Explored </w:t>
            </w:r>
          </w:p>
        </w:tc>
        <w:tc>
          <w:tcPr>
            <w:tcW w:w="479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0.485186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0.530662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0.553792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0.553792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0.935265</w:t>
            </w:r>
          </w:p>
        </w:tc>
        <w:tc>
          <w:tcPr>
            <w:tcW w:w="13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0.432392</w:t>
            </w:r>
          </w:p>
        </w:tc>
      </w:tr>
      <w:tr w:rsidR="00207C50" w:rsidTr="00207C50">
        <w:trPr>
          <w:trHeight w:val="306"/>
        </w:trPr>
        <w:tc>
          <w:tcPr>
            <w:tcW w:w="2785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Execution Time </w:t>
            </w:r>
          </w:p>
        </w:tc>
        <w:tc>
          <w:tcPr>
            <w:tcW w:w="479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0.58474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0.690784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0.182797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0.182797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0.268094</w:t>
            </w:r>
          </w:p>
        </w:tc>
        <w:tc>
          <w:tcPr>
            <w:tcW w:w="13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0.268094</w:t>
            </w:r>
          </w:p>
        </w:tc>
      </w:tr>
      <w:tr w:rsidR="00207C50" w:rsidTr="00207C50">
        <w:trPr>
          <w:trHeight w:val="306"/>
        </w:trPr>
        <w:tc>
          <w:tcPr>
            <w:tcW w:w="2785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Distance </w:t>
            </w:r>
          </w:p>
        </w:tc>
        <w:tc>
          <w:tcPr>
            <w:tcW w:w="479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0.578065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0.648436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0.145918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0.145918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0.224213</w:t>
            </w:r>
          </w:p>
        </w:tc>
        <w:tc>
          <w:tcPr>
            <w:tcW w:w="13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0.224213</w:t>
            </w:r>
          </w:p>
        </w:tc>
      </w:tr>
      <w:tr w:rsidR="00207C50" w:rsidTr="00207C50">
        <w:trPr>
          <w:trHeight w:val="306"/>
        </w:trPr>
        <w:tc>
          <w:tcPr>
            <w:tcW w:w="2785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Cost </w:t>
            </w:r>
          </w:p>
        </w:tc>
        <w:tc>
          <w:tcPr>
            <w:tcW w:w="479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0.409419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0.182785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0.373434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0.341742</w:t>
            </w:r>
          </w:p>
        </w:tc>
        <w:tc>
          <w:tcPr>
            <w:tcW w:w="1308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0.746399</w:t>
            </w:r>
          </w:p>
        </w:tc>
        <w:tc>
          <w:tcPr>
            <w:tcW w:w="13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0.597489</w:t>
            </w:r>
          </w:p>
        </w:tc>
      </w:tr>
    </w:tbl>
    <w:p w:rsidR="007E0277" w:rsidRDefault="007E0277"/>
    <w:p w:rsidR="007E0277" w:rsidRDefault="007E0277"/>
    <w:tbl>
      <w:tblPr>
        <w:tblStyle w:val="TableGrid"/>
        <w:tblpPr w:leftFromText="180" w:rightFromText="180" w:vertAnchor="page" w:horzAnchor="margin" w:tblpY="6251"/>
        <w:tblW w:w="10025" w:type="dxa"/>
        <w:tblLook w:val="04A0" w:firstRow="1" w:lastRow="0" w:firstColumn="1" w:lastColumn="0" w:noHBand="0" w:noVBand="1"/>
      </w:tblPr>
      <w:tblGrid>
        <w:gridCol w:w="2354"/>
        <w:gridCol w:w="1129"/>
        <w:gridCol w:w="1308"/>
        <w:gridCol w:w="1307"/>
        <w:gridCol w:w="1308"/>
        <w:gridCol w:w="1307"/>
        <w:gridCol w:w="1312"/>
      </w:tblGrid>
      <w:tr w:rsidR="00082D94" w:rsidTr="003053FA">
        <w:trPr>
          <w:trHeight w:val="911"/>
        </w:trPr>
        <w:tc>
          <w:tcPr>
            <w:tcW w:w="2515" w:type="dxa"/>
          </w:tcPr>
          <w:p w:rsidR="00082D94" w:rsidRPr="00077C7D" w:rsidRDefault="00082D94" w:rsidP="00082D94">
            <w:pPr>
              <w:rPr>
                <w:b/>
              </w:rPr>
            </w:pPr>
            <w:r w:rsidRPr="00077C7D">
              <w:rPr>
                <w:b/>
              </w:rPr>
              <w:t>Adjacency List, Destination -&gt; Source</w:t>
            </w:r>
          </w:p>
        </w:tc>
        <w:tc>
          <w:tcPr>
            <w:tcW w:w="7510" w:type="dxa"/>
            <w:gridSpan w:val="6"/>
          </w:tcPr>
          <w:p w:rsidR="00082D94" w:rsidRPr="00077C7D" w:rsidRDefault="00082D94" w:rsidP="00082D9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>Search Algorithm</w:t>
            </w:r>
          </w:p>
        </w:tc>
      </w:tr>
      <w:tr w:rsidR="003053FA" w:rsidTr="003053FA">
        <w:trPr>
          <w:trHeight w:val="911"/>
        </w:trPr>
        <w:tc>
          <w:tcPr>
            <w:tcW w:w="2515" w:type="dxa"/>
          </w:tcPr>
          <w:p w:rsidR="00082D94" w:rsidRPr="00077C7D" w:rsidRDefault="00082D94" w:rsidP="00082D94">
            <w:pPr>
              <w:jc w:val="center"/>
              <w:rPr>
                <w:b/>
              </w:rPr>
            </w:pPr>
            <w:r w:rsidRPr="00077C7D">
              <w:rPr>
                <w:b/>
              </w:rPr>
              <w:t>Average Normalized</w:t>
            </w:r>
          </w:p>
          <w:p w:rsidR="00082D94" w:rsidRPr="00077C7D" w:rsidRDefault="00082D94" w:rsidP="00082D94">
            <w:pPr>
              <w:jc w:val="center"/>
              <w:rPr>
                <w:b/>
              </w:rPr>
            </w:pPr>
            <w:r w:rsidRPr="00077C7D">
              <w:rPr>
                <w:b/>
              </w:rPr>
              <w:t>Results</w:t>
            </w:r>
          </w:p>
        </w:tc>
        <w:tc>
          <w:tcPr>
            <w:tcW w:w="820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DFS Iterative </w:t>
            </w:r>
          </w:p>
        </w:tc>
        <w:tc>
          <w:tcPr>
            <w:tcW w:w="1337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DFS Recursive </w:t>
            </w:r>
          </w:p>
        </w:tc>
        <w:tc>
          <w:tcPr>
            <w:tcW w:w="1337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BFS Iterative </w:t>
            </w:r>
          </w:p>
        </w:tc>
        <w:tc>
          <w:tcPr>
            <w:tcW w:w="1337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BFS Recursive </w:t>
            </w:r>
          </w:p>
        </w:tc>
        <w:tc>
          <w:tcPr>
            <w:tcW w:w="1337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Dijkstra </w:t>
            </w:r>
          </w:p>
        </w:tc>
        <w:tc>
          <w:tcPr>
            <w:tcW w:w="1342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A* </w:t>
            </w:r>
          </w:p>
        </w:tc>
      </w:tr>
      <w:tr w:rsidR="00082D94" w:rsidTr="003053FA">
        <w:trPr>
          <w:trHeight w:val="298"/>
        </w:trPr>
        <w:tc>
          <w:tcPr>
            <w:tcW w:w="2515" w:type="dxa"/>
          </w:tcPr>
          <w:p w:rsidR="00082D94" w:rsidRPr="00077C7D" w:rsidRDefault="00082D94" w:rsidP="00082D94">
            <w:pPr>
              <w:rPr>
                <w:b/>
              </w:rPr>
            </w:pPr>
            <w:r w:rsidRPr="00077C7D">
              <w:rPr>
                <w:b/>
              </w:rPr>
              <w:t>Nodes in Path</w:t>
            </w:r>
          </w:p>
        </w:tc>
        <w:tc>
          <w:tcPr>
            <w:tcW w:w="820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0.628021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0.660367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0.254326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0.254326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0.254326</w:t>
            </w:r>
          </w:p>
        </w:tc>
        <w:tc>
          <w:tcPr>
            <w:tcW w:w="1342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0.254326</w:t>
            </w:r>
          </w:p>
        </w:tc>
      </w:tr>
      <w:tr w:rsidR="00082D94" w:rsidTr="003053FA">
        <w:trPr>
          <w:trHeight w:val="315"/>
        </w:trPr>
        <w:tc>
          <w:tcPr>
            <w:tcW w:w="2515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Nodes Explored </w:t>
            </w:r>
          </w:p>
        </w:tc>
        <w:tc>
          <w:tcPr>
            <w:tcW w:w="820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0.516139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0.508041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0.548237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0.548237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0.935265</w:t>
            </w:r>
          </w:p>
        </w:tc>
        <w:tc>
          <w:tcPr>
            <w:tcW w:w="1342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0.338241</w:t>
            </w:r>
          </w:p>
        </w:tc>
      </w:tr>
      <w:tr w:rsidR="00082D94" w:rsidTr="003053FA">
        <w:trPr>
          <w:trHeight w:val="298"/>
        </w:trPr>
        <w:tc>
          <w:tcPr>
            <w:tcW w:w="2515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Execution Time </w:t>
            </w:r>
          </w:p>
        </w:tc>
        <w:tc>
          <w:tcPr>
            <w:tcW w:w="820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0.592499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0.612263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0.182797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0.182797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0.182797</w:t>
            </w:r>
          </w:p>
        </w:tc>
        <w:tc>
          <w:tcPr>
            <w:tcW w:w="1342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0.182797</w:t>
            </w:r>
          </w:p>
        </w:tc>
      </w:tr>
      <w:tr w:rsidR="00082D94" w:rsidTr="003053FA">
        <w:trPr>
          <w:trHeight w:val="298"/>
        </w:trPr>
        <w:tc>
          <w:tcPr>
            <w:tcW w:w="2515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Distance </w:t>
            </w:r>
          </w:p>
        </w:tc>
        <w:tc>
          <w:tcPr>
            <w:tcW w:w="820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0.590081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0.618092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0.146386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0.146386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0.146386</w:t>
            </w:r>
          </w:p>
        </w:tc>
        <w:tc>
          <w:tcPr>
            <w:tcW w:w="1342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0.146386</w:t>
            </w:r>
          </w:p>
        </w:tc>
      </w:tr>
      <w:tr w:rsidR="00082D94" w:rsidTr="003053FA">
        <w:trPr>
          <w:trHeight w:val="298"/>
        </w:trPr>
        <w:tc>
          <w:tcPr>
            <w:tcW w:w="2515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Cost </w:t>
            </w:r>
          </w:p>
        </w:tc>
        <w:tc>
          <w:tcPr>
            <w:tcW w:w="820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0.3825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0.202988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0.410183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0.353743</w:t>
            </w:r>
          </w:p>
        </w:tc>
        <w:tc>
          <w:tcPr>
            <w:tcW w:w="1337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0.8417</w:t>
            </w:r>
          </w:p>
        </w:tc>
        <w:tc>
          <w:tcPr>
            <w:tcW w:w="1342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0.51173</w:t>
            </w:r>
          </w:p>
        </w:tc>
      </w:tr>
    </w:tbl>
    <w:p w:rsidR="007E0277" w:rsidRDefault="007E0277"/>
    <w:tbl>
      <w:tblPr>
        <w:tblStyle w:val="TableGrid"/>
        <w:tblpPr w:leftFromText="180" w:rightFromText="180" w:vertAnchor="page" w:horzAnchor="margin" w:tblpY="10176"/>
        <w:tblW w:w="9770" w:type="dxa"/>
        <w:tblLook w:val="04A0" w:firstRow="1" w:lastRow="0" w:firstColumn="1" w:lastColumn="0" w:noHBand="0" w:noVBand="1"/>
      </w:tblPr>
      <w:tblGrid>
        <w:gridCol w:w="2531"/>
        <w:gridCol w:w="1129"/>
        <w:gridCol w:w="1223"/>
        <w:gridCol w:w="1221"/>
        <w:gridCol w:w="1223"/>
        <w:gridCol w:w="1221"/>
        <w:gridCol w:w="1222"/>
      </w:tblGrid>
      <w:tr w:rsidR="00082D94" w:rsidTr="00B36CB4">
        <w:trPr>
          <w:trHeight w:val="974"/>
        </w:trPr>
        <w:tc>
          <w:tcPr>
            <w:tcW w:w="2531" w:type="dxa"/>
          </w:tcPr>
          <w:p w:rsidR="00082D94" w:rsidRPr="00077C7D" w:rsidRDefault="00082D94" w:rsidP="00082D94">
            <w:pPr>
              <w:rPr>
                <w:b/>
              </w:rPr>
            </w:pPr>
            <w:r w:rsidRPr="00077C7D">
              <w:rPr>
                <w:b/>
              </w:rPr>
              <w:t>Adjacency List, Destination -&gt; Source</w:t>
            </w:r>
          </w:p>
        </w:tc>
        <w:tc>
          <w:tcPr>
            <w:tcW w:w="7239" w:type="dxa"/>
            <w:gridSpan w:val="6"/>
          </w:tcPr>
          <w:p w:rsidR="00082D94" w:rsidRPr="00077C7D" w:rsidRDefault="00082D94" w:rsidP="00082D9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>Search Algorithm</w:t>
            </w:r>
          </w:p>
        </w:tc>
      </w:tr>
      <w:tr w:rsidR="00B2124A" w:rsidTr="00B36CB4">
        <w:trPr>
          <w:trHeight w:val="974"/>
        </w:trPr>
        <w:tc>
          <w:tcPr>
            <w:tcW w:w="2531" w:type="dxa"/>
          </w:tcPr>
          <w:p w:rsidR="00082D94" w:rsidRPr="00077C7D" w:rsidRDefault="00082D94" w:rsidP="00082D94">
            <w:pPr>
              <w:jc w:val="center"/>
              <w:rPr>
                <w:b/>
              </w:rPr>
            </w:pPr>
            <w:r w:rsidRPr="00077C7D">
              <w:rPr>
                <w:b/>
              </w:rPr>
              <w:t>Average Normalized</w:t>
            </w:r>
          </w:p>
          <w:p w:rsidR="00082D94" w:rsidRPr="00077C7D" w:rsidRDefault="00082D94" w:rsidP="00082D94">
            <w:pPr>
              <w:jc w:val="center"/>
              <w:rPr>
                <w:b/>
              </w:rPr>
            </w:pPr>
            <w:r w:rsidRPr="00077C7D">
              <w:rPr>
                <w:b/>
              </w:rPr>
              <w:t>Results</w:t>
            </w:r>
          </w:p>
        </w:tc>
        <w:tc>
          <w:tcPr>
            <w:tcW w:w="1129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DFS Iterative </w:t>
            </w:r>
          </w:p>
        </w:tc>
        <w:tc>
          <w:tcPr>
            <w:tcW w:w="1223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DFS Recursive </w:t>
            </w:r>
          </w:p>
        </w:tc>
        <w:tc>
          <w:tcPr>
            <w:tcW w:w="1221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BFS Iterative </w:t>
            </w:r>
          </w:p>
        </w:tc>
        <w:tc>
          <w:tcPr>
            <w:tcW w:w="1223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BFS Recursive </w:t>
            </w:r>
          </w:p>
        </w:tc>
        <w:tc>
          <w:tcPr>
            <w:tcW w:w="1221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Dijkstra </w:t>
            </w:r>
          </w:p>
        </w:tc>
        <w:tc>
          <w:tcPr>
            <w:tcW w:w="1222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A* </w:t>
            </w:r>
          </w:p>
        </w:tc>
      </w:tr>
      <w:tr w:rsidR="00082D94" w:rsidTr="00B36CB4">
        <w:trPr>
          <w:trHeight w:val="319"/>
        </w:trPr>
        <w:tc>
          <w:tcPr>
            <w:tcW w:w="2531" w:type="dxa"/>
          </w:tcPr>
          <w:p w:rsidR="00082D94" w:rsidRPr="00077C7D" w:rsidRDefault="00082D94" w:rsidP="00082D94">
            <w:pPr>
              <w:rPr>
                <w:b/>
              </w:rPr>
            </w:pPr>
            <w:r w:rsidRPr="00077C7D">
              <w:rPr>
                <w:b/>
              </w:rPr>
              <w:t>Nodes in Path</w:t>
            </w:r>
          </w:p>
        </w:tc>
        <w:tc>
          <w:tcPr>
            <w:tcW w:w="1129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0.625761</w:t>
            </w:r>
          </w:p>
        </w:tc>
        <w:tc>
          <w:tcPr>
            <w:tcW w:w="1223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0.69079</w:t>
            </w:r>
          </w:p>
        </w:tc>
        <w:tc>
          <w:tcPr>
            <w:tcW w:w="12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0.253777</w:t>
            </w:r>
          </w:p>
        </w:tc>
        <w:tc>
          <w:tcPr>
            <w:tcW w:w="1223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0.253777</w:t>
            </w:r>
          </w:p>
        </w:tc>
        <w:tc>
          <w:tcPr>
            <w:tcW w:w="12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0.317241</w:t>
            </w:r>
          </w:p>
        </w:tc>
        <w:tc>
          <w:tcPr>
            <w:tcW w:w="1222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0.317241</w:t>
            </w:r>
          </w:p>
        </w:tc>
      </w:tr>
      <w:tr w:rsidR="00082D94" w:rsidTr="00B36CB4">
        <w:trPr>
          <w:trHeight w:val="337"/>
        </w:trPr>
        <w:tc>
          <w:tcPr>
            <w:tcW w:w="2531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Nodes Explored </w:t>
            </w:r>
          </w:p>
        </w:tc>
        <w:tc>
          <w:tcPr>
            <w:tcW w:w="1129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0.485186</w:t>
            </w:r>
          </w:p>
        </w:tc>
        <w:tc>
          <w:tcPr>
            <w:tcW w:w="1223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0.530662</w:t>
            </w:r>
          </w:p>
        </w:tc>
        <w:tc>
          <w:tcPr>
            <w:tcW w:w="12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0.553792</w:t>
            </w:r>
          </w:p>
        </w:tc>
        <w:tc>
          <w:tcPr>
            <w:tcW w:w="1223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0.553792</w:t>
            </w:r>
          </w:p>
        </w:tc>
        <w:tc>
          <w:tcPr>
            <w:tcW w:w="12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0.935265</w:t>
            </w:r>
          </w:p>
        </w:tc>
        <w:tc>
          <w:tcPr>
            <w:tcW w:w="1222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0.432392</w:t>
            </w:r>
          </w:p>
        </w:tc>
      </w:tr>
      <w:tr w:rsidR="00082D94" w:rsidTr="00B36CB4">
        <w:trPr>
          <w:trHeight w:val="319"/>
        </w:trPr>
        <w:tc>
          <w:tcPr>
            <w:tcW w:w="2531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Execution Time </w:t>
            </w:r>
          </w:p>
        </w:tc>
        <w:tc>
          <w:tcPr>
            <w:tcW w:w="1129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0.58474</w:t>
            </w:r>
          </w:p>
        </w:tc>
        <w:tc>
          <w:tcPr>
            <w:tcW w:w="1223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0.690784</w:t>
            </w:r>
          </w:p>
        </w:tc>
        <w:tc>
          <w:tcPr>
            <w:tcW w:w="12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0.182797</w:t>
            </w:r>
          </w:p>
        </w:tc>
        <w:tc>
          <w:tcPr>
            <w:tcW w:w="1223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0.182797</w:t>
            </w:r>
          </w:p>
        </w:tc>
        <w:tc>
          <w:tcPr>
            <w:tcW w:w="12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0.268094</w:t>
            </w:r>
          </w:p>
        </w:tc>
        <w:tc>
          <w:tcPr>
            <w:tcW w:w="1222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0.268094</w:t>
            </w:r>
          </w:p>
        </w:tc>
      </w:tr>
      <w:tr w:rsidR="00082D94" w:rsidTr="00B36CB4">
        <w:trPr>
          <w:trHeight w:val="319"/>
        </w:trPr>
        <w:tc>
          <w:tcPr>
            <w:tcW w:w="2531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Distance </w:t>
            </w:r>
          </w:p>
        </w:tc>
        <w:tc>
          <w:tcPr>
            <w:tcW w:w="1129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0.578065</w:t>
            </w:r>
          </w:p>
        </w:tc>
        <w:tc>
          <w:tcPr>
            <w:tcW w:w="1223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0.648436</w:t>
            </w:r>
          </w:p>
        </w:tc>
        <w:tc>
          <w:tcPr>
            <w:tcW w:w="12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0.145918</w:t>
            </w:r>
          </w:p>
        </w:tc>
        <w:tc>
          <w:tcPr>
            <w:tcW w:w="1223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0.145918</w:t>
            </w:r>
          </w:p>
        </w:tc>
        <w:tc>
          <w:tcPr>
            <w:tcW w:w="12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0.224213</w:t>
            </w:r>
          </w:p>
        </w:tc>
        <w:tc>
          <w:tcPr>
            <w:tcW w:w="1222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0.224213</w:t>
            </w:r>
          </w:p>
        </w:tc>
      </w:tr>
      <w:tr w:rsidR="00082D94" w:rsidTr="00B36CB4">
        <w:trPr>
          <w:trHeight w:val="319"/>
        </w:trPr>
        <w:tc>
          <w:tcPr>
            <w:tcW w:w="2531" w:type="dxa"/>
          </w:tcPr>
          <w:p w:rsidR="00082D94" w:rsidRPr="00077C7D" w:rsidRDefault="00082D94" w:rsidP="00082D94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Cost </w:t>
            </w:r>
          </w:p>
        </w:tc>
        <w:tc>
          <w:tcPr>
            <w:tcW w:w="1129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0.281721</w:t>
            </w:r>
          </w:p>
        </w:tc>
        <w:tc>
          <w:tcPr>
            <w:tcW w:w="1223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0.123511</w:t>
            </w:r>
          </w:p>
        </w:tc>
        <w:tc>
          <w:tcPr>
            <w:tcW w:w="12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0.288185</w:t>
            </w:r>
          </w:p>
        </w:tc>
        <w:tc>
          <w:tcPr>
            <w:tcW w:w="1223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0.278675</w:t>
            </w:r>
          </w:p>
        </w:tc>
        <w:tc>
          <w:tcPr>
            <w:tcW w:w="1221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0.648145</w:t>
            </w:r>
          </w:p>
        </w:tc>
        <w:tc>
          <w:tcPr>
            <w:tcW w:w="1222" w:type="dxa"/>
            <w:vAlign w:val="bottom"/>
          </w:tcPr>
          <w:p w:rsidR="00082D94" w:rsidRDefault="00082D94" w:rsidP="00082D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0.515462</w:t>
            </w:r>
          </w:p>
        </w:tc>
      </w:tr>
    </w:tbl>
    <w:tbl>
      <w:tblPr>
        <w:tblStyle w:val="TableGrid"/>
        <w:tblpPr w:leftFromText="180" w:rightFromText="180" w:vertAnchor="page" w:horzAnchor="margin" w:tblpY="1948"/>
        <w:tblW w:w="9864" w:type="dxa"/>
        <w:tblLook w:val="04A0" w:firstRow="1" w:lastRow="0" w:firstColumn="1" w:lastColumn="0" w:noHBand="0" w:noVBand="1"/>
      </w:tblPr>
      <w:tblGrid>
        <w:gridCol w:w="2402"/>
        <w:gridCol w:w="1129"/>
        <w:gridCol w:w="1266"/>
        <w:gridCol w:w="1265"/>
        <w:gridCol w:w="1266"/>
        <w:gridCol w:w="1265"/>
        <w:gridCol w:w="1271"/>
      </w:tblGrid>
      <w:tr w:rsidR="00D973FD" w:rsidTr="00D973FD">
        <w:trPr>
          <w:trHeight w:val="440"/>
        </w:trPr>
        <w:tc>
          <w:tcPr>
            <w:tcW w:w="2402" w:type="dxa"/>
          </w:tcPr>
          <w:p w:rsidR="00D973FD" w:rsidRPr="00077C7D" w:rsidRDefault="00D973FD" w:rsidP="00D973FD">
            <w:pPr>
              <w:rPr>
                <w:b/>
              </w:rPr>
            </w:pPr>
            <w:r w:rsidRPr="00077C7D">
              <w:rPr>
                <w:b/>
              </w:rPr>
              <w:lastRenderedPageBreak/>
              <w:t>Adjacency List, Source -&gt; Destination</w:t>
            </w:r>
          </w:p>
        </w:tc>
        <w:tc>
          <w:tcPr>
            <w:tcW w:w="7462" w:type="dxa"/>
            <w:gridSpan w:val="6"/>
          </w:tcPr>
          <w:p w:rsidR="00D973FD" w:rsidRPr="00077C7D" w:rsidRDefault="00D973FD" w:rsidP="00D973FD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>Search Algorithm</w:t>
            </w:r>
          </w:p>
        </w:tc>
      </w:tr>
      <w:tr w:rsidR="00D973FD" w:rsidTr="00D973FD">
        <w:trPr>
          <w:trHeight w:val="946"/>
        </w:trPr>
        <w:tc>
          <w:tcPr>
            <w:tcW w:w="2402" w:type="dxa"/>
          </w:tcPr>
          <w:p w:rsidR="00D973FD" w:rsidRPr="00077C7D" w:rsidRDefault="00D973FD" w:rsidP="00D973FD">
            <w:pPr>
              <w:jc w:val="center"/>
              <w:rPr>
                <w:b/>
              </w:rPr>
            </w:pPr>
            <w:r w:rsidRPr="00077C7D">
              <w:rPr>
                <w:b/>
              </w:rPr>
              <w:t>Average Normalized</w:t>
            </w:r>
          </w:p>
          <w:p w:rsidR="00D973FD" w:rsidRPr="00077C7D" w:rsidRDefault="00D973FD" w:rsidP="00D973FD">
            <w:pPr>
              <w:jc w:val="center"/>
              <w:rPr>
                <w:b/>
              </w:rPr>
            </w:pPr>
            <w:r w:rsidRPr="00077C7D">
              <w:rPr>
                <w:b/>
              </w:rPr>
              <w:t>Results</w:t>
            </w:r>
          </w:p>
        </w:tc>
        <w:tc>
          <w:tcPr>
            <w:tcW w:w="1129" w:type="dxa"/>
          </w:tcPr>
          <w:p w:rsidR="00D973FD" w:rsidRPr="00077C7D" w:rsidRDefault="00D973FD" w:rsidP="00D973FD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DFS Iterative </w:t>
            </w:r>
          </w:p>
        </w:tc>
        <w:tc>
          <w:tcPr>
            <w:tcW w:w="1266" w:type="dxa"/>
          </w:tcPr>
          <w:p w:rsidR="00D973FD" w:rsidRPr="00077C7D" w:rsidRDefault="00D973FD" w:rsidP="00D973FD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DFS Recursive </w:t>
            </w:r>
          </w:p>
        </w:tc>
        <w:tc>
          <w:tcPr>
            <w:tcW w:w="1265" w:type="dxa"/>
          </w:tcPr>
          <w:p w:rsidR="00D973FD" w:rsidRPr="00077C7D" w:rsidRDefault="00D973FD" w:rsidP="00D973FD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BFS Iterative </w:t>
            </w:r>
          </w:p>
        </w:tc>
        <w:tc>
          <w:tcPr>
            <w:tcW w:w="1266" w:type="dxa"/>
          </w:tcPr>
          <w:p w:rsidR="00D973FD" w:rsidRPr="00077C7D" w:rsidRDefault="00D973FD" w:rsidP="00D973FD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BFS Recursive </w:t>
            </w:r>
          </w:p>
        </w:tc>
        <w:tc>
          <w:tcPr>
            <w:tcW w:w="1265" w:type="dxa"/>
          </w:tcPr>
          <w:p w:rsidR="00D973FD" w:rsidRPr="00077C7D" w:rsidRDefault="00D973FD" w:rsidP="00D973FD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Dijkstra </w:t>
            </w:r>
          </w:p>
        </w:tc>
        <w:tc>
          <w:tcPr>
            <w:tcW w:w="1271" w:type="dxa"/>
          </w:tcPr>
          <w:p w:rsidR="00D973FD" w:rsidRPr="00077C7D" w:rsidRDefault="00D973FD" w:rsidP="00D973FD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A* </w:t>
            </w:r>
          </w:p>
        </w:tc>
      </w:tr>
      <w:tr w:rsidR="00D973FD" w:rsidTr="00D973FD">
        <w:trPr>
          <w:trHeight w:val="309"/>
        </w:trPr>
        <w:tc>
          <w:tcPr>
            <w:tcW w:w="2402" w:type="dxa"/>
          </w:tcPr>
          <w:p w:rsidR="00D973FD" w:rsidRPr="00077C7D" w:rsidRDefault="00D973FD" w:rsidP="00D973FD">
            <w:pPr>
              <w:rPr>
                <w:b/>
              </w:rPr>
            </w:pPr>
            <w:r w:rsidRPr="00077C7D">
              <w:rPr>
                <w:b/>
              </w:rPr>
              <w:t>Nodes in Path</w:t>
            </w:r>
          </w:p>
        </w:tc>
        <w:tc>
          <w:tcPr>
            <w:tcW w:w="1129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0.638021</w:t>
            </w:r>
          </w:p>
        </w:tc>
        <w:tc>
          <w:tcPr>
            <w:tcW w:w="1266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0.662675</w:t>
            </w:r>
          </w:p>
        </w:tc>
        <w:tc>
          <w:tcPr>
            <w:tcW w:w="1265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0.253777</w:t>
            </w:r>
          </w:p>
        </w:tc>
        <w:tc>
          <w:tcPr>
            <w:tcW w:w="1266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0.253777</w:t>
            </w:r>
          </w:p>
        </w:tc>
        <w:tc>
          <w:tcPr>
            <w:tcW w:w="1265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0.253777</w:t>
            </w:r>
          </w:p>
        </w:tc>
        <w:tc>
          <w:tcPr>
            <w:tcW w:w="1271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0.253777</w:t>
            </w:r>
          </w:p>
        </w:tc>
      </w:tr>
      <w:tr w:rsidR="00D973FD" w:rsidTr="00D973FD">
        <w:trPr>
          <w:trHeight w:val="326"/>
        </w:trPr>
        <w:tc>
          <w:tcPr>
            <w:tcW w:w="2402" w:type="dxa"/>
          </w:tcPr>
          <w:p w:rsidR="00D973FD" w:rsidRPr="00077C7D" w:rsidRDefault="00D973FD" w:rsidP="00D973FD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Nodes Explored </w:t>
            </w:r>
          </w:p>
        </w:tc>
        <w:tc>
          <w:tcPr>
            <w:tcW w:w="1129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0.515514</w:t>
            </w:r>
          </w:p>
        </w:tc>
        <w:tc>
          <w:tcPr>
            <w:tcW w:w="1266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0.507416</w:t>
            </w:r>
          </w:p>
        </w:tc>
        <w:tc>
          <w:tcPr>
            <w:tcW w:w="1265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0.544487</w:t>
            </w:r>
          </w:p>
        </w:tc>
        <w:tc>
          <w:tcPr>
            <w:tcW w:w="1266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0.544487</w:t>
            </w:r>
          </w:p>
        </w:tc>
        <w:tc>
          <w:tcPr>
            <w:tcW w:w="1265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0.935265</w:t>
            </w:r>
          </w:p>
        </w:tc>
        <w:tc>
          <w:tcPr>
            <w:tcW w:w="1271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0.334491</w:t>
            </w:r>
          </w:p>
        </w:tc>
      </w:tr>
      <w:tr w:rsidR="00D973FD" w:rsidTr="00D973FD">
        <w:trPr>
          <w:trHeight w:val="309"/>
        </w:trPr>
        <w:tc>
          <w:tcPr>
            <w:tcW w:w="2402" w:type="dxa"/>
          </w:tcPr>
          <w:p w:rsidR="00D973FD" w:rsidRPr="00077C7D" w:rsidRDefault="00D973FD" w:rsidP="00D973FD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Execution Time </w:t>
            </w:r>
          </w:p>
        </w:tc>
        <w:tc>
          <w:tcPr>
            <w:tcW w:w="1129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0.592499</w:t>
            </w:r>
          </w:p>
        </w:tc>
        <w:tc>
          <w:tcPr>
            <w:tcW w:w="1266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0.612263</w:t>
            </w:r>
          </w:p>
        </w:tc>
        <w:tc>
          <w:tcPr>
            <w:tcW w:w="1265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0.182797</w:t>
            </w:r>
          </w:p>
        </w:tc>
        <w:tc>
          <w:tcPr>
            <w:tcW w:w="1266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0.182797</w:t>
            </w:r>
          </w:p>
        </w:tc>
        <w:tc>
          <w:tcPr>
            <w:tcW w:w="1265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0.182797</w:t>
            </w:r>
          </w:p>
        </w:tc>
        <w:tc>
          <w:tcPr>
            <w:tcW w:w="1271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0.182797</w:t>
            </w:r>
          </w:p>
        </w:tc>
      </w:tr>
      <w:tr w:rsidR="00D973FD" w:rsidTr="00D973FD">
        <w:trPr>
          <w:trHeight w:val="309"/>
        </w:trPr>
        <w:tc>
          <w:tcPr>
            <w:tcW w:w="2402" w:type="dxa"/>
          </w:tcPr>
          <w:p w:rsidR="00D973FD" w:rsidRPr="00077C7D" w:rsidRDefault="00D973FD" w:rsidP="00D973FD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Distance </w:t>
            </w:r>
          </w:p>
        </w:tc>
        <w:tc>
          <w:tcPr>
            <w:tcW w:w="1129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0.590081</w:t>
            </w:r>
          </w:p>
        </w:tc>
        <w:tc>
          <w:tcPr>
            <w:tcW w:w="1266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0.617624</w:t>
            </w:r>
          </w:p>
        </w:tc>
        <w:tc>
          <w:tcPr>
            <w:tcW w:w="1265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0.145918</w:t>
            </w:r>
          </w:p>
        </w:tc>
        <w:tc>
          <w:tcPr>
            <w:tcW w:w="1266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0.145918</w:t>
            </w:r>
          </w:p>
        </w:tc>
        <w:tc>
          <w:tcPr>
            <w:tcW w:w="1265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0.145918</w:t>
            </w:r>
          </w:p>
        </w:tc>
        <w:tc>
          <w:tcPr>
            <w:tcW w:w="1271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0.145918</w:t>
            </w:r>
          </w:p>
        </w:tc>
      </w:tr>
      <w:tr w:rsidR="00D973FD" w:rsidTr="00D973FD">
        <w:trPr>
          <w:trHeight w:val="309"/>
        </w:trPr>
        <w:tc>
          <w:tcPr>
            <w:tcW w:w="2402" w:type="dxa"/>
          </w:tcPr>
          <w:p w:rsidR="00D973FD" w:rsidRPr="00077C7D" w:rsidRDefault="00D973FD" w:rsidP="00D973FD">
            <w:pPr>
              <w:pStyle w:val="Default"/>
              <w:rPr>
                <w:b/>
                <w:sz w:val="23"/>
                <w:szCs w:val="23"/>
              </w:rPr>
            </w:pPr>
            <w:r w:rsidRPr="00077C7D">
              <w:rPr>
                <w:b/>
                <w:sz w:val="23"/>
                <w:szCs w:val="23"/>
              </w:rPr>
              <w:t xml:space="preserve">Cost </w:t>
            </w:r>
          </w:p>
        </w:tc>
        <w:tc>
          <w:tcPr>
            <w:tcW w:w="1129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0.437199</w:t>
            </w:r>
          </w:p>
        </w:tc>
        <w:tc>
          <w:tcPr>
            <w:tcW w:w="1266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0.237707</w:t>
            </w:r>
          </w:p>
        </w:tc>
        <w:tc>
          <w:tcPr>
            <w:tcW w:w="1265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0.440588</w:t>
            </w:r>
          </w:p>
        </w:tc>
        <w:tc>
          <w:tcPr>
            <w:tcW w:w="1266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0.426089</w:t>
            </w:r>
          </w:p>
        </w:tc>
        <w:tc>
          <w:tcPr>
            <w:tcW w:w="1265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0.957406</w:t>
            </w:r>
          </w:p>
        </w:tc>
        <w:tc>
          <w:tcPr>
            <w:tcW w:w="1271" w:type="dxa"/>
            <w:vAlign w:val="bottom"/>
          </w:tcPr>
          <w:p w:rsidR="00D973FD" w:rsidRDefault="00D973FD" w:rsidP="00D973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0.57694</w:t>
            </w:r>
          </w:p>
        </w:tc>
      </w:tr>
    </w:tbl>
    <w:p w:rsidR="007E0277" w:rsidRDefault="007E0277" w:rsidP="007E0277"/>
    <w:p w:rsidR="002D076E" w:rsidRDefault="002D076E" w:rsidP="007E0277"/>
    <w:p w:rsidR="002D076E" w:rsidRDefault="0049505F" w:rsidP="007E0277">
      <w:r>
        <w:rPr>
          <w:noProof/>
        </w:rPr>
        <w:lastRenderedPageBreak/>
        <w:drawing>
          <wp:inline distT="0" distB="0" distL="0" distR="0">
            <wp:extent cx="5053965" cy="8229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27 at 12.31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F8" w:rsidRDefault="00425CF8" w:rsidP="007E0277">
      <w:r>
        <w:rPr>
          <w:noProof/>
        </w:rPr>
        <w:lastRenderedPageBreak/>
        <w:drawing>
          <wp:inline distT="0" distB="0" distL="0" distR="0" wp14:anchorId="0B8D66E7" wp14:editId="7866BF87">
            <wp:extent cx="5345723" cy="3265714"/>
            <wp:effectExtent l="0" t="0" r="1397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90F4511-98BF-624C-AB06-C26FCB9A2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25CF8" w:rsidRDefault="00425CF8" w:rsidP="007E0277"/>
    <w:p w:rsidR="00425CF8" w:rsidRDefault="00425CF8" w:rsidP="007E0277">
      <w:r>
        <w:rPr>
          <w:noProof/>
        </w:rPr>
        <w:drawing>
          <wp:inline distT="0" distB="0" distL="0" distR="0" wp14:anchorId="44725C7B" wp14:editId="34D38BFD">
            <wp:extent cx="5345430" cy="3577213"/>
            <wp:effectExtent l="0" t="0" r="1397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AD6C810-9D81-3B41-B358-7473D32D5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25CF8" w:rsidRDefault="00425CF8" w:rsidP="007E0277"/>
    <w:p w:rsidR="00425CF8" w:rsidRDefault="00425CF8" w:rsidP="007E0277">
      <w:r>
        <w:rPr>
          <w:noProof/>
        </w:rPr>
        <w:lastRenderedPageBreak/>
        <w:drawing>
          <wp:inline distT="0" distB="0" distL="0" distR="0" wp14:anchorId="0029A946" wp14:editId="67BC9D62">
            <wp:extent cx="5235191" cy="3567164"/>
            <wp:effectExtent l="0" t="0" r="1016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23C4369-596C-F942-BAF1-AEF4FB17A9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5CF8" w:rsidRDefault="00425CF8" w:rsidP="007E0277"/>
    <w:p w:rsidR="00425CF8" w:rsidRDefault="00425CF8" w:rsidP="007E0277">
      <w:r>
        <w:rPr>
          <w:noProof/>
        </w:rPr>
        <w:drawing>
          <wp:inline distT="0" distB="0" distL="0" distR="0" wp14:anchorId="257D33B0" wp14:editId="16B6ADC2">
            <wp:extent cx="5234940" cy="3637504"/>
            <wp:effectExtent l="0" t="0" r="1016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9F4CEE0-0F17-2249-A297-2C646EAF28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3170" w:rsidRDefault="00813170" w:rsidP="007E0277"/>
    <w:p w:rsidR="00813170" w:rsidRPr="007E0277" w:rsidRDefault="00813170" w:rsidP="00B71CAC">
      <w:pPr>
        <w:ind w:firstLine="720"/>
      </w:pPr>
      <w:r>
        <w:lastRenderedPageBreak/>
        <w:t xml:space="preserve">Based on the graphs and table above, the </w:t>
      </w:r>
      <w:r w:rsidR="00BC636B">
        <w:t xml:space="preserve">returned nodes, the </w:t>
      </w:r>
      <w:r>
        <w:t>DFS</w:t>
      </w:r>
      <w:r w:rsidR="00A30B46">
        <w:t xml:space="preserve"> has the </w:t>
      </w:r>
      <w:r w:rsidR="00BC636B">
        <w:t>most nodes returned as well as the</w:t>
      </w:r>
      <w:r w:rsidR="00A30B46">
        <w:t xml:space="preserve"> </w:t>
      </w:r>
      <w:r w:rsidR="00BC636B">
        <w:t>highest distance between the nodes. However, the execution time for the DFS is slightly significant compared to the other sea</w:t>
      </w:r>
      <w:bookmarkStart w:id="0" w:name="_GoBack"/>
      <w:bookmarkEnd w:id="0"/>
      <w:r w:rsidR="00BC636B">
        <w:t xml:space="preserve">rch algorithms. </w:t>
      </w:r>
    </w:p>
    <w:sectPr w:rsidR="00813170" w:rsidRPr="007E0277" w:rsidSect="009C36D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F62" w:rsidRDefault="008D6F62" w:rsidP="007E0277">
      <w:r>
        <w:separator/>
      </w:r>
    </w:p>
  </w:endnote>
  <w:endnote w:type="continuationSeparator" w:id="0">
    <w:p w:rsidR="008D6F62" w:rsidRDefault="008D6F62" w:rsidP="007E0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F62" w:rsidRDefault="008D6F62" w:rsidP="007E0277">
      <w:r>
        <w:separator/>
      </w:r>
    </w:p>
  </w:footnote>
  <w:footnote w:type="continuationSeparator" w:id="0">
    <w:p w:rsidR="008D6F62" w:rsidRDefault="008D6F62" w:rsidP="007E0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277" w:rsidRDefault="007E0277">
    <w:pPr>
      <w:pStyle w:val="Header"/>
    </w:pPr>
    <w:r>
      <w:t xml:space="preserve">Somto Okoye </w:t>
    </w:r>
    <w:r>
      <w:br/>
      <w:t>CSE 3353 – Lab 2</w:t>
    </w:r>
  </w:p>
  <w:p w:rsidR="007E0277" w:rsidRDefault="007E02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4D"/>
    <w:rsid w:val="00077C7D"/>
    <w:rsid w:val="00082D94"/>
    <w:rsid w:val="000859AA"/>
    <w:rsid w:val="00207C50"/>
    <w:rsid w:val="002D076E"/>
    <w:rsid w:val="003053FA"/>
    <w:rsid w:val="00311A0F"/>
    <w:rsid w:val="00425CF8"/>
    <w:rsid w:val="00434851"/>
    <w:rsid w:val="0049505F"/>
    <w:rsid w:val="00505657"/>
    <w:rsid w:val="007E0277"/>
    <w:rsid w:val="00813170"/>
    <w:rsid w:val="0081464D"/>
    <w:rsid w:val="00877739"/>
    <w:rsid w:val="008D6F62"/>
    <w:rsid w:val="009328C3"/>
    <w:rsid w:val="00981918"/>
    <w:rsid w:val="009C36D5"/>
    <w:rsid w:val="00A30B46"/>
    <w:rsid w:val="00A916D1"/>
    <w:rsid w:val="00AE1EBA"/>
    <w:rsid w:val="00B2124A"/>
    <w:rsid w:val="00B36CB4"/>
    <w:rsid w:val="00B71CAC"/>
    <w:rsid w:val="00BC636B"/>
    <w:rsid w:val="00C316F4"/>
    <w:rsid w:val="00CE3DBF"/>
    <w:rsid w:val="00D973FD"/>
    <w:rsid w:val="00EA44D4"/>
    <w:rsid w:val="00F62DB4"/>
    <w:rsid w:val="00F9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35607"/>
  <w14:defaultImageDpi w14:val="32767"/>
  <w15:chartTrackingRefBased/>
  <w15:docId w15:val="{60594AFE-66CA-BD46-8B29-694FC4EC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3DB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E0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277"/>
  </w:style>
  <w:style w:type="paragraph" w:styleId="Footer">
    <w:name w:val="footer"/>
    <w:basedOn w:val="Normal"/>
    <w:link w:val="FooterChar"/>
    <w:uiPriority w:val="99"/>
    <w:unhideWhenUsed/>
    <w:rsid w:val="007E0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mto/Desktop/SMU/CSE%203353/LAB2/Somto_Okoye_Lab2/Lab2_Somto_Okoy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mto/Desktop/SMU/CSE%203353/LAB2/Somto_Okoye_Lab2/Lab2_Somto_Okoy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mto/Desktop/SMU/CSE%203353/LAB2/Somto_Okoye_Lab2/Lab2_Somto_Okoy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mto/Desktop/SMU/CSE%203353/LAB2/Somto_Okoye_Lab2/Lab2_Somto_Okoy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Nodes Explored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Sheet1!$K$19</c:f>
              <c:strCache>
                <c:ptCount val="1"/>
                <c:pt idx="0">
                  <c:v>Adjacency List, Source -&gt; Destination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Sheet1!$L$18:$Q$18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Sheet1!$L$19:$Q$19</c:f>
              <c:numCache>
                <c:formatCode>General</c:formatCode>
                <c:ptCount val="6"/>
                <c:pt idx="0">
                  <c:v>0.48518600000000001</c:v>
                </c:pt>
                <c:pt idx="1">
                  <c:v>0.53066199999999997</c:v>
                </c:pt>
                <c:pt idx="2">
                  <c:v>0.55379199999999995</c:v>
                </c:pt>
                <c:pt idx="3">
                  <c:v>0.55379199999999995</c:v>
                </c:pt>
                <c:pt idx="4">
                  <c:v>0.93526500000000001</c:v>
                </c:pt>
                <c:pt idx="5">
                  <c:v>0.432392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43-0A42-8BC7-5A88087F55A1}"/>
            </c:ext>
          </c:extLst>
        </c:ser>
        <c:ser>
          <c:idx val="1"/>
          <c:order val="1"/>
          <c:tx>
            <c:strRef>
              <c:f>Sheet1!$K$20</c:f>
              <c:strCache>
                <c:ptCount val="1"/>
                <c:pt idx="0">
                  <c:v>Adjacency Matrix, Source -&gt; Destination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Sheet1!$L$18:$Q$18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Sheet1!$L$20:$Q$20</c:f>
              <c:numCache>
                <c:formatCode>General</c:formatCode>
                <c:ptCount val="6"/>
                <c:pt idx="0">
                  <c:v>0.51551400000000003</c:v>
                </c:pt>
                <c:pt idx="1">
                  <c:v>0.50741599999999998</c:v>
                </c:pt>
                <c:pt idx="2">
                  <c:v>0.54448700000000005</c:v>
                </c:pt>
                <c:pt idx="3">
                  <c:v>0.54448700000000005</c:v>
                </c:pt>
                <c:pt idx="4">
                  <c:v>0.93526500000000001</c:v>
                </c:pt>
                <c:pt idx="5">
                  <c:v>0.33449099999999998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43-0A42-8BC7-5A88087F55A1}"/>
            </c:ext>
          </c:extLst>
        </c:ser>
        <c:ser>
          <c:idx val="2"/>
          <c:order val="2"/>
          <c:tx>
            <c:strRef>
              <c:f>Sheet1!$K$21</c:f>
              <c:strCache>
                <c:ptCount val="1"/>
                <c:pt idx="0">
                  <c:v>Adjacency List, Destination -&gt; Source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Sheet1!$L$18:$Q$18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Sheet1!$L$21:$Q$21</c:f>
              <c:numCache>
                <c:formatCode>General</c:formatCode>
                <c:ptCount val="6"/>
                <c:pt idx="0">
                  <c:v>0.48518600000000001</c:v>
                </c:pt>
                <c:pt idx="1">
                  <c:v>0.53066199999999997</c:v>
                </c:pt>
                <c:pt idx="2">
                  <c:v>0.55379199999999995</c:v>
                </c:pt>
                <c:pt idx="3">
                  <c:v>0.55379199999999995</c:v>
                </c:pt>
                <c:pt idx="4">
                  <c:v>0.93526500000000001</c:v>
                </c:pt>
                <c:pt idx="5">
                  <c:v>0.432392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43-0A42-8BC7-5A88087F55A1}"/>
            </c:ext>
          </c:extLst>
        </c:ser>
        <c:ser>
          <c:idx val="3"/>
          <c:order val="3"/>
          <c:tx>
            <c:strRef>
              <c:f>Sheet1!$K$22</c:f>
              <c:strCache>
                <c:ptCount val="1"/>
                <c:pt idx="0">
                  <c:v>Adjacency Matrix, Destination -&gt; Source</c:v>
                </c:pt>
              </c:strCache>
            </c:strRef>
          </c:tx>
          <c:spPr>
            <a:ln w="22225" cap="rnd" cmpd="sng" algn="ctr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Sheet1!$L$18:$Q$18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Sheet1!$L$22:$Q$22</c:f>
              <c:numCache>
                <c:formatCode>General</c:formatCode>
                <c:ptCount val="6"/>
                <c:pt idx="0">
                  <c:v>0.51613900000000001</c:v>
                </c:pt>
                <c:pt idx="1">
                  <c:v>0.50804099999999996</c:v>
                </c:pt>
                <c:pt idx="2">
                  <c:v>0.54823699999999997</c:v>
                </c:pt>
                <c:pt idx="3">
                  <c:v>0.54823699999999997</c:v>
                </c:pt>
                <c:pt idx="4">
                  <c:v>0.93526500000000001</c:v>
                </c:pt>
                <c:pt idx="5">
                  <c:v>0.33824100000000001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43-0A42-8BC7-5A88087F5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76473712"/>
        <c:axId val="1705795360"/>
      </c:lineChart>
      <c:catAx>
        <c:axId val="167647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5795360"/>
        <c:crosses val="autoZero"/>
        <c:auto val="1"/>
        <c:lblAlgn val="ctr"/>
        <c:lblOffset val="100"/>
        <c:noMultiLvlLbl val="0"/>
      </c:catAx>
      <c:valAx>
        <c:axId val="17057953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4737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Nodes In Path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Sheet1!$K$8</c:f>
              <c:strCache>
                <c:ptCount val="1"/>
                <c:pt idx="0">
                  <c:v>Adjacency List, Source -&gt; Destination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Sheet1!$L$7:$Q$7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Sheet1!$L$8:$Q$8</c:f>
              <c:numCache>
                <c:formatCode>General</c:formatCode>
                <c:ptCount val="6"/>
                <c:pt idx="0">
                  <c:v>0.62576100000000001</c:v>
                </c:pt>
                <c:pt idx="1">
                  <c:v>0.69079000000000002</c:v>
                </c:pt>
                <c:pt idx="2">
                  <c:v>0.25377699999999997</c:v>
                </c:pt>
                <c:pt idx="3">
                  <c:v>0.25377699999999997</c:v>
                </c:pt>
                <c:pt idx="4">
                  <c:v>0.317241</c:v>
                </c:pt>
                <c:pt idx="5">
                  <c:v>0.317241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CC-A74F-81FE-407B98DE4150}"/>
            </c:ext>
          </c:extLst>
        </c:ser>
        <c:ser>
          <c:idx val="1"/>
          <c:order val="1"/>
          <c:tx>
            <c:strRef>
              <c:f>Sheet1!$K$9</c:f>
              <c:strCache>
                <c:ptCount val="1"/>
                <c:pt idx="0">
                  <c:v>Adjacency Matrix, Source -&gt; Destination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Sheet1!$L$7:$Q$7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Sheet1!$L$9:$Q$9</c:f>
              <c:numCache>
                <c:formatCode>General</c:formatCode>
                <c:ptCount val="6"/>
                <c:pt idx="0">
                  <c:v>0.63802099999999995</c:v>
                </c:pt>
                <c:pt idx="1">
                  <c:v>0.66267500000000001</c:v>
                </c:pt>
                <c:pt idx="2">
                  <c:v>0.25377699999999997</c:v>
                </c:pt>
                <c:pt idx="3">
                  <c:v>0.25377699999999997</c:v>
                </c:pt>
                <c:pt idx="4">
                  <c:v>0.25377699999999997</c:v>
                </c:pt>
                <c:pt idx="5">
                  <c:v>0.25377699999999997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CC-A74F-81FE-407B98DE4150}"/>
            </c:ext>
          </c:extLst>
        </c:ser>
        <c:ser>
          <c:idx val="2"/>
          <c:order val="2"/>
          <c:tx>
            <c:strRef>
              <c:f>Sheet1!$K$10</c:f>
              <c:strCache>
                <c:ptCount val="1"/>
                <c:pt idx="0">
                  <c:v>Adjacency List, Destination -&gt; Source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Sheet1!$L$7:$Q$7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Sheet1!$L$10:$Q$10</c:f>
              <c:numCache>
                <c:formatCode>General</c:formatCode>
                <c:ptCount val="6"/>
                <c:pt idx="0">
                  <c:v>0.62576100000000001</c:v>
                </c:pt>
                <c:pt idx="1">
                  <c:v>0.69079000000000002</c:v>
                </c:pt>
                <c:pt idx="2">
                  <c:v>0.25377699999999997</c:v>
                </c:pt>
                <c:pt idx="3">
                  <c:v>0.25377699999999997</c:v>
                </c:pt>
                <c:pt idx="4">
                  <c:v>0.317241</c:v>
                </c:pt>
                <c:pt idx="5">
                  <c:v>0.317241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CC-A74F-81FE-407B98DE4150}"/>
            </c:ext>
          </c:extLst>
        </c:ser>
        <c:ser>
          <c:idx val="3"/>
          <c:order val="3"/>
          <c:tx>
            <c:strRef>
              <c:f>Sheet1!$K$11</c:f>
              <c:strCache>
                <c:ptCount val="1"/>
                <c:pt idx="0">
                  <c:v>Adjacency Matrix, Destination -&gt; Source</c:v>
                </c:pt>
              </c:strCache>
            </c:strRef>
          </c:tx>
          <c:spPr>
            <a:ln w="22225" cap="rnd" cmpd="sng" algn="ctr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Sheet1!$L$7:$Q$7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Sheet1!$L$11:$Q$11</c:f>
              <c:numCache>
                <c:formatCode>General</c:formatCode>
                <c:ptCount val="6"/>
                <c:pt idx="0">
                  <c:v>0.62802100000000005</c:v>
                </c:pt>
                <c:pt idx="1">
                  <c:v>0.66036700000000004</c:v>
                </c:pt>
                <c:pt idx="2">
                  <c:v>0.254326</c:v>
                </c:pt>
                <c:pt idx="3">
                  <c:v>0.254326</c:v>
                </c:pt>
                <c:pt idx="4">
                  <c:v>0.254326</c:v>
                </c:pt>
                <c:pt idx="5">
                  <c:v>0.254326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CC-A74F-81FE-407B98DE41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76479248"/>
        <c:axId val="1652198272"/>
      </c:lineChart>
      <c:catAx>
        <c:axId val="167647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198272"/>
        <c:crosses val="autoZero"/>
        <c:auto val="1"/>
        <c:lblAlgn val="ctr"/>
        <c:lblOffset val="100"/>
        <c:noMultiLvlLbl val="0"/>
      </c:catAx>
      <c:valAx>
        <c:axId val="1652198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47924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Sheet1!$K$26</c:f>
              <c:strCache>
                <c:ptCount val="1"/>
                <c:pt idx="0">
                  <c:v>Adjacency List, Source -&gt; Destination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Sheet1!$L$25:$Q$25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Sheet1!$L$26:$Q$26</c:f>
              <c:numCache>
                <c:formatCode>General</c:formatCode>
                <c:ptCount val="6"/>
                <c:pt idx="0">
                  <c:v>0.40941899999999998</c:v>
                </c:pt>
                <c:pt idx="1">
                  <c:v>0.182785</c:v>
                </c:pt>
                <c:pt idx="2">
                  <c:v>0.37343399999999999</c:v>
                </c:pt>
                <c:pt idx="3">
                  <c:v>0.34174199999999999</c:v>
                </c:pt>
                <c:pt idx="4">
                  <c:v>0.74639900000000003</c:v>
                </c:pt>
                <c:pt idx="5">
                  <c:v>0.59748900000000005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15-EE41-9AA9-94367D4591B2}"/>
            </c:ext>
          </c:extLst>
        </c:ser>
        <c:ser>
          <c:idx val="1"/>
          <c:order val="1"/>
          <c:tx>
            <c:strRef>
              <c:f>Sheet1!$K$27</c:f>
              <c:strCache>
                <c:ptCount val="1"/>
                <c:pt idx="0">
                  <c:v>Adjacency Matrix, Source -&gt; Destination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Sheet1!$L$25:$Q$25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Sheet1!$L$27:$Q$27</c:f>
              <c:numCache>
                <c:formatCode>General</c:formatCode>
                <c:ptCount val="6"/>
                <c:pt idx="0">
                  <c:v>0.437199</c:v>
                </c:pt>
                <c:pt idx="1">
                  <c:v>0.237707</c:v>
                </c:pt>
                <c:pt idx="2">
                  <c:v>0.44058799999999998</c:v>
                </c:pt>
                <c:pt idx="3">
                  <c:v>0.426089</c:v>
                </c:pt>
                <c:pt idx="4">
                  <c:v>0.95740599999999998</c:v>
                </c:pt>
                <c:pt idx="5">
                  <c:v>0.57694000000000001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15-EE41-9AA9-94367D4591B2}"/>
            </c:ext>
          </c:extLst>
        </c:ser>
        <c:ser>
          <c:idx val="2"/>
          <c:order val="2"/>
          <c:tx>
            <c:strRef>
              <c:f>Sheet1!$K$28</c:f>
              <c:strCache>
                <c:ptCount val="1"/>
                <c:pt idx="0">
                  <c:v>Adjacency List, Destination -&gt; Source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Sheet1!$L$25:$Q$25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Sheet1!$L$28:$Q$28</c:f>
              <c:numCache>
                <c:formatCode>General</c:formatCode>
                <c:ptCount val="6"/>
                <c:pt idx="0">
                  <c:v>0.281721</c:v>
                </c:pt>
                <c:pt idx="1">
                  <c:v>0.123511</c:v>
                </c:pt>
                <c:pt idx="2">
                  <c:v>0.28818500000000002</c:v>
                </c:pt>
                <c:pt idx="3">
                  <c:v>0.27867500000000001</c:v>
                </c:pt>
                <c:pt idx="4">
                  <c:v>0.64814499999999997</c:v>
                </c:pt>
                <c:pt idx="5">
                  <c:v>0.51546199999999998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15-EE41-9AA9-94367D4591B2}"/>
            </c:ext>
          </c:extLst>
        </c:ser>
        <c:ser>
          <c:idx val="3"/>
          <c:order val="3"/>
          <c:tx>
            <c:strRef>
              <c:f>Sheet1!$K$29</c:f>
              <c:strCache>
                <c:ptCount val="1"/>
                <c:pt idx="0">
                  <c:v>Adjacency Matrix, Destination -&gt; Source</c:v>
                </c:pt>
              </c:strCache>
            </c:strRef>
          </c:tx>
          <c:spPr>
            <a:ln w="22225" cap="rnd" cmpd="sng" algn="ctr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Sheet1!$L$25:$Q$25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Sheet1!$L$29:$Q$29</c:f>
              <c:numCache>
                <c:formatCode>General</c:formatCode>
                <c:ptCount val="6"/>
                <c:pt idx="0">
                  <c:v>0.38250000000000001</c:v>
                </c:pt>
                <c:pt idx="1">
                  <c:v>0.202988</c:v>
                </c:pt>
                <c:pt idx="2">
                  <c:v>0.41018300000000002</c:v>
                </c:pt>
                <c:pt idx="3">
                  <c:v>0.35374299999999997</c:v>
                </c:pt>
                <c:pt idx="4">
                  <c:v>0.8417</c:v>
                </c:pt>
                <c:pt idx="5">
                  <c:v>0.51173000000000002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715-EE41-9AA9-94367D4591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22810368"/>
        <c:axId val="1722840256"/>
      </c:lineChart>
      <c:catAx>
        <c:axId val="172281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40256"/>
        <c:crosses val="autoZero"/>
        <c:auto val="1"/>
        <c:lblAlgn val="ctr"/>
        <c:lblOffset val="100"/>
        <c:noMultiLvlLbl val="0"/>
      </c:catAx>
      <c:valAx>
        <c:axId val="1722840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1036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Sheet1!$K$35</c:f>
              <c:strCache>
                <c:ptCount val="1"/>
                <c:pt idx="0">
                  <c:v>Adjacency List, Source -&gt; Destination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Sheet1!$L$34:$Q$34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Sheet1!$L$35:$Q$35</c:f>
              <c:numCache>
                <c:formatCode>General</c:formatCode>
                <c:ptCount val="6"/>
                <c:pt idx="0">
                  <c:v>0.57806500000000005</c:v>
                </c:pt>
                <c:pt idx="1">
                  <c:v>0.64843600000000001</c:v>
                </c:pt>
                <c:pt idx="2">
                  <c:v>0.14591799999999999</c:v>
                </c:pt>
                <c:pt idx="3">
                  <c:v>0.14591799999999999</c:v>
                </c:pt>
                <c:pt idx="4">
                  <c:v>0.224213</c:v>
                </c:pt>
                <c:pt idx="5">
                  <c:v>0.224213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1E-3342-9D6E-C172534B9448}"/>
            </c:ext>
          </c:extLst>
        </c:ser>
        <c:ser>
          <c:idx val="1"/>
          <c:order val="1"/>
          <c:tx>
            <c:strRef>
              <c:f>Sheet1!$K$36</c:f>
              <c:strCache>
                <c:ptCount val="1"/>
                <c:pt idx="0">
                  <c:v>Adjacency Matrix, Source -&gt; Destination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Sheet1!$L$34:$Q$34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Sheet1!$L$36:$Q$36</c:f>
              <c:numCache>
                <c:formatCode>General</c:formatCode>
                <c:ptCount val="6"/>
                <c:pt idx="0">
                  <c:v>0.59008099999999997</c:v>
                </c:pt>
                <c:pt idx="1">
                  <c:v>0.61762399999999995</c:v>
                </c:pt>
                <c:pt idx="2">
                  <c:v>0.14591799999999999</c:v>
                </c:pt>
                <c:pt idx="3">
                  <c:v>0.14591799999999999</c:v>
                </c:pt>
                <c:pt idx="4">
                  <c:v>0.14591799999999999</c:v>
                </c:pt>
                <c:pt idx="5">
                  <c:v>0.14591799999999999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1E-3342-9D6E-C172534B9448}"/>
            </c:ext>
          </c:extLst>
        </c:ser>
        <c:ser>
          <c:idx val="2"/>
          <c:order val="2"/>
          <c:tx>
            <c:strRef>
              <c:f>Sheet1!$K$37</c:f>
              <c:strCache>
                <c:ptCount val="1"/>
                <c:pt idx="0">
                  <c:v>Adjacency List, Destination -&gt; Source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Sheet1!$L$34:$Q$34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Sheet1!$L$37:$Q$37</c:f>
              <c:numCache>
                <c:formatCode>General</c:formatCode>
                <c:ptCount val="6"/>
                <c:pt idx="0">
                  <c:v>0.57806500000000005</c:v>
                </c:pt>
                <c:pt idx="1">
                  <c:v>0.64843600000000001</c:v>
                </c:pt>
                <c:pt idx="2">
                  <c:v>0.14591799999999999</c:v>
                </c:pt>
                <c:pt idx="3">
                  <c:v>0.14591799999999999</c:v>
                </c:pt>
                <c:pt idx="4">
                  <c:v>0.224213</c:v>
                </c:pt>
                <c:pt idx="5">
                  <c:v>0.224213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1E-3342-9D6E-C172534B9448}"/>
            </c:ext>
          </c:extLst>
        </c:ser>
        <c:ser>
          <c:idx val="3"/>
          <c:order val="3"/>
          <c:tx>
            <c:strRef>
              <c:f>Sheet1!$K$38</c:f>
              <c:strCache>
                <c:ptCount val="1"/>
                <c:pt idx="0">
                  <c:v>Adjacency Matrix, Destination -&gt; Source</c:v>
                </c:pt>
              </c:strCache>
            </c:strRef>
          </c:tx>
          <c:spPr>
            <a:ln w="22225" cap="rnd" cmpd="sng" algn="ctr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Sheet1!$L$34:$Q$34</c:f>
              <c:strCache>
                <c:ptCount val="6"/>
                <c:pt idx="0">
                  <c:v>Iterative DFS</c:v>
                </c:pt>
                <c:pt idx="1">
                  <c:v>Recursive DFS</c:v>
                </c:pt>
                <c:pt idx="2">
                  <c:v>Iterative BFS</c:v>
                </c:pt>
                <c:pt idx="3">
                  <c:v>Recursive BFS</c:v>
                </c:pt>
                <c:pt idx="4">
                  <c:v>Dijkstra</c:v>
                </c:pt>
                <c:pt idx="5">
                  <c:v>A*</c:v>
                </c:pt>
              </c:strCache>
            </c:strRef>
          </c:cat>
          <c:val>
            <c:numRef>
              <c:f>Sheet1!$L$38:$Q$38</c:f>
              <c:numCache>
                <c:formatCode>General</c:formatCode>
                <c:ptCount val="6"/>
                <c:pt idx="0">
                  <c:v>0.59008099999999997</c:v>
                </c:pt>
                <c:pt idx="1">
                  <c:v>0.61809199999999997</c:v>
                </c:pt>
                <c:pt idx="2">
                  <c:v>0.14638599999999999</c:v>
                </c:pt>
                <c:pt idx="3">
                  <c:v>0.14638599999999999</c:v>
                </c:pt>
                <c:pt idx="4">
                  <c:v>0.14638599999999999</c:v>
                </c:pt>
                <c:pt idx="5">
                  <c:v>0.14638599999999999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1E-3342-9D6E-C172534B94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10930064"/>
        <c:axId val="1707110080"/>
      </c:lineChart>
      <c:catAx>
        <c:axId val="171093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110080"/>
        <c:crosses val="autoZero"/>
        <c:auto val="1"/>
        <c:lblAlgn val="ctr"/>
        <c:lblOffset val="100"/>
        <c:noMultiLvlLbl val="0"/>
      </c:catAx>
      <c:valAx>
        <c:axId val="17071100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93006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 Okoye</dc:creator>
  <cp:keywords/>
  <dc:description/>
  <cp:lastModifiedBy>Somto Okoye</cp:lastModifiedBy>
  <cp:revision>21</cp:revision>
  <dcterms:created xsi:type="dcterms:W3CDTF">2018-09-26T23:36:00Z</dcterms:created>
  <dcterms:modified xsi:type="dcterms:W3CDTF">2018-09-27T17:31:00Z</dcterms:modified>
</cp:coreProperties>
</file>