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AquaSense Technologies Pvt. Ltd.</w:t>
        <w:br/>
        <w:t>Outcome-Based Technical &amp; Commercial Proposal for Municipal Pipeline Monitoring</w:t>
      </w:r>
    </w:p>
    <w:p>
      <w:r>
        <w:t>1. Executive Summary &amp; Approach:</w:t>
        <w:br/>
        <w:t>AquaSense provides an IoT acoustic sensing &amp; edge AI monitoring system designed specifically for underground municipal water networks. Our non-invasive acoustic sensors clamp directly onto pipeline valves every 400 meters, detecting micro-vibrations and frequency anomalies associated with pressurized pipe leakages. Edge microcontrollers perform Fourier transform acoustic analysis and stream alerts over 4G/NB-IoT to our centralized web dashboard within 90 seconds of breach.</w:t>
      </w:r>
    </w:p>
    <w:p>
      <w:r>
        <w:t>2. Technology Stack:</w:t>
        <w:br/>
        <w:t>- Hardware: ESP32 + Piezoelectric acoustic sensors + Solar battery backup</w:t>
        <w:br/>
        <w:t>- Edge &amp; Gateway: MQTT protocol, TLS 1.3 encryption, NB-IoT cellular fallback</w:t>
        <w:br/>
        <w:t>- Cloud Platform: Python FastAPI, TimescaleDB for time-series sensor data, React dashboard</w:t>
        <w:br/>
        <w:t>- Integrations: SCADA OPC-UA integration module already built and certified</w:t>
      </w:r>
    </w:p>
    <w:p>
      <w:r>
        <w:t>3. Technology Readiness Level (TRL):</w:t>
        <w:br/>
        <w:t>TRL 7 - System prototype demonstrated in operational environment. Successfully piloted across 45km of pipeline with Pune Municipal Corporation (PMC) in Q3 2023, detecting 14 minor leaks with 92% accuracy.</w:t>
      </w:r>
    </w:p>
    <w:p>
      <w:r>
        <w:t>4. Team Experience &amp; Track Record:</w:t>
        <w:br/>
        <w:t>Core team of 8 full-time engineers led by IIT Bombay alumni with 7+ years of industrial automation and embedded telemetry experience. Advisors include ex-Chief Engineer of Maharashtra Water Supply Board.</w:t>
      </w:r>
    </w:p>
    <w:p>
      <w:r>
        <w:t>5. Pilot Readiness &amp; Timeline:</w:t>
        <w:br/>
        <w:t>Pilot ready to deploy within 30 days. We maintain an inventory of 200 pre-calibrated sensor units. Deployment for 100km can be operational in 4 weeks.</w:t>
      </w:r>
    </w:p>
    <w:p>
      <w:r>
        <w:t>6. Cost Estimate:</w:t>
        <w:br/>
        <w:t>- 100km Pilot Project: Rs 38,50,000 (inclusive of sensors, cloud hosting, installation, and 6 months maintenance).</w:t>
        <w:br/>
        <w:t>- Full 500km scaling estimate: Rs 1.65 crore.</w:t>
      </w:r>
    </w:p>
    <w:p>
      <w:r>
        <w:t>7. Claimed Outcomes &amp; KPI Impact:</w:t>
        <w:br/>
        <w:t>- Reduction in Non-Revenue Water (NRW) loss by 35% within 9 months.</w:t>
        <w:br/>
        <w:t>- Leak detection alert latency reduced from 21 days to under 2 minutes.</w:t>
        <w:br/>
        <w:t>- Zero excavation required for sensor mounting.</w:t>
      </w:r>
    </w:p>
    <w:p>
      <w:r>
        <w:t>8. Statutory &amp; Compliance Details:</w:t>
        <w:br/>
        <w:t>- DPIIT Recognition: Yes (DIPP Certificate No: DIPP89421)</w:t>
        <w:br/>
        <w:t>- Annual Turnover: Rs 2.1 Crore (FY 2023-24)</w:t>
        <w:br/>
        <w:t>- Incorporation: 3 years ago (Registered Private Limited Company)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