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HydroVision Analytics India</w:t>
        <w:br/>
        <w:t>Satellite Radar (SAR) &amp; Predictive AI for Pipeline Leakage &amp; Soil Moisture Anomaly</w:t>
      </w:r>
    </w:p>
    <w:p>
      <w:r>
        <w:t>1. Executive Summary &amp; Approach:</w:t>
        <w:br/>
        <w:t>HydroVision delivers orbital synthetic aperture radar (SAR) soil saturation analysis combined with pressure gauge telemetry. By analyzing L-band radar backscatter from Sentinel-1 and NISAR satellites, we spot subsurface moisture buildup from pipeline leaks without requiring physical sensor deployment along every meter of pipe.</w:t>
      </w:r>
    </w:p>
    <w:p>
      <w:r>
        <w:t>2. Technology Stack:</w:t>
        <w:br/>
        <w:t>- Remote Sensing: Sentinel-1 SAR imagery processing via Google Earth Engine</w:t>
        <w:br/>
        <w:t>- AI/ML Models: Convolutional Neural Networks (U-Net) trained on municipal GIS pipe shapefiles</w:t>
        <w:br/>
        <w:t>- Backend &amp; Frontend: Node.js, Python FastAPI, Mapbox GL JS spatial interface</w:t>
        <w:br/>
        <w:t>- Integration: RESTful GeoJSON API for GIS/SCADA integration</w:t>
      </w:r>
    </w:p>
    <w:p>
      <w:r>
        <w:t>3. Technology Readiness Level (TRL):</w:t>
        <w:br/>
        <w:t>TRL 6 - Technology demonstrated in relevant environment. Completed validation study on 80km canal and pipeline corridor with Gujarat Water Infrastructure Ltd.</w:t>
      </w:r>
    </w:p>
    <w:p>
      <w:r>
        <w:t>4. Team Experience:</w:t>
        <w:br/>
        <w:t>Founders hold PhDs in Geoinformatics from ISRO/IIRS with 6 years experience in spatial analytics and satellite remote sensing.</w:t>
      </w:r>
    </w:p>
    <w:p>
      <w:r>
        <w:t>5. Pilot Readiness &amp; Timeline:</w:t>
        <w:br/>
        <w:t>Can initiate satellite baseline survey within 15 days of receiving pipeline GIS vector data. Requires zero on-ground hardware setup.</w:t>
      </w:r>
    </w:p>
    <w:p>
      <w:r>
        <w:t>6. Cost Estimate:</w:t>
        <w:br/>
        <w:t>- Pilot (500km coverage for 6 months): Rs 28,00,000.</w:t>
        <w:br/>
        <w:t>- Annual recurring monitoring subscription: Rs 45,00,000/year.</w:t>
      </w:r>
    </w:p>
    <w:p>
      <w:r>
        <w:t>7. Claimed Outcomes:</w:t>
        <w:br/>
        <w:t>- Pinpoint leak zones to within 10-meter precision radius.</w:t>
        <w:br/>
        <w:t>- Detect invisible underground leaks 2-3 weeks before surfacing.</w:t>
        <w:br/>
        <w:t>- Whole-city pipeline network coverage refreshed every 6 days.</w:t>
      </w:r>
    </w:p>
    <w:p>
      <w:r>
        <w:t>8. Statutory &amp; Compliance Details:</w:t>
        <w:br/>
        <w:t>- DPIIT Recognition: Yes (DIPP Certificate No: DIPP67114)</w:t>
        <w:br/>
        <w:t>- Annual Turnover: Rs 95 Lakhs (FY 2023-24)</w:t>
        <w:br/>
        <w:t>- Incorporation: 2 years ago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