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Report: E-Commerce Churn Analysis</w:t>
      </w:r>
    </w:p>
    <w:p>
      <w:pPr>
        <w:pStyle w:val="Heading1"/>
      </w:pPr>
      <w:r>
        <w:t>Executive Summary</w:t>
      </w:r>
    </w:p>
    <w:p>
      <w:r>
        <w:t>This project profiles 50,000 e-commerce churn records and compares four classification models. The analysis includes exploratory charts, guarded feature engineering, class-imbalance handling, model evaluation, feature importance, and optional SHAP explanations.</w:t>
      </w:r>
    </w:p>
    <w:p>
      <w:r>
        <w:t>The source data contains 48 columns and 20,653 records labelled as churned, for an observed record-level churn rate of 41.3%. Because `customer_id` repeats, these are records rather than necessarily 50,000 unique customers.</w:t>
      </w:r>
    </w:p>
    <w:p>
      <w:pPr>
        <w:pStyle w:val="Heading1"/>
      </w:pPr>
      <w:r>
        <w:t>Audit Findings and Fixes</w:t>
      </w:r>
    </w:p>
    <w:p>
      <w:r>
        <w:t>The original project was audited across the Python script, CSV metadata, requirements, README, report, and generated-output directory. The following issues were corrected:</w:t>
      </w:r>
    </w:p>
    <w:p>
      <w:pPr>
        <w:pStyle w:val="ListBullet"/>
      </w:pPr>
      <w:r>
        <w:t>Replaced global top-level execution with a callable `main()` pipeline and command-line options.</w:t>
      </w:r>
    </w:p>
    <w:p>
      <w:pPr>
        <w:pStyle w:val="ListBullet"/>
      </w:pPr>
      <w:r>
        <w:t>Removed the process-wide working-directory change; all paths now use `pathlib` relative to the script.</w:t>
      </w:r>
    </w:p>
    <w:p>
      <w:pPr>
        <w:pStyle w:val="ListBullet"/>
      </w:pPr>
      <w:r>
        <w:t>Removed interactive plotting from the default run and close every figure after saving.</w:t>
      </w:r>
    </w:p>
    <w:p>
      <w:pPr>
        <w:pStyle w:val="ListBullet"/>
      </w:pPr>
      <w:r>
        <w:t>Added validation for missing files, required columns, and unexpected target values.</w:t>
      </w:r>
    </w:p>
    <w:p>
      <w:pPr>
        <w:pStyle w:val="ListBullet"/>
      </w:pPr>
      <w:r>
        <w:t>Handled missing categories and numeric values without dropping rows.</w:t>
      </w:r>
    </w:p>
    <w:p>
      <w:pPr>
        <w:pStyle w:val="ListBullet"/>
      </w:pPr>
      <w:r>
        <w:t>Guarded all ratio features against division by zero.</w:t>
      </w:r>
    </w:p>
    <w:p>
      <w:pPr>
        <w:pStyle w:val="ListBullet"/>
      </w:pPr>
      <w:r>
        <w:t>Removed identifiers and target-derived or post-churn fields from model inputs, including risk and probability fields that can leak the target.</w:t>
      </w:r>
    </w:p>
    <w:p>
      <w:pPr>
        <w:pStyle w:val="ListBullet"/>
      </w:pPr>
      <w:r>
        <w:t>Applied SMOTE only to the training partition.</w:t>
      </w:r>
    </w:p>
    <w:p>
      <w:pPr>
        <w:pStyle w:val="ListBullet"/>
      </w:pPr>
      <w:r>
        <w:t>Added reproducible output files: `model_metrics.csv` and `summary.json`.</w:t>
      </w:r>
    </w:p>
    <w:p>
      <w:pPr>
        <w:pStyle w:val="ListBullet"/>
      </w:pPr>
      <w:r>
        <w:t>Limited SHAP to a sample of the test set and made it optional with `--no-shap`.</w:t>
      </w:r>
    </w:p>
    <w:p>
      <w:pPr>
        <w:pStyle w:val="ListBullet"/>
      </w:pPr>
      <w:r>
        <w:t>Removed unused dependencies and documented the actual repository contents.</w:t>
      </w:r>
    </w:p>
    <w:p>
      <w:pPr>
        <w:pStyle w:val="ListBullet"/>
      </w:pPr>
      <w:r>
        <w:t>Added `.gitignore` rules for caches, environments, local settings, logs, and generated analysis outputs.</w:t>
      </w:r>
    </w:p>
    <w:p>
      <w:pPr>
        <w:pStyle w:val="Heading1"/>
      </w:pPr>
      <w:r>
        <w:t>Methodology</w:t>
      </w:r>
    </w:p>
    <w:p>
      <w:pPr>
        <w:pStyle w:val="ListNumber"/>
      </w:pPr>
      <w:r>
        <w:t>Load and validate the CSV.</w:t>
      </w:r>
    </w:p>
    <w:p>
      <w:pPr>
        <w:pStyle w:val="ListNumber"/>
      </w:pPr>
      <w:r>
        <w:t>Encode `is_churned` as a binary target.</w:t>
      </w:r>
    </w:p>
    <w:p>
      <w:pPr>
        <w:pStyle w:val="ListNumber"/>
      </w:pPr>
      <w:r>
        <w:t>Generate eight exploratory visualisations.</w:t>
      </w:r>
    </w:p>
    <w:p>
      <w:pPr>
        <w:pStyle w:val="ListNumber"/>
      </w:pPr>
      <w:r>
        <w:t>Remove identifiers, derived labels, post-churn information, and target-derived scores from modelling.</w:t>
      </w:r>
    </w:p>
    <w:p>
      <w:pPr>
        <w:pStyle w:val="ListNumber"/>
      </w:pPr>
      <w:r>
        <w:t>Fill missing categories with `Unknown`, impute numeric values with training-compatible medians, one-hot encode categorical features, and create five ratio features.</w:t>
      </w:r>
    </w:p>
    <w:p>
      <w:pPr>
        <w:pStyle w:val="ListNumber"/>
      </w:pPr>
      <w:r>
        <w:t>Split the data with a fixed random seed and stratification.</w:t>
      </w:r>
    </w:p>
    <w:p>
      <w:pPr>
        <w:pStyle w:val="ListNumber"/>
      </w:pPr>
      <w:r>
        <w:t>Train Logistic Regression, Random Forest, Histogram Gradient Boosting, and XGBoost models. Logistic Regression uses standardised features; tree models use the unscaled features.</w:t>
      </w:r>
    </w:p>
    <w:p>
      <w:pPr>
        <w:pStyle w:val="ListNumber"/>
      </w:pPr>
      <w:r>
        <w:t>Compare AUC-ROC, accuracy, precision, recall, and F1 on the untouched test partition.</w:t>
      </w:r>
    </w:p>
    <w:p>
      <w:pPr>
        <w:pStyle w:val="ListNumber"/>
      </w:pPr>
      <w:r>
        <w:t>Explain the best tree model with feature importance and optional SHAP plots.</w:t>
      </w:r>
    </w:p>
    <w:p>
      <w:pPr>
        <w:pStyle w:val="Heading1"/>
      </w:pPr>
      <w:r>
        <w:t>Reproducibility</w:t>
      </w:r>
    </w:p>
    <w:p>
      <w:pPr>
        <w:pStyle w:val="NoSpacing"/>
      </w:pPr>
      <w:r>
        <w:t>python -m venv .venv</w:t>
      </w:r>
    </w:p>
    <w:p>
      <w:pPr>
        <w:pStyle w:val="NoSpacing"/>
      </w:pPr>
      <w:r>
        <w:t># Windows PowerShell</w:t>
      </w:r>
    </w:p>
    <w:p>
      <w:pPr>
        <w:pStyle w:val="NoSpacing"/>
      </w:pPr>
      <w:r>
        <w:t>.\.venv\Scripts\Activate.ps1</w:t>
      </w:r>
    </w:p>
    <w:p>
      <w:pPr>
        <w:pStyle w:val="NoSpacing"/>
      </w:pPr>
      <w:r>
        <w:t>python -m pip install -r requirements.txt</w:t>
      </w:r>
    </w:p>
    <w:p>
      <w:pPr>
        <w:pStyle w:val="NoSpacing"/>
      </w:pPr>
      <w:r>
        <w:t>python churn_analysis.py</w:t>
      </w:r>
    </w:p>
    <w:p>
      <w:r>
        <w:t>Use `python churn_analysis.py --no-shap` for a faster run or `python churn_analysis.py --show` when interactive chart display is desired. The latest run writes all generated files under `outputs/`; the exact scores are recorded in `outputs/model_metrics.csv` rather than hard-coded in this report.</w:t>
      </w:r>
    </w:p>
    <w:p>
      <w:pPr>
        <w:pStyle w:val="Heading1"/>
      </w:pPr>
      <w:r>
        <w:t>Interpretation and Limitations</w:t>
      </w:r>
    </w:p>
    <w:p>
      <w:pPr>
        <w:pStyle w:val="ListBullet"/>
      </w:pPr>
      <w:r>
        <w:t>Model scores show predictive association, not causal impact.</w:t>
      </w:r>
    </w:p>
    <w:p>
      <w:pPr>
        <w:pStyle w:val="ListBullet"/>
      </w:pPr>
      <w:r>
        <w:t>The dataset appears synthetic or internally generated; provenance, licensing, and privacy should be confirmed before public release.</w:t>
      </w:r>
    </w:p>
    <w:p>
      <w:pPr>
        <w:pStyle w:val="ListBullet"/>
      </w:pPr>
      <w:r>
        <w:t>Repeated IDs may create correlated records. A production evaluation should consider a group-aware split by `customer_id` if the prediction unit is an individual customer.</w:t>
      </w:r>
    </w:p>
    <w:p>
      <w:pPr>
        <w:pStyle w:val="ListBullet"/>
      </w:pPr>
      <w:r>
        <w:t>The model excludes useful-looking fields such as `churn_risk_score` and `churn_probability` because they are likely derived from the churn outcome or from another model. Including them would inflate offline performance.</w:t>
      </w:r>
    </w:p>
    <w:p>
      <w:pPr>
        <w:pStyle w:val="ListBullet"/>
      </w:pPr>
      <w:r>
        <w:t>Threshold selection should be based on retention capacity and intervention cost rather than defaulting automatically to 0.5.</w:t>
      </w:r>
    </w:p>
    <w:p>
      <w:pPr>
        <w:pStyle w:val="ListBullet"/>
      </w:pPr>
      <w:r>
        <w:t>The analysis does not constitute a deployed prediction service or a causal retention experiment.</w:t>
      </w:r>
    </w:p>
    <w:p>
      <w:pPr>
        <w:pStyle w:val="Heading1"/>
      </w:pPr>
      <w:r>
        <w:t>Outputs</w:t>
      </w:r>
    </w:p>
    <w:p>
      <w:r>
        <w:t>The script creates eight EDA plots, ROC and model-comparison plots, best-model diagnostic plots, optional SHAP plots, `model_metrics.csv`, and `summary.json`. These generated files are intentionally ignored by Git; publish only selected artifacts that are appropriate for the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