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Arial" w:hAnsi="Arial"/>
          <w:b/>
          <w:color w:val="4F46E5"/>
          <w:sz w:val="48"/>
        </w:rPr>
        <w:t>MOU Lifecycle &amp; Document Management System</w:t>
      </w:r>
    </w:p>
    <w:p>
      <w:pPr>
        <w:spacing w:after="400"/>
        <w:jc w:val="center"/>
      </w:pPr>
      <w:r>
        <w:rPr>
          <w:rFonts w:ascii="Arial" w:hAnsi="Arial"/>
          <w:i/>
          <w:color w:val="7C3AED"/>
          <w:sz w:val="28"/>
        </w:rPr>
        <w:t>System Documentation &amp; Operational User Manual</w:t>
      </w:r>
    </w:p>
    <w:p>
      <w:pPr>
        <w:spacing w:before="280" w:after="120"/>
      </w:pPr>
      <w:r>
        <w:rPr>
          <w:rFonts w:ascii="Arial" w:hAnsi="Arial"/>
          <w:b/>
          <w:color w:val="4F46E5"/>
          <w:sz w:val="32"/>
        </w:rPr>
        <w:t>1. Executive Summary &amp; Purpose</w:t>
      </w:r>
    </w:p>
    <w:p>
      <w:r>
        <w:rPr>
          <w:rFonts w:ascii="Arial" w:hAnsi="Arial"/>
          <w:color w:val="1E293B"/>
          <w:sz w:val="20"/>
        </w:rPr>
        <w:t>The MOU Lifecycle &amp; Document Management System is an enterprise-grade SaaS application designed for colleges and universities. It streamlines the management of Memorandums of Understanding (MOUs), industrial partnerships, student internships, and joint research initiatives.</w:t>
      </w:r>
    </w:p>
    <w:p>
      <w:pPr>
        <w:spacing w:before="200" w:after="80"/>
      </w:pPr>
      <w:r>
        <w:rPr>
          <w:rFonts w:ascii="Arial" w:hAnsi="Arial"/>
          <w:b/>
          <w:color w:val="7C3AED"/>
          <w:sz w:val="24"/>
        </w:rPr>
        <w:t>Key Capabilities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Centralized Document Repository: </w:t>
      </w:r>
      <w:r>
        <w:rPr>
          <w:rFonts w:ascii="Arial" w:hAnsi="Arial"/>
          <w:color w:val="1E293B"/>
          <w:sz w:val="20"/>
        </w:rPr>
        <w:t>Replaces scattered local folders with structured, role-permissioned cloud storage.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Smart Expiry Calculation: </w:t>
      </w:r>
      <w:r>
        <w:rPr>
          <w:rFonts w:ascii="Arial" w:hAnsi="Arial"/>
          <w:color w:val="1E293B"/>
          <w:sz w:val="20"/>
        </w:rPr>
        <w:t>Computes exact expiry dates from the actual Signed Date (Signed Date + Duration).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Daily Automated Reminders: </w:t>
      </w:r>
      <w:r>
        <w:rPr>
          <w:rFonts w:ascii="Arial" w:hAnsi="Arial"/>
          <w:color w:val="1E293B"/>
          <w:sz w:val="20"/>
        </w:rPr>
        <w:t>Fires notifications at 30, 15, 7, and 1 day(s) before agreement expiry.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One-Click Renewal: </w:t>
      </w:r>
      <w:r>
        <w:rPr>
          <w:rFonts w:ascii="Arial" w:hAnsi="Arial"/>
          <w:color w:val="1E293B"/>
          <w:sz w:val="20"/>
        </w:rPr>
        <w:t>Clones prior agreement details into a new version while locking past records for compliance audits.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Dynamic MOU Templates: </w:t>
      </w:r>
      <w:r>
        <w:rPr>
          <w:rFonts w:ascii="Arial" w:hAnsi="Arial"/>
          <w:color w:val="1E293B"/>
          <w:sz w:val="20"/>
        </w:rPr>
        <w:t>Allows administrators to create custom templates (Internship, Placement, Research, Industry Collaboration, etc.) with custom fields and explanatory notes.</w:t>
      </w:r>
    </w:p>
    <w:p>
      <w:pPr>
        <w:spacing w:before="280" w:after="120"/>
      </w:pPr>
      <w:r>
        <w:rPr>
          <w:rFonts w:ascii="Arial" w:hAnsi="Arial"/>
          <w:b/>
          <w:color w:val="4F46E5"/>
          <w:sz w:val="32"/>
        </w:rPr>
        <w:t>2. Technology Stack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Frontend: </w:t>
      </w:r>
      <w:r>
        <w:rPr>
          <w:rFonts w:ascii="Arial" w:hAnsi="Arial"/>
          <w:color w:val="1E293B"/>
          <w:sz w:val="20"/>
        </w:rPr>
        <w:t>React (Vite), Material-UI (MUI v9), Recharts, Lucide &amp; MUI Icons, Custom Animation CSS (index.css)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Backend: </w:t>
      </w:r>
      <w:r>
        <w:rPr>
          <w:rFonts w:ascii="Arial" w:hAnsi="Arial"/>
          <w:color w:val="1E293B"/>
          <w:sz w:val="20"/>
        </w:rPr>
        <w:t>Python Django REST Framework (DRF), SQLite / PostgreSQL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0"/>
        </w:rPr>
        <w:t xml:space="preserve">Authentication: </w:t>
      </w:r>
      <w:r>
        <w:rPr>
          <w:rFonts w:ascii="Arial" w:hAnsi="Arial"/>
          <w:color w:val="1E293B"/>
          <w:sz w:val="20"/>
        </w:rPr>
        <w:t>JWT Auth &amp; Custom Role-Based Access Control (RBAC)</w:t>
      </w:r>
    </w:p>
    <w:p>
      <w:pPr>
        <w:spacing w:before="280" w:after="120"/>
      </w:pPr>
      <w:r>
        <w:rPr>
          <w:rFonts w:ascii="Arial" w:hAnsi="Arial"/>
          <w:b/>
          <w:color w:val="4F46E5"/>
          <w:sz w:val="32"/>
        </w:rPr>
        <w:t>3. User Roles &amp;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4F46E5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Permission / Capability</w:t>
            </w:r>
          </w:p>
        </w:tc>
        <w:tc>
          <w:tcPr>
            <w:tcW w:type="dxa" w:w="1987"/>
            <w:shd w:fill="4F46E5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Super Admin</w:t>
            </w:r>
          </w:p>
        </w:tc>
        <w:tc>
          <w:tcPr>
            <w:tcW w:type="dxa" w:w="1987"/>
            <w:shd w:fill="4F46E5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Admin / Lawyer</w:t>
            </w:r>
          </w:p>
        </w:tc>
        <w:tc>
          <w:tcPr>
            <w:tcW w:type="dxa" w:w="1987"/>
            <w:shd w:fill="4F46E5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Dept. Coordinator</w:t>
            </w:r>
          </w:p>
        </w:tc>
        <w:tc>
          <w:tcPr>
            <w:tcW w:type="dxa" w:w="1987"/>
            <w:shd w:fill="4F46E5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View Only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Create &amp; Upload Original MOUs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Upload Signed MOUs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Approve / Reject Signed MOUs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Execute One-Click Renewal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Configure Dynamic Templates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View System Security Audit Logs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Custom User Permission Overrides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F4444"/>
                <w:sz w:val="17"/>
              </w:rPr>
              <w:t>NO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32"/>
        </w:rPr>
        <w:t>4. MOU Lifecycle Workflow</w:t>
      </w:r>
    </w:p>
    <w:p>
      <w:r>
        <w:rPr>
          <w:rFonts w:ascii="Arial" w:hAnsi="Arial"/>
          <w:b/>
          <w:color w:val="7C3AED"/>
          <w:sz w:val="20"/>
        </w:rPr>
        <w:t>[1. Draft] ➔ [2. Shared] ➔ [3. Signed] ➔ [4. Pending Verification] ➔ [5. Active] ➔ [6. Expiring Soon] ➔ [7. Expired / Renewed]</w:t>
      </w:r>
    </w:p>
    <w:p>
      <w:pPr>
        <w:spacing w:before="280" w:after="120"/>
      </w:pPr>
      <w:r>
        <w:rPr>
          <w:rFonts w:ascii="Arial" w:hAnsi="Arial"/>
          <w:b/>
          <w:color w:val="4F46E5"/>
          <w:sz w:val="32"/>
        </w:rPr>
        <w:t>5. Expiry Date Calculation Formula</w:t>
      </w:r>
    </w:p>
    <w:p>
      <w:r>
        <w:rPr>
          <w:rFonts w:ascii="Arial" w:hAnsi="Arial"/>
          <w:b/>
          <w:color w:val="4F46E5"/>
          <w:sz w:val="22"/>
        </w:rPr>
        <w:t>Calculated Expiry Date = Signed Date + Duration (Months)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