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CDAA" w14:textId="77777777" w:rsidR="007E7299" w:rsidRPr="007E7299" w:rsidRDefault="007E7299" w:rsidP="007E7299">
      <w:pPr>
        <w:rPr>
          <w:b/>
          <w:bCs/>
        </w:rPr>
      </w:pPr>
      <w:r w:rsidRPr="007E7299">
        <w:rPr>
          <w:b/>
          <w:bCs/>
        </w:rPr>
        <w:t>Page 1 — Executive Summary</w:t>
      </w:r>
    </w:p>
    <w:p w14:paraId="7728AF39" w14:textId="77777777" w:rsidR="007E7299" w:rsidRPr="007E7299" w:rsidRDefault="007E7299" w:rsidP="007E7299">
      <w:r w:rsidRPr="007E7299">
        <w:rPr>
          <w:b/>
          <w:bCs/>
        </w:rPr>
        <w:t>Insights:</w:t>
      </w:r>
    </w:p>
    <w:p w14:paraId="6ED70DF2" w14:textId="77777777" w:rsidR="007E7299" w:rsidRPr="007E7299" w:rsidRDefault="007E7299" w:rsidP="007E7299">
      <w:pPr>
        <w:numPr>
          <w:ilvl w:val="0"/>
          <w:numId w:val="1"/>
        </w:numPr>
      </w:pPr>
      <w:r w:rsidRPr="007E7299">
        <w:t>93.2% of all sessions (101,061 out of 108,456) end without a single cart addition — the platform loses nearly every potential buyer at the very first stage of the funnel</w:t>
      </w:r>
    </w:p>
    <w:p w14:paraId="4B3F0103" w14:textId="77777777" w:rsidR="007E7299" w:rsidRPr="007E7299" w:rsidRDefault="007E7299" w:rsidP="007E7299">
      <w:pPr>
        <w:numPr>
          <w:ilvl w:val="0"/>
          <w:numId w:val="1"/>
        </w:numPr>
      </w:pPr>
      <w:r w:rsidRPr="007E7299">
        <w:t>Cart-to-purchase behaviour is healthy — users who show buying intent follow through — meaning the problem is discovery and consideration, not checkout friction</w:t>
      </w:r>
    </w:p>
    <w:p w14:paraId="4B16B2EB" w14:textId="77777777" w:rsidR="007E7299" w:rsidRPr="007E7299" w:rsidRDefault="007E7299" w:rsidP="007E7299">
      <w:pPr>
        <w:numPr>
          <w:ilvl w:val="0"/>
          <w:numId w:val="1"/>
        </w:numPr>
      </w:pPr>
      <w:r w:rsidRPr="007E7299">
        <w:t>268 Champion users representing just 0.3% of the user base generate 14.3% of total revenue — extreme value concentration in a tiny segment</w:t>
      </w:r>
    </w:p>
    <w:p w14:paraId="40DAD19D" w14:textId="77777777" w:rsidR="007E7299" w:rsidRPr="007E7299" w:rsidRDefault="007E7299" w:rsidP="007E7299">
      <w:pPr>
        <w:numPr>
          <w:ilvl w:val="0"/>
          <w:numId w:val="1"/>
        </w:numPr>
      </w:pPr>
      <w:r w:rsidRPr="007E7299">
        <w:t>Loyal customers generate the highest total revenue ($1.038M) but Champions lead on per-user value at $1,793 average — two different retention problems requiring two different strategies</w:t>
      </w:r>
    </w:p>
    <w:p w14:paraId="25A8519F" w14:textId="77777777" w:rsidR="007E7299" w:rsidRPr="007E7299" w:rsidRDefault="007E7299" w:rsidP="007E7299">
      <w:r w:rsidRPr="007E7299">
        <w:rPr>
          <w:b/>
          <w:bCs/>
        </w:rPr>
        <w:t>Recommendations:</w:t>
      </w:r>
    </w:p>
    <w:p w14:paraId="45501595" w14:textId="77777777" w:rsidR="007E7299" w:rsidRPr="007E7299" w:rsidRDefault="007E7299" w:rsidP="007E7299">
      <w:pPr>
        <w:numPr>
          <w:ilvl w:val="0"/>
          <w:numId w:val="2"/>
        </w:numPr>
      </w:pPr>
      <w:r w:rsidRPr="007E7299">
        <w:t>Prioritise product page improvements for high-traffic categories — better images, review counts, and trust signals to move users from passive browsing to active cart consideration</w:t>
      </w:r>
    </w:p>
    <w:p w14:paraId="2C58C049" w14:textId="77777777" w:rsidR="007E7299" w:rsidRPr="007E7299" w:rsidRDefault="007E7299" w:rsidP="007E7299">
      <w:pPr>
        <w:numPr>
          <w:ilvl w:val="0"/>
          <w:numId w:val="2"/>
        </w:numPr>
      </w:pPr>
      <w:r w:rsidRPr="007E7299">
        <w:t>Implement a VIP recognition programme for Champions immediately — early access, exclusive offers, personalised outreach — protecting this segment costs little but loss of even 50 Champions meaningfully impacts revenue</w:t>
      </w:r>
    </w:p>
    <w:p w14:paraId="63D56B1D" w14:textId="77777777" w:rsidR="007E7299" w:rsidRPr="007E7299" w:rsidRDefault="007E7299" w:rsidP="007E7299">
      <w:pPr>
        <w:numPr>
          <w:ilvl w:val="0"/>
          <w:numId w:val="2"/>
        </w:numPr>
      </w:pPr>
      <w:r w:rsidRPr="007E7299">
        <w:t>Investigate why Loyal customers outnumber Champions 6:1 — what stops a Loyal customer from becoming a Champion is your most valuable product question</w:t>
      </w:r>
    </w:p>
    <w:p w14:paraId="0D7B1307" w14:textId="77777777" w:rsidR="007E7299" w:rsidRPr="007E7299" w:rsidRDefault="007E7299" w:rsidP="007E7299">
      <w:r w:rsidRPr="007E7299">
        <w:rPr>
          <w:b/>
          <w:bCs/>
        </w:rPr>
        <w:t>Limitations:</w:t>
      </w:r>
    </w:p>
    <w:p w14:paraId="45959EB4" w14:textId="77777777" w:rsidR="007E7299" w:rsidRPr="007E7299" w:rsidRDefault="007E7299" w:rsidP="007E7299">
      <w:pPr>
        <w:numPr>
          <w:ilvl w:val="0"/>
          <w:numId w:val="3"/>
        </w:numPr>
      </w:pPr>
      <w:r w:rsidRPr="007E7299">
        <w:t>Session bounce classification is based on whether a cart or purchase event exists in the session — sessions with only view events are classified as bounced, which may include users who returned in a later session</w:t>
      </w:r>
    </w:p>
    <w:p w14:paraId="17F62AD9" w14:textId="77777777" w:rsidR="007E7299" w:rsidRPr="007E7299" w:rsidRDefault="007E7299" w:rsidP="007E7299">
      <w:pPr>
        <w:numPr>
          <w:ilvl w:val="0"/>
          <w:numId w:val="3"/>
        </w:numPr>
      </w:pPr>
      <w:r w:rsidRPr="007E7299">
        <w:t>Total Revenue shows $1.68M which reflects the 300K sampled dataset, not the full 42M row dataset</w:t>
      </w:r>
    </w:p>
    <w:sectPr w:rsidR="007E7299" w:rsidRPr="007E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2F78"/>
    <w:multiLevelType w:val="multilevel"/>
    <w:tmpl w:val="A3D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49E7"/>
    <w:multiLevelType w:val="multilevel"/>
    <w:tmpl w:val="C70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A7B0D"/>
    <w:multiLevelType w:val="multilevel"/>
    <w:tmpl w:val="F12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F5E02"/>
    <w:multiLevelType w:val="multilevel"/>
    <w:tmpl w:val="721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E6EE3"/>
    <w:multiLevelType w:val="multilevel"/>
    <w:tmpl w:val="B05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35A23"/>
    <w:multiLevelType w:val="multilevel"/>
    <w:tmpl w:val="934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24105"/>
    <w:multiLevelType w:val="multilevel"/>
    <w:tmpl w:val="4C0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27804"/>
    <w:multiLevelType w:val="multilevel"/>
    <w:tmpl w:val="041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A595C"/>
    <w:multiLevelType w:val="multilevel"/>
    <w:tmpl w:val="EFC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24806">
    <w:abstractNumId w:val="6"/>
  </w:num>
  <w:num w:numId="2" w16cid:durableId="1771317750">
    <w:abstractNumId w:val="0"/>
  </w:num>
  <w:num w:numId="3" w16cid:durableId="1067457000">
    <w:abstractNumId w:val="7"/>
  </w:num>
  <w:num w:numId="4" w16cid:durableId="702293379">
    <w:abstractNumId w:val="2"/>
  </w:num>
  <w:num w:numId="5" w16cid:durableId="999652645">
    <w:abstractNumId w:val="3"/>
  </w:num>
  <w:num w:numId="6" w16cid:durableId="504326090">
    <w:abstractNumId w:val="5"/>
  </w:num>
  <w:num w:numId="7" w16cid:durableId="1274167500">
    <w:abstractNumId w:val="8"/>
  </w:num>
  <w:num w:numId="8" w16cid:durableId="1646621147">
    <w:abstractNumId w:val="1"/>
  </w:num>
  <w:num w:numId="9" w16cid:durableId="13114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99"/>
    <w:rsid w:val="001F15D5"/>
    <w:rsid w:val="00373D38"/>
    <w:rsid w:val="007E7299"/>
    <w:rsid w:val="00B64582"/>
    <w:rsid w:val="00E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F82A"/>
  <w15:chartTrackingRefBased/>
  <w15:docId w15:val="{92291B54-73F4-42F4-9716-09D72090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9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PowerBi</dc:creator>
  <cp:keywords/>
  <dc:description/>
  <cp:lastModifiedBy>ExcelR PowerBi</cp:lastModifiedBy>
  <cp:revision>1</cp:revision>
  <dcterms:created xsi:type="dcterms:W3CDTF">2026-04-26T11:41:00Z</dcterms:created>
  <dcterms:modified xsi:type="dcterms:W3CDTF">2026-04-26T11:42:00Z</dcterms:modified>
</cp:coreProperties>
</file>