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40"/>
      </w:pPr>
      <w:r>
        <w:rPr>
          <w:rFonts w:ascii="Arial" w:hAnsi="Arial"/>
          <w:b/>
          <w:color w:val="059669"/>
          <w:sz w:val="22"/>
        </w:rPr>
        <w:t>ITM SKILLS UNIVERSITY • SCHOOL OF FUTURE TECH</w:t>
      </w:r>
    </w:p>
    <w:p>
      <w:pPr>
        <w:spacing w:before="0" w:after="480"/>
      </w:pPr>
      <w:r>
        <w:rPr>
          <w:rFonts w:ascii="Arial" w:hAnsi="Arial"/>
          <w:color w:val="64748B"/>
          <w:sz w:val="19"/>
        </w:rPr>
        <w:t>B.Tech Computer Science &amp; Engineering (2026–30) • Semester III: Sprint I</w:t>
      </w:r>
    </w:p>
    <w:p>
      <w:pPr>
        <w:spacing w:before="160" w:after="80"/>
      </w:pPr>
      <w:r>
        <w:rPr>
          <w:rFonts w:ascii="Arial" w:hAnsi="Arial"/>
          <w:b/>
          <w:color w:val="2563EB"/>
          <w:sz w:val="20"/>
        </w:rPr>
        <w:t>ACADEMIC COURSEWORK SUBMISSION • GO-TO-MARKET &amp; CUSTOMER OPERATIONS</w:t>
      </w:r>
    </w:p>
    <w:p>
      <w:pPr>
        <w:spacing w:before="80" w:after="160"/>
      </w:pPr>
      <w:r>
        <w:rPr>
          <w:rFonts w:ascii="Arial" w:hAnsi="Arial"/>
          <w:b/>
          <w:color w:val="0F172A"/>
          <w:sz w:val="48"/>
        </w:rPr>
        <w:t>Case Study 51: Farm Produce Photo Catalogue</w:t>
      </w:r>
    </w:p>
    <w:p>
      <w:pPr>
        <w:spacing w:before="0" w:after="480" w:line="300" w:lineRule="auto"/>
      </w:pPr>
      <w:r>
        <w:rPr>
          <w:rFonts w:ascii="Arial" w:hAnsi="Arial"/>
          <w:color w:val="1E293B"/>
          <w:sz w:val="22"/>
        </w:rPr>
        <w:t>Commercial Go-to-Market Strategy, Quality Assurance Protocol &amp; Digital B2B Procurement System for 180 Smallholder Farmers (40 Active Weekly Lots • 72 MT Weekly Throughput)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DF4"/>
            <w:tcMar>
              <w:top w:w="160" w:type="dxa"/>
              <w:bottom w:w="160" w:type="dxa"/>
              <w:left w:w="200" w:type="dxa"/>
              <w:right w:w="200" w:type="dxa"/>
            </w:tcMar>
            <w:tcBorders>
              <w:top w:val="single" w:sz="8" w:space="0" w:color="059669"/>
              <w:left w:val="single" w:sz="24" w:space="0" w:color="059669"/>
              <w:bottom w:val="single" w:sz="8" w:space="0" w:color="059669"/>
              <w:right w:val="single" w:sz="8" w:space="0" w:color="059669"/>
            </w:tcBorders>
          </w:tcPr>
          <w:p>
            <w:pPr>
              <w:spacing w:before="0" w:after="120"/>
            </w:pPr>
            <w:r>
              <w:rPr>
                <w:b/>
                <w:color w:val="0F172A"/>
                <w:sz w:val="22"/>
              </w:rPr>
              <w:t xml:space="preserve">Student Name: </w:t>
            </w:r>
            <w:r>
              <w:rPr>
                <w:b/>
                <w:color w:val="059669"/>
                <w:sz w:val="22"/>
              </w:rPr>
              <w:t xml:space="preserve">Somyajeet Singh           </w:t>
            </w:r>
            <w:r>
              <w:rPr>
                <w:b/>
                <w:color w:val="0F172A"/>
                <w:sz w:val="22"/>
              </w:rPr>
              <w:t xml:space="preserve">Roll Number: </w:t>
            </w:r>
            <w:r>
              <w:rPr>
                <w:b/>
                <w:color w:val="059669"/>
                <w:sz w:val="22"/>
              </w:rPr>
              <w:t>150096725043</w:t>
            </w:r>
          </w:p>
          <w:p>
            <w:pPr>
              <w:spacing w:before="40" w:after="40" w:line="288" w:lineRule="auto"/>
            </w:pPr>
            <w:r>
              <w:rPr>
                <w:b/>
                <w:color w:val="0F172A"/>
                <w:sz w:val="19"/>
              </w:rPr>
              <w:t xml:space="preserve">Course Title: </w:t>
            </w:r>
            <w:r>
              <w:rPr>
                <w:color w:val="1E293B"/>
                <w:sz w:val="19"/>
              </w:rPr>
              <w:t xml:space="preserve">Go-to-Market &amp; Customer Operations (Sprint I)  |  </w:t>
            </w:r>
            <w:r>
              <w:rPr>
                <w:b/>
                <w:color w:val="0F172A"/>
                <w:sz w:val="19"/>
              </w:rPr>
              <w:t xml:space="preserve">Submission: </w:t>
            </w:r>
            <w:r>
              <w:rPr>
                <w:color w:val="1E293B"/>
                <w:sz w:val="19"/>
              </w:rPr>
              <w:t>October 2026</w:t>
            </w:r>
          </w:p>
        </w:tc>
      </w:tr>
    </w:tbl>
    <w:p>
      <w:pPr>
        <w:spacing w:after="3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Mar>
              <w:top w:w="130" w:type="dxa"/>
              <w:bottom w:w="130" w:type="dxa"/>
              <w:left w:w="180" w:type="dxa"/>
              <w:right w:w="160" w:type="dxa"/>
            </w:tcMar>
            <w:tcBorders>
              <w:top w:val="none"/>
              <w:left w:val="single" w:sz="36" w:space="0" w:color="059669"/>
              <w:bottom w:val="none"/>
              <w:right w:val="none"/>
            </w:tcBorders>
          </w:tcPr>
          <w:p>
            <w:pPr>
              <w:spacing w:before="0" w:after="40" w:line="276" w:lineRule="auto"/>
            </w:pPr>
            <w:r>
              <w:rPr>
                <w:rFonts w:ascii="Arial" w:hAnsi="Arial"/>
                <w:b/>
                <w:color w:val="059669"/>
                <w:sz w:val="19"/>
              </w:rPr>
              <w:t>🌐 LIVE SUBMISSION ARTIFACTS &amp; EVALUATION LINKS</w:t>
              <w:br/>
            </w:r>
          </w:p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F172A"/>
                <w:sz w:val="18"/>
              </w:rPr>
              <w:t>Master Launchpad Hub:</w:t>
            </w:r>
            <w:r>
              <w:rPr>
                <w:rFonts w:ascii="Arial" w:hAnsi="Arial"/>
                <w:color w:val="1E293B"/>
                <w:sz w:val="18"/>
              </w:rPr>
              <w:t xml:space="preserve"> https://somyacodes07.github.io/GTM_major_project/</w:t>
            </w:r>
          </w:p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F172A"/>
                <w:sz w:val="18"/>
              </w:rPr>
              <w:t>Interactive Prototype Demo:</w:t>
            </w:r>
            <w:r>
              <w:rPr>
                <w:rFonts w:ascii="Arial" w:hAnsi="Arial"/>
                <w:color w:val="1E293B"/>
                <w:sz w:val="18"/>
              </w:rPr>
              <w:t xml:space="preserve"> https://somyacodes07.github.io/GTM_major_project/demo/</w:t>
            </w:r>
          </w:p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F172A"/>
                <w:sz w:val="18"/>
              </w:rPr>
              <w:t>Research &amp; Keynote Slides:</w:t>
            </w:r>
            <w:r>
              <w:rPr>
                <w:rFonts w:ascii="Arial" w:hAnsi="Arial"/>
                <w:color w:val="1E293B"/>
                <w:sz w:val="18"/>
              </w:rPr>
              <w:t xml:space="preserve"> https://somyacodes07.github.io/GTM_major_project/research/</w:t>
            </w:r>
          </w:p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F172A"/>
                <w:sz w:val="18"/>
              </w:rPr>
              <w:t>GitHub Repository:</w:t>
            </w:r>
            <w:r>
              <w:rPr>
                <w:rFonts w:ascii="Arial" w:hAnsi="Arial"/>
                <w:color w:val="1E293B"/>
                <w:sz w:val="18"/>
              </w:rPr>
              <w:t xml:space="preserve"> https://github.com/somyacodes07/GTM_major_project</w:t>
            </w:r>
          </w:p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F172A"/>
                <w:sz w:val="18"/>
              </w:rPr>
              <w:t>Core Deliverables Included:</w:t>
            </w:r>
            <w:r>
              <w:rPr>
                <w:rFonts w:ascii="Arial" w:hAnsi="Arial"/>
                <w:color w:val="1E293B"/>
                <w:sz w:val="18"/>
              </w:rPr>
              <w:t xml:space="preserve"> 5-Page Academic Report, 9-Box Business Model Canvas, Supply Chain Flow &amp; RACI, Unit Economics &amp; Realization Waterfall, 6-Slide Keynote Deck, and Live GitHub Pages Application.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F1F5F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059669"/>
                <w:sz w:val="20"/>
              </w:rPr>
              <w:t>180 FARMERS</w:t>
              <w:br/>
            </w:r>
            <w:r>
              <w:rPr>
                <w:rFonts w:ascii="Arial" w:hAnsi="Arial"/>
                <w:color w:val="64748B"/>
                <w:sz w:val="16"/>
              </w:rPr>
              <w:t>40 Weekly Lots (72 MT)</w:t>
            </w:r>
          </w:p>
        </w:tc>
        <w:tc>
          <w:tcPr>
            <w:tcW w:type="dxa" w:w="2520"/>
            <w:shd w:fill="F1F5F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059669"/>
                <w:sz w:val="20"/>
              </w:rPr>
              <w:t>+25.8% UPLIFT</w:t>
              <w:br/>
            </w:r>
            <w:r>
              <w:rPr>
                <w:rFonts w:ascii="Arial" w:hAnsi="Arial"/>
                <w:color w:val="64748B"/>
                <w:sz w:val="16"/>
              </w:rPr>
              <w:t>+₹451.75 / Qtl Net Cash</w:t>
            </w:r>
          </w:p>
        </w:tc>
        <w:tc>
          <w:tcPr>
            <w:tcW w:type="dxa" w:w="2520"/>
            <w:shd w:fill="F1F5F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0F172A"/>
                <w:sz w:val="20"/>
              </w:rPr>
              <w:t>₹66.52L GMV</w:t>
              <w:br/>
            </w:r>
            <w:r>
              <w:rPr>
                <w:rFonts w:ascii="Arial" w:hAnsi="Arial"/>
                <w:color w:val="64748B"/>
                <w:sz w:val="16"/>
              </w:rPr>
              <w:t>₹2.05L Monthly Net Profit</w:t>
            </w:r>
          </w:p>
        </w:tc>
        <w:tc>
          <w:tcPr>
            <w:tcW w:type="dxa" w:w="2520"/>
            <w:shd w:fill="F1F5F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2563EB"/>
                <w:sz w:val="20"/>
              </w:rPr>
              <w:t>&gt; 96% SLA</w:t>
              <w:br/>
            </w:r>
            <w:r>
              <w:rPr>
                <w:rFonts w:ascii="Arial" w:hAnsi="Arial"/>
                <w:color w:val="64748B"/>
                <w:sz w:val="16"/>
              </w:rPr>
              <w:t>Calibrated 3-Photo Standard</w:t>
            </w:r>
          </w:p>
        </w:tc>
      </w:tr>
    </w:tbl>
    <w:p>
      <w:r>
        <w:br w:type="page"/>
      </w:r>
    </w:p>
    <w:p>
      <w:pPr>
        <w:keepNext/>
        <w:spacing w:before="240" w:after="60"/>
      </w:pPr>
      <w:r>
        <w:rPr>
          <w:rFonts w:ascii="Arial" w:hAnsi="Arial"/>
          <w:b/>
          <w:color w:val="059669"/>
          <w:sz w:val="26"/>
        </w:rPr>
        <w:t>1. Executive Summary &amp; The Problem Paradigm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DF4"/>
            <w:tcMar>
              <w:top w:w="130" w:type="dxa"/>
              <w:bottom w:w="130" w:type="dxa"/>
              <w:left w:w="180" w:type="dxa"/>
              <w:right w:w="160" w:type="dxa"/>
            </w:tcMar>
            <w:tcBorders>
              <w:top w:val="none"/>
              <w:left w:val="single" w:sz="36" w:space="0" w:color="059669"/>
              <w:bottom w:val="none"/>
              <w:right w:val="none"/>
            </w:tcBorders>
          </w:tcPr>
          <w:p>
            <w:pPr>
              <w:spacing w:before="0" w:after="40" w:line="276" w:lineRule="auto"/>
            </w:pPr>
            <w:r>
              <w:rPr>
                <w:rFonts w:ascii="Arial" w:hAnsi="Arial"/>
                <w:b/>
                <w:color w:val="059669"/>
                <w:sz w:val="19"/>
              </w:rPr>
              <w:t>EXECUTIVE PROBLEM &amp; SOLUTION SUMMARY</w:t>
              <w:br/>
            </w:r>
          </w:p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F172A"/>
                <w:sz w:val="18"/>
              </w:rPr>
              <w:t>The Core Problem:</w:t>
            </w:r>
            <w:r>
              <w:rPr>
                <w:rFonts w:ascii="Arial" w:hAnsi="Arial"/>
                <w:color w:val="1E293B"/>
                <w:sz w:val="18"/>
              </w:rPr>
              <w:t xml:space="preserve"> In Indian agriculture, smallholders lose up to 30% of their crop value because of 'blind harvesting'—cutting perishable produce before securing a buyer.</w:t>
            </w:r>
          </w:p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F172A"/>
                <w:sz w:val="18"/>
              </w:rPr>
              <w:t>The Mandi Reality:</w:t>
            </w:r>
            <w:r>
              <w:rPr>
                <w:rFonts w:ascii="Arial" w:hAnsi="Arial"/>
                <w:color w:val="1E293B"/>
                <w:sz w:val="18"/>
              </w:rPr>
              <w:t xml:space="preserve"> Farmers arrive at crowded APMC mandis with uncommitted truckloads, where commission brokers force arbitrary 15–30% visual haircuts and hidden weighment deductions.</w:t>
            </w:r>
          </w:p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F172A"/>
                <w:sz w:val="18"/>
              </w:rPr>
              <w:t>The Solution:</w:t>
            </w:r>
            <w:r>
              <w:rPr>
                <w:rFonts w:ascii="Arial" w:hAnsi="Arial"/>
                <w:color w:val="1E293B"/>
                <w:sz w:val="18"/>
              </w:rPr>
              <w:t xml:space="preserve"> KISAN-SEVA FPO digitizes 40 weekly harvest lots across 180 smallholders 72 hours before harvest using a calibrated photo catalogue, connecting directly with institutional B2B buyers.</w:t>
            </w:r>
          </w:p>
        </w:tc>
      </w:tr>
    </w:tbl>
    <w:p>
      <w:pPr>
        <w:spacing w:before="0" w:after="60"/>
      </w:pPr>
    </w:p>
    <w:p>
      <w:pPr>
        <w:keepNext/>
        <w:spacing w:before="160" w:after="40"/>
      </w:pPr>
      <w:r>
        <w:rPr>
          <w:rFonts w:ascii="Arial" w:hAnsi="Arial"/>
          <w:b/>
          <w:color w:val="0F172A"/>
          <w:sz w:val="21"/>
        </w:rPr>
        <w:t>Side-by-Side Comparison: Traditional Mandi vs FPO Photo Catalogue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6" w:space="0" w:color="CBD5E1"/>
          <w:right w:val="none"/>
          <w:insideH w:val="single" w:sz="4" w:space="0" w:color="CBD5E1"/>
          <w:insideV w:val="none"/>
        </w:tblBorders>
      </w:tblPr>
      <w:tblGrid>
        <w:gridCol w:w="3360"/>
        <w:gridCol w:w="3360"/>
        <w:gridCol w:w="3360"/>
      </w:tblGrid>
      <w:tr>
        <w:tc>
          <w:tcPr>
            <w:tcW w:type="dxa" w:w="2592"/>
            <w:shd w:fill="0F172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7"/>
              </w:rPr>
              <w:t>Supply Chain Dimension</w:t>
            </w:r>
          </w:p>
        </w:tc>
        <w:tc>
          <w:tcPr>
            <w:tcW w:type="dxa" w:w="3744"/>
            <w:shd w:fill="0F172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7"/>
              </w:rPr>
              <w:t>Traditional APMC Mandi Channel</w:t>
            </w:r>
          </w:p>
        </w:tc>
        <w:tc>
          <w:tcPr>
            <w:tcW w:type="dxa" w:w="3744"/>
            <w:shd w:fill="0F172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7"/>
              </w:rPr>
              <w:t>FPO Pre-Harvest Photo Catalogue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E293B"/>
                <w:sz w:val="17"/>
              </w:rPr>
              <w:t>Harvest Timing</w:t>
            </w:r>
          </w:p>
        </w:tc>
        <w:tc>
          <w:tcPr>
            <w:tcW w:type="dxa" w:w="374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E293B"/>
                <w:sz w:val="17"/>
              </w:rPr>
              <w:t>Blind harvest; zero price certainty before loading truck.</w:t>
            </w:r>
          </w:p>
        </w:tc>
        <w:tc>
          <w:tcPr>
            <w:tcW w:type="dxa" w:w="374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E293B"/>
                <w:sz w:val="17"/>
              </w:rPr>
              <w:t>72-hour pre-harvest catalogue listing; locked contracts.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E293B"/>
                <w:sz w:val="17"/>
              </w:rPr>
              <w:t>Quality Assessment</w:t>
            </w:r>
          </w:p>
        </w:tc>
        <w:tc>
          <w:tcPr>
            <w:tcW w:type="dxa" w:w="3744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E293B"/>
                <w:sz w:val="17"/>
              </w:rPr>
              <w:t>Subjective visual glance by trader; arbitrary 15–25% cuts.</w:t>
            </w:r>
          </w:p>
        </w:tc>
        <w:tc>
          <w:tcPr>
            <w:tcW w:type="dxa" w:w="3744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E293B"/>
                <w:sz w:val="17"/>
              </w:rPr>
              <w:t>3 calibrated photos (field, crate, cross-section with scale).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E293B"/>
                <w:sz w:val="17"/>
              </w:rPr>
              <w:t>Intermediary Friction</w:t>
            </w:r>
          </w:p>
        </w:tc>
        <w:tc>
          <w:tcPr>
            <w:tcW w:type="dxa" w:w="374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E293B"/>
                <w:sz w:val="17"/>
              </w:rPr>
              <w:t>6–8% commission + 3–5% weighment cuts (kata chhoot).</w:t>
            </w:r>
          </w:p>
        </w:tc>
        <w:tc>
          <w:tcPr>
            <w:tcW w:type="dxa" w:w="374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E293B"/>
                <w:sz w:val="17"/>
              </w:rPr>
              <w:t>Zero hidden deductions; clean 3.5% FPO service margin.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E293B"/>
                <w:sz w:val="17"/>
              </w:rPr>
              <w:t>Farmer Net Realization</w:t>
            </w:r>
          </w:p>
        </w:tc>
        <w:tc>
          <w:tcPr>
            <w:tcW w:type="dxa" w:w="3744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E293B"/>
                <w:sz w:val="17"/>
              </w:rPr>
              <w:t>₹1,751 / Quintal net cash (high distress risk).</w:t>
            </w:r>
          </w:p>
        </w:tc>
        <w:tc>
          <w:tcPr>
            <w:tcW w:type="dxa" w:w="3744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E293B"/>
                <w:sz w:val="17"/>
              </w:rPr>
              <w:t>₹2,202.75 / Quintal (+25.8% net cash increase; +₹451.75/Qtl).</w:t>
            </w:r>
          </w:p>
        </w:tc>
      </w:tr>
    </w:tbl>
    <w:p>
      <w:pPr>
        <w:spacing w:after="80"/>
      </w:pP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6217920" cy="20482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mandi_vs_fp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048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Arial" w:hAnsi="Arial"/>
          <w:i/>
          <w:color w:val="64748B"/>
          <w:sz w:val="16"/>
        </w:rPr>
        <w:t>Figure 1: Net Farmer Payout Waterfall — Mandi Deductions (-20.4%) vs. FPO Photo Catalogue Model (+25.8% Cash Uplift)</w:t>
      </w:r>
    </w:p>
    <w:p>
      <w:r>
        <w:br w:type="page"/>
      </w:r>
    </w:p>
    <w:p>
      <w:pPr>
        <w:keepNext/>
        <w:spacing w:before="240" w:after="60"/>
      </w:pPr>
      <w:r>
        <w:rPr>
          <w:rFonts w:ascii="Arial" w:hAnsi="Arial"/>
          <w:b/>
          <w:color w:val="059669"/>
          <w:sz w:val="26"/>
        </w:rPr>
        <w:t>2. B2B Customer Segmentation &amp; Value Proposition Canvas (VPC)</w:t>
      </w:r>
    </w:p>
    <w:p>
      <w:pPr>
        <w:spacing w:before="40" w:after="80" w:line="276" w:lineRule="auto"/>
      </w:pPr>
      <w:r>
        <w:t>To absorb 72 Metric Tonnes (40 lots) of perishable produce every week without price shocks, the FPO targets three distinct institutional customer tiers. Each tier absorbs specific quality grades: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6" w:space="0" w:color="CBD5E1"/>
          <w:right w:val="none"/>
          <w:insideH w:val="single" w:sz="4" w:space="0" w:color="CBD5E1"/>
          <w:insideV w:val="none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92"/>
            <w:shd w:fill="059669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7"/>
              </w:rPr>
              <w:t>Customer Segment</w:t>
            </w:r>
          </w:p>
        </w:tc>
        <w:tc>
          <w:tcPr>
            <w:tcW w:type="dxa" w:w="1584"/>
            <w:shd w:fill="059669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7"/>
              </w:rPr>
              <w:t>Volume Share</w:t>
            </w:r>
          </w:p>
        </w:tc>
        <w:tc>
          <w:tcPr>
            <w:tcW w:type="dxa" w:w="2880"/>
            <w:shd w:fill="059669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7"/>
              </w:rPr>
              <w:t>Quality &amp; Grade Need</w:t>
            </w:r>
          </w:p>
        </w:tc>
        <w:tc>
          <w:tcPr>
            <w:tcW w:type="dxa" w:w="3024"/>
            <w:shd w:fill="059669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7"/>
              </w:rPr>
              <w:t>Core Pain Relieved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E293B"/>
                <w:sz w:val="17"/>
              </w:rPr>
              <w:t>Modern Retail &amp; Q-Commerce</w:t>
              <w:br/>
              <w:t>(Zepto, Blinkit, Supermarkets)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E293B"/>
                <w:sz w:val="17"/>
              </w:rPr>
              <w:t>45% Vol</w:t>
              <w:br/>
              <w:t>(32.4 MT)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E293B"/>
                <w:sz w:val="17"/>
              </w:rPr>
              <w:t>Grade A Produce (&lt;2% defects; uniform color &amp; 55-65mm diameter).</w:t>
            </w:r>
          </w:p>
        </w:tc>
        <w:tc>
          <w:tcPr>
            <w:tcW w:type="dxa" w:w="302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E293B"/>
                <w:sz w:val="17"/>
              </w:rPr>
              <w:t>Eliminates shelf rejection; provides +36 hours extra retail freshness.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E293B"/>
                <w:sz w:val="17"/>
              </w:rPr>
              <w:t>HoReCa &amp; Cloud Kitchens</w:t>
              <w:br/>
              <w:t>(Hotels, Restaurant Chains)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E293B"/>
                <w:sz w:val="17"/>
              </w:rPr>
              <w:t>35% Vol</w:t>
              <w:br/>
              <w:t>(25.2 MT)</w:t>
            </w:r>
          </w:p>
        </w:tc>
        <w:tc>
          <w:tcPr>
            <w:tcW w:type="dxa" w:w="288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E293B"/>
                <w:sz w:val="17"/>
              </w:rPr>
              <w:t>Grade A &amp; Grade B Produce (high edible yield; culinary consistency).</w:t>
            </w:r>
          </w:p>
        </w:tc>
        <w:tc>
          <w:tcPr>
            <w:tcW w:type="dxa" w:w="3024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E293B"/>
                <w:sz w:val="17"/>
              </w:rPr>
              <w:t>Locks forward weekly contract rates, insulates against spot mandi price spikes.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E293B"/>
                <w:sz w:val="17"/>
              </w:rPr>
              <w:t>Agro-Processors</w:t>
              <w:br/>
              <w:t>(Sauce, Puree, Dehydrators)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E293B"/>
                <w:sz w:val="17"/>
              </w:rPr>
              <w:t>20% Vol</w:t>
              <w:br/>
              <w:t>(14.4 MT)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E293B"/>
                <w:sz w:val="17"/>
              </w:rPr>
              <w:t>Grade C &amp; Processing Grade (high Brix/acidity; appearance flexible).</w:t>
            </w:r>
          </w:p>
        </w:tc>
        <w:tc>
          <w:tcPr>
            <w:tcW w:type="dxa" w:w="302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E293B"/>
                <w:sz w:val="17"/>
              </w:rPr>
              <w:t>Guarantees bulk processing feedstock; absorbs 100% of farmer yield without dumping.</w:t>
            </w:r>
          </w:p>
        </w:tc>
      </w:tr>
    </w:tbl>
    <w:p>
      <w:pPr>
        <w:spacing w:after="80"/>
      </w:pPr>
    </w:p>
    <w:p>
      <w:pPr>
        <w:keepNext/>
        <w:spacing w:before="160" w:after="40"/>
      </w:pPr>
      <w:r>
        <w:rPr>
          <w:rFonts w:ascii="Arial" w:hAnsi="Arial"/>
          <w:b/>
          <w:color w:val="0F172A"/>
          <w:sz w:val="21"/>
        </w:rPr>
        <w:t>Value Proposition Canvas (VPC) Alignment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0F172A"/>
          <w:sz w:val="18"/>
        </w:rPr>
        <w:t xml:space="preserve">• Customer Jobs: </w:t>
      </w:r>
      <w:r>
        <w:rPr>
          <w:rFonts w:ascii="Arial" w:hAnsi="Arial"/>
          <w:color w:val="1E293B"/>
          <w:sz w:val="18"/>
        </w:rPr>
        <w:t>Institutional buyers must fulfill morning delivery SLAs, eliminate customer returns, and maintain predictable margin targets.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0F172A"/>
          <w:sz w:val="18"/>
        </w:rPr>
        <w:t xml:space="preserve">• Buyer Pains: </w:t>
      </w:r>
      <w:r>
        <w:rPr>
          <w:rFonts w:ascii="Arial" w:hAnsi="Arial"/>
          <w:color w:val="1E293B"/>
          <w:sz w:val="18"/>
        </w:rPr>
        <w:t>Deceptive packing (toppers hiding bruised bottom produce), random size variations, transit spoilage, and fluctuating spot prices.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0F172A"/>
          <w:sz w:val="18"/>
        </w:rPr>
        <w:t xml:space="preserve">• Pain Relievers: </w:t>
      </w:r>
      <w:r>
        <w:rPr>
          <w:rFonts w:ascii="Arial" w:hAnsi="Arial"/>
          <w:color w:val="1E293B"/>
          <w:sz w:val="18"/>
        </w:rPr>
        <w:t>3-photo visual verification with calibrated ruler scale, AGMARK specification sheets, locked contract pricing, and pre-sorted crating.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0F172A"/>
          <w:sz w:val="18"/>
        </w:rPr>
        <w:t xml:space="preserve">• Gain Creators: </w:t>
      </w:r>
      <w:r>
        <w:rPr>
          <w:rFonts w:ascii="Arial" w:hAnsi="Arial"/>
          <w:color w:val="1E293B"/>
          <w:sz w:val="18"/>
        </w:rPr>
        <w:t>Traceable direct farmgate sourcing, +36h additional shelf-life, and direct integration into automated procurement systems (ONDC).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6217920" cy="30611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buyer_deman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061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Arial" w:hAnsi="Arial"/>
          <w:i/>
          <w:color w:val="64748B"/>
          <w:sz w:val="16"/>
        </w:rPr>
        <w:t>Figure 2: Institutional B2B Demand Allocation — 72 MT Weekly Throughput Across 3 Customer Channels</w:t>
      </w:r>
    </w:p>
    <w:p>
      <w:r>
        <w:br w:type="page"/>
      </w:r>
    </w:p>
    <w:p>
      <w:pPr>
        <w:keepNext/>
        <w:spacing w:before="240" w:after="60"/>
      </w:pPr>
      <w:r>
        <w:rPr>
          <w:rFonts w:ascii="Arial" w:hAnsi="Arial"/>
          <w:b/>
          <w:color w:val="059669"/>
          <w:sz w:val="26"/>
        </w:rPr>
        <w:t>3. 5-Stage Supply Chain Protocol &amp; Quality Standardization</w:t>
      </w:r>
    </w:p>
    <w:p>
      <w:pPr>
        <w:spacing w:before="40" w:after="80" w:line="276" w:lineRule="auto"/>
      </w:pPr>
      <w:r>
        <w:t>To guarantee &gt;96% catalogue data accuracy, the FPO operates a synchronized 5-stage operating sequence. No produce is harvested until firm buyer pre-booking is locked in escrow: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6" w:space="0" w:color="CBD5E1"/>
          <w:right w:val="none"/>
          <w:insideH w:val="single" w:sz="4" w:space="0" w:color="CBD5E1"/>
          <w:insideV w:val="none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1728"/>
            <w:shd w:fill="0F172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7"/>
              </w:rPr>
              <w:t>Stage</w:t>
            </w:r>
          </w:p>
        </w:tc>
        <w:tc>
          <w:tcPr>
            <w:tcW w:type="dxa" w:w="1728"/>
            <w:shd w:fill="0F172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7"/>
              </w:rPr>
              <w:t>Time Window</w:t>
            </w:r>
          </w:p>
        </w:tc>
        <w:tc>
          <w:tcPr>
            <w:tcW w:type="dxa" w:w="3744"/>
            <w:shd w:fill="0F172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7"/>
              </w:rPr>
              <w:t>Key Operational Activities</w:t>
            </w:r>
          </w:p>
        </w:tc>
        <w:tc>
          <w:tcPr>
            <w:tcW w:type="dxa" w:w="2880"/>
            <w:shd w:fill="0F172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7"/>
              </w:rPr>
              <w:t>SLA &amp; Milestone Output</w:t>
            </w:r>
          </w:p>
        </w:tc>
      </w:tr>
      <w:tr>
        <w:tc>
          <w:tcPr>
            <w:tcW w:type="dxa" w:w="172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E293B"/>
                <w:sz w:val="17"/>
              </w:rPr>
              <w:t>1. Ingestion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E293B"/>
                <w:sz w:val="17"/>
              </w:rPr>
              <w:t>T - 72 Hours</w:t>
            </w:r>
          </w:p>
        </w:tc>
        <w:tc>
          <w:tcPr>
            <w:tcW w:type="dxa" w:w="374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E293B"/>
                <w:sz w:val="17"/>
              </w:rPr>
              <w:t>Farmer submits harvest intent, estimated crates, and 3 standard photos via WhatsApp bot.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E293B"/>
                <w:sz w:val="17"/>
              </w:rPr>
              <w:t>Unique Batch ID assigned; geo-tagged field verification.</w:t>
            </w:r>
          </w:p>
        </w:tc>
      </w:tr>
      <w:tr>
        <w:tc>
          <w:tcPr>
            <w:tcW w:type="dxa" w:w="1728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E293B"/>
                <w:sz w:val="17"/>
              </w:rPr>
              <w:t>2. Quality Audit</w:t>
            </w:r>
          </w:p>
        </w:tc>
        <w:tc>
          <w:tcPr>
            <w:tcW w:type="dxa" w:w="1728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E293B"/>
                <w:sz w:val="17"/>
              </w:rPr>
              <w:t>T - 48 Hours</w:t>
            </w:r>
          </w:p>
        </w:tc>
        <w:tc>
          <w:tcPr>
            <w:tcW w:type="dxa" w:w="3744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E293B"/>
                <w:sz w:val="17"/>
              </w:rPr>
              <w:t>Village scout visits field, verifies brix, diameter, and checks photos with color strip.</w:t>
            </w:r>
          </w:p>
        </w:tc>
        <w:tc>
          <w:tcPr>
            <w:tcW w:type="dxa" w:w="288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E293B"/>
                <w:sz w:val="17"/>
              </w:rPr>
              <w:t>Agronomist signs off; Grade A/B/C classification confirmed.</w:t>
            </w:r>
          </w:p>
        </w:tc>
      </w:tr>
      <w:tr>
        <w:tc>
          <w:tcPr>
            <w:tcW w:type="dxa" w:w="172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E293B"/>
                <w:sz w:val="17"/>
              </w:rPr>
              <w:t>3. Catalogue Live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E293B"/>
                <w:sz w:val="17"/>
              </w:rPr>
              <w:t>T - 36 Hours</w:t>
            </w:r>
          </w:p>
        </w:tc>
        <w:tc>
          <w:tcPr>
            <w:tcW w:type="dxa" w:w="374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E293B"/>
                <w:sz w:val="17"/>
              </w:rPr>
              <w:t>Lot published on web catalogue; automated 7:00 AM WhatsApp broadcast to 120+ buyers.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E293B"/>
                <w:sz w:val="17"/>
              </w:rPr>
              <w:t>&gt;96% data accuracy SLA enforced before broadcast.</w:t>
            </w:r>
          </w:p>
        </w:tc>
      </w:tr>
      <w:tr>
        <w:tc>
          <w:tcPr>
            <w:tcW w:type="dxa" w:w="1728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E293B"/>
                <w:sz w:val="17"/>
              </w:rPr>
              <w:t>4. Pre-Booking</w:t>
            </w:r>
          </w:p>
        </w:tc>
        <w:tc>
          <w:tcPr>
            <w:tcW w:type="dxa" w:w="1728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E293B"/>
                <w:sz w:val="17"/>
              </w:rPr>
              <w:t>T - 18 Hours</w:t>
            </w:r>
          </w:p>
        </w:tc>
        <w:tc>
          <w:tcPr>
            <w:tcW w:type="dxa" w:w="3744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E293B"/>
                <w:sz w:val="17"/>
              </w:rPr>
              <w:t>Buyers reserve lots with advance deposit; farmer receives confirmed harvest order.</w:t>
            </w:r>
          </w:p>
        </w:tc>
        <w:tc>
          <w:tcPr>
            <w:tcW w:type="dxa" w:w="288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E293B"/>
                <w:sz w:val="17"/>
              </w:rPr>
              <w:t>Zero uncommitted harvesting; dawn harvest synchronized.</w:t>
            </w:r>
          </w:p>
        </w:tc>
      </w:tr>
      <w:tr>
        <w:tc>
          <w:tcPr>
            <w:tcW w:type="dxa" w:w="172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E293B"/>
                <w:sz w:val="17"/>
              </w:rPr>
              <w:t>5. Dispatch &amp; Payout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E293B"/>
                <w:sz w:val="17"/>
              </w:rPr>
              <w:t>T + 24 Hours</w:t>
            </w:r>
          </w:p>
        </w:tc>
        <w:tc>
          <w:tcPr>
            <w:tcW w:type="dxa" w:w="374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E293B"/>
                <w:sz w:val="17"/>
              </w:rPr>
              <w:t>Produce graded into HDPE crates, transported via consolidated LCV, digital GRN issued.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E293B"/>
                <w:sz w:val="17"/>
              </w:rPr>
              <w:t>100% digital UPI settlement credited directly to farmer.</w:t>
            </w:r>
          </w:p>
        </w:tc>
      </w:tr>
    </w:tbl>
    <w:p>
      <w:pPr>
        <w:spacing w:after="80"/>
      </w:pPr>
    </w:p>
    <w:p>
      <w:pPr>
        <w:keepNext/>
        <w:spacing w:before="160" w:after="40"/>
      </w:pPr>
      <w:r>
        <w:rPr>
          <w:rFonts w:ascii="Arial" w:hAnsi="Arial"/>
          <w:b/>
          <w:color w:val="0F172A"/>
          <w:sz w:val="21"/>
        </w:rPr>
        <w:t>The Mandatory 3-Photo Visual Calibration Standard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0F172A"/>
          <w:sz w:val="18"/>
        </w:rPr>
        <w:t xml:space="preserve">1. Canopy / Field Photo: </w:t>
      </w:r>
      <w:r>
        <w:rPr>
          <w:rFonts w:ascii="Arial" w:hAnsi="Arial"/>
          <w:color w:val="1E293B"/>
          <w:sz w:val="18"/>
        </w:rPr>
        <w:t>Shows maturity, plant vigor, pest status, and confirms the harvest readiness date.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0F172A"/>
          <w:sz w:val="18"/>
        </w:rPr>
        <w:t xml:space="preserve">2. Crated Top-View Photo: </w:t>
      </w:r>
      <w:r>
        <w:rPr>
          <w:rFonts w:ascii="Arial" w:hAnsi="Arial"/>
          <w:color w:val="1E293B"/>
          <w:sz w:val="18"/>
        </w:rPr>
        <w:t>Shows assortment uniformity, skin gloss, and absence of physical defects across 20 kg crates.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0F172A"/>
          <w:sz w:val="18"/>
        </w:rPr>
        <w:t xml:space="preserve">3. Cross-Section with Calibration Strip: </w:t>
      </w:r>
      <w:r>
        <w:rPr>
          <w:rFonts w:ascii="Arial" w:hAnsi="Arial"/>
          <w:color w:val="1E293B"/>
          <w:sz w:val="18"/>
        </w:rPr>
        <w:t>Cross-section cut placed next to an official 30 cm ruler and 24-patch color checker card to prove true diameter, internal color, and seed maturity.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6217920" cy="347046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_crate_calibration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704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Arial" w:hAnsi="Arial"/>
          <w:i/>
          <w:color w:val="64748B"/>
          <w:sz w:val="16"/>
        </w:rPr>
        <w:t>Figure 3: Quality Standardization in Practice — Harvested Grade A Tomatoes in Ventilated HDPE Crates with Digital Color Checker and Calibrated Reference Ruler</w:t>
      </w:r>
    </w:p>
    <w:p>
      <w:r>
        <w:br w:type="page"/>
      </w:r>
    </w:p>
    <w:p>
      <w:pPr>
        <w:keepNext/>
        <w:spacing w:before="240" w:after="60"/>
      </w:pPr>
      <w:r>
        <w:rPr>
          <w:rFonts w:ascii="Arial" w:hAnsi="Arial"/>
          <w:b/>
          <w:color w:val="059669"/>
          <w:sz w:val="26"/>
        </w:rPr>
        <w:t>4. 9-Box Business Model Canvas (BMC)</w:t>
      </w:r>
    </w:p>
    <w:p>
      <w:pPr>
        <w:spacing w:before="40" w:after="80" w:line="276" w:lineRule="auto"/>
      </w:pPr>
      <w:r>
        <w:t>The business model transitions the FPO from a passive community group into a self-sustaining commercial bridge. Below is the complete 9-box operational framework: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6" w:space="0" w:color="CBD5E1"/>
          <w:right w:val="none"/>
          <w:insideH w:val="single" w:sz="4" w:space="0" w:color="CBD5E1"/>
          <w:insideV w:val="none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059669"/>
                <w:sz w:val="17"/>
              </w:rPr>
              <w:t>KEY PARTNERS</w:t>
              <w:br/>
            </w:r>
          </w:p>
          <w:p>
            <w:pPr>
              <w:spacing w:before="0" w:after="20" w:line="269" w:lineRule="auto"/>
            </w:pPr>
            <w:r>
              <w:rPr>
                <w:rFonts w:ascii="Arial" w:hAnsi="Arial"/>
                <w:color w:val="1E293B"/>
                <w:sz w:val="16"/>
              </w:rPr>
              <w:t>• 180 Smallholder Farmers</w:t>
            </w:r>
          </w:p>
          <w:p>
            <w:pPr>
              <w:spacing w:before="0" w:after="20" w:line="269" w:lineRule="auto"/>
            </w:pPr>
            <w:r>
              <w:rPr>
                <w:rFonts w:ascii="Arial" w:hAnsi="Arial"/>
                <w:color w:val="1E293B"/>
                <w:sz w:val="16"/>
              </w:rPr>
              <w:t>• NABARD / SFAC (Grants)</w:t>
            </w:r>
          </w:p>
          <w:p>
            <w:pPr>
              <w:spacing w:before="0" w:after="20" w:line="269" w:lineRule="auto"/>
            </w:pPr>
            <w:r>
              <w:rPr>
                <w:rFonts w:ascii="Arial" w:hAnsi="Arial"/>
                <w:color w:val="1E293B"/>
                <w:sz w:val="16"/>
              </w:rPr>
              <w:t>• Meta WhatsApp Cloud API</w:t>
            </w:r>
          </w:p>
          <w:p>
            <w:pPr>
              <w:spacing w:before="0" w:after="20" w:line="269" w:lineRule="auto"/>
            </w:pPr>
            <w:r>
              <w:rPr>
                <w:rFonts w:ascii="Arial" w:hAnsi="Arial"/>
                <w:color w:val="1E293B"/>
                <w:sz w:val="16"/>
              </w:rPr>
              <w:t>• Local LCV Logistics Fleet</w:t>
            </w:r>
          </w:p>
          <w:p>
            <w:pPr>
              <w:spacing w:before="0" w:after="20" w:line="269" w:lineRule="auto"/>
            </w:pPr>
            <w:r>
              <w:rPr>
                <w:rFonts w:ascii="Arial" w:hAnsi="Arial"/>
                <w:color w:val="1E293B"/>
                <w:sz w:val="16"/>
              </w:rPr>
              <w:t>• Input Suppliers &amp; Agronomists</w:t>
            </w:r>
          </w:p>
        </w:tc>
        <w:tc>
          <w:tcPr>
            <w:tcW w:type="dxa" w:w="33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059669"/>
                <w:sz w:val="17"/>
              </w:rPr>
              <w:t>KEY ACTIVITIES</w:t>
              <w:br/>
            </w:r>
          </w:p>
          <w:p>
            <w:pPr>
              <w:spacing w:before="0" w:after="20" w:line="269" w:lineRule="auto"/>
            </w:pPr>
            <w:r>
              <w:rPr>
                <w:rFonts w:ascii="Arial" w:hAnsi="Arial"/>
                <w:color w:val="1E293B"/>
                <w:sz w:val="16"/>
              </w:rPr>
              <w:t>• 72h Pre-Harvest Cataloguing</w:t>
            </w:r>
          </w:p>
          <w:p>
            <w:pPr>
              <w:spacing w:before="0" w:after="20" w:line="269" w:lineRule="auto"/>
            </w:pPr>
            <w:r>
              <w:rPr>
                <w:rFonts w:ascii="Arial" w:hAnsi="Arial"/>
                <w:color w:val="1E293B"/>
                <w:sz w:val="16"/>
              </w:rPr>
              <w:t>• Field QA &amp; Calibration Audits</w:t>
            </w:r>
          </w:p>
          <w:p>
            <w:pPr>
              <w:spacing w:before="0" w:after="20" w:line="269" w:lineRule="auto"/>
            </w:pPr>
            <w:r>
              <w:rPr>
                <w:rFonts w:ascii="Arial" w:hAnsi="Arial"/>
                <w:color w:val="1E293B"/>
                <w:sz w:val="16"/>
              </w:rPr>
              <w:t>• Buyer Demand Aggregation</w:t>
            </w:r>
          </w:p>
          <w:p>
            <w:pPr>
              <w:spacing w:before="0" w:after="20" w:line="269" w:lineRule="auto"/>
            </w:pPr>
            <w:r>
              <w:rPr>
                <w:rFonts w:ascii="Arial" w:hAnsi="Arial"/>
                <w:color w:val="1E293B"/>
                <w:sz w:val="16"/>
              </w:rPr>
              <w:t>• Crating &amp; Route Milk-Runs</w:t>
            </w:r>
          </w:p>
          <w:p>
            <w:pPr>
              <w:spacing w:before="0" w:after="20" w:line="269" w:lineRule="auto"/>
            </w:pPr>
            <w:r>
              <w:rPr>
                <w:rFonts w:ascii="Arial" w:hAnsi="Arial"/>
                <w:color w:val="1E293B"/>
                <w:sz w:val="16"/>
              </w:rPr>
              <w:t>• T+24h Digital UPI Settlement</w:t>
            </w:r>
          </w:p>
        </w:tc>
        <w:tc>
          <w:tcPr>
            <w:tcW w:type="dxa" w:w="33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059669"/>
                <w:sz w:val="17"/>
              </w:rPr>
              <w:t>VALUE PROPOSITIONS</w:t>
              <w:br/>
            </w:r>
          </w:p>
          <w:p>
            <w:pPr>
              <w:spacing w:before="0" w:after="20" w:line="269" w:lineRule="auto"/>
            </w:pPr>
            <w:r>
              <w:rPr>
                <w:rFonts w:ascii="Arial" w:hAnsi="Arial"/>
                <w:color w:val="1E293B"/>
                <w:sz w:val="16"/>
              </w:rPr>
              <w:t>• For Farmers: +25.8% Net Cash Gain (+₹451/Qtl), zero transit losses, guaranteed T+24h payout.</w:t>
            </w:r>
          </w:p>
          <w:p>
            <w:pPr>
              <w:spacing w:before="0" w:after="20" w:line="269" w:lineRule="auto"/>
            </w:pPr>
            <w:r>
              <w:rPr>
                <w:rFonts w:ascii="Arial" w:hAnsi="Arial"/>
                <w:color w:val="1E293B"/>
                <w:sz w:val="16"/>
              </w:rPr>
              <w:t>• For Buyers: Visual proof without site visits, +36h shelf life, zero hidden cuts.</w:t>
            </w:r>
          </w:p>
        </w:tc>
      </w:tr>
      <w:tr>
        <w:tc>
          <w:tcPr>
            <w:tcW w:type="dxa" w:w="336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059669"/>
                <w:sz w:val="17"/>
              </w:rPr>
              <w:t>KEY RESOURCES</w:t>
              <w:br/>
            </w:r>
          </w:p>
          <w:p>
            <w:pPr>
              <w:spacing w:before="0" w:after="20" w:line="269" w:lineRule="auto"/>
            </w:pPr>
            <w:r>
              <w:rPr>
                <w:rFonts w:ascii="Arial" w:hAnsi="Arial"/>
                <w:color w:val="1E293B"/>
                <w:sz w:val="16"/>
              </w:rPr>
              <w:t>• 2 Village Field Scouts</w:t>
            </w:r>
          </w:p>
          <w:p>
            <w:pPr>
              <w:spacing w:before="0" w:after="20" w:line="269" w:lineRule="auto"/>
            </w:pPr>
            <w:r>
              <w:rPr>
                <w:rFonts w:ascii="Arial" w:hAnsi="Arial"/>
                <w:color w:val="1E293B"/>
                <w:sz w:val="16"/>
              </w:rPr>
              <w:t>• Calibrated QC Grading Kits</w:t>
            </w:r>
          </w:p>
          <w:p>
            <w:pPr>
              <w:spacing w:before="0" w:after="20" w:line="269" w:lineRule="auto"/>
            </w:pPr>
            <w:r>
              <w:rPr>
                <w:rFonts w:ascii="Arial" w:hAnsi="Arial"/>
                <w:color w:val="1E293B"/>
                <w:sz w:val="16"/>
              </w:rPr>
              <w:t>• 1,200 Reusable HDPE Crates</w:t>
            </w:r>
          </w:p>
          <w:p>
            <w:pPr>
              <w:spacing w:before="0" w:after="20" w:line="269" w:lineRule="auto"/>
            </w:pPr>
            <w:r>
              <w:rPr>
                <w:rFonts w:ascii="Arial" w:hAnsi="Arial"/>
                <w:color w:val="1E293B"/>
                <w:sz w:val="16"/>
              </w:rPr>
              <w:t>• Web Catalogue &amp; WhatsApp Bot</w:t>
            </w:r>
          </w:p>
          <w:p>
            <w:pPr>
              <w:spacing w:before="0" w:after="20" w:line="269" w:lineRule="auto"/>
            </w:pPr>
            <w:r>
              <w:rPr>
                <w:rFonts w:ascii="Arial" w:hAnsi="Arial"/>
                <w:color w:val="1E293B"/>
                <w:sz w:val="16"/>
              </w:rPr>
              <w:t>• 3 Collection Hub Facilities</w:t>
            </w:r>
          </w:p>
        </w:tc>
        <w:tc>
          <w:tcPr>
            <w:tcW w:type="dxa" w:w="336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059669"/>
                <w:sz w:val="17"/>
              </w:rPr>
              <w:t>CUSTOMER RELATIONSHIPS</w:t>
              <w:br/>
            </w:r>
          </w:p>
          <w:p>
            <w:pPr>
              <w:spacing w:before="0" w:after="20" w:line="269" w:lineRule="auto"/>
            </w:pPr>
            <w:r>
              <w:rPr>
                <w:rFonts w:ascii="Arial" w:hAnsi="Arial"/>
                <w:color w:val="1E293B"/>
                <w:sz w:val="16"/>
              </w:rPr>
              <w:t>• Dedicated Account Desk for Retail</w:t>
            </w:r>
          </w:p>
          <w:p>
            <w:pPr>
              <w:spacing w:before="0" w:after="20" w:line="269" w:lineRule="auto"/>
            </w:pPr>
            <w:r>
              <w:rPr>
                <w:rFonts w:ascii="Arial" w:hAnsi="Arial"/>
                <w:color w:val="1E293B"/>
                <w:sz w:val="16"/>
              </w:rPr>
              <w:t>• WhatsApp Broadcasts for HoReCa</w:t>
            </w:r>
          </w:p>
          <w:p>
            <w:pPr>
              <w:spacing w:before="0" w:after="20" w:line="269" w:lineRule="auto"/>
            </w:pPr>
            <w:r>
              <w:rPr>
                <w:rFonts w:ascii="Arial" w:hAnsi="Arial"/>
                <w:color w:val="1E293B"/>
                <w:sz w:val="16"/>
              </w:rPr>
              <w:t>• Automated Quality SLA Sign-offs</w:t>
            </w:r>
          </w:p>
          <w:p>
            <w:pPr>
              <w:spacing w:before="0" w:after="20" w:line="269" w:lineRule="auto"/>
            </w:pPr>
            <w:r>
              <w:rPr>
                <w:rFonts w:ascii="Arial" w:hAnsi="Arial"/>
                <w:color w:val="1E293B"/>
                <w:sz w:val="16"/>
              </w:rPr>
              <w:t>• Transparent Digital Weight Slips</w:t>
            </w:r>
          </w:p>
        </w:tc>
        <w:tc>
          <w:tcPr>
            <w:tcW w:type="dxa" w:w="336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059669"/>
                <w:sz w:val="17"/>
              </w:rPr>
              <w:t>CUSTOMER SEGMENTS</w:t>
              <w:br/>
            </w:r>
          </w:p>
          <w:p>
            <w:pPr>
              <w:spacing w:before="0" w:after="20" w:line="269" w:lineRule="auto"/>
            </w:pPr>
            <w:r>
              <w:rPr>
                <w:rFonts w:ascii="Arial" w:hAnsi="Arial"/>
                <w:color w:val="1E293B"/>
                <w:sz w:val="16"/>
              </w:rPr>
              <w:t>• Tier 1: Modern Retail (45% Vol)</w:t>
            </w:r>
          </w:p>
          <w:p>
            <w:pPr>
              <w:spacing w:before="0" w:after="20" w:line="269" w:lineRule="auto"/>
            </w:pPr>
            <w:r>
              <w:rPr>
                <w:rFonts w:ascii="Arial" w:hAnsi="Arial"/>
                <w:color w:val="1E293B"/>
                <w:sz w:val="16"/>
              </w:rPr>
              <w:t>• Tier 2: HoReCa &amp; Kitchens (35% Vol)</w:t>
            </w:r>
          </w:p>
          <w:p>
            <w:pPr>
              <w:spacing w:before="0" w:after="20" w:line="269" w:lineRule="auto"/>
            </w:pPr>
            <w:r>
              <w:rPr>
                <w:rFonts w:ascii="Arial" w:hAnsi="Arial"/>
                <w:color w:val="1E293B"/>
                <w:sz w:val="16"/>
              </w:rPr>
              <w:t>• Tier 3: Agro-Processors (20% Vol)</w:t>
            </w:r>
          </w:p>
          <w:p>
            <w:pPr>
              <w:spacing w:before="0" w:after="20" w:line="269" w:lineRule="auto"/>
            </w:pPr>
            <w:r>
              <w:rPr>
                <w:rFonts w:ascii="Arial" w:hAnsi="Arial"/>
                <w:color w:val="1E293B"/>
                <w:sz w:val="16"/>
              </w:rPr>
              <w:t>• 180 Farmer Producer Members</w:t>
            </w:r>
          </w:p>
        </w:tc>
      </w:tr>
      <w:tr>
        <w:tc>
          <w:tcPr>
            <w:tcW w:type="dxa" w:w="33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059669"/>
                <w:sz w:val="17"/>
              </w:rPr>
              <w:t>CHANNELS</w:t>
              <w:br/>
            </w:r>
          </w:p>
          <w:p>
            <w:pPr>
              <w:spacing w:before="0" w:after="20" w:line="269" w:lineRule="auto"/>
            </w:pPr>
            <w:r>
              <w:rPr>
                <w:rFonts w:ascii="Arial" w:hAnsi="Arial"/>
                <w:color w:val="1E293B"/>
                <w:sz w:val="16"/>
              </w:rPr>
              <w:t>• Standalone Mobile Web Catalogue</w:t>
            </w:r>
          </w:p>
          <w:p>
            <w:pPr>
              <w:spacing w:before="0" w:after="20" w:line="269" w:lineRule="auto"/>
            </w:pPr>
            <w:r>
              <w:rPr>
                <w:rFonts w:ascii="Arial" w:hAnsi="Arial"/>
                <w:color w:val="1E293B"/>
                <w:sz w:val="16"/>
              </w:rPr>
              <w:t>• WhatsApp Automated RFQ Bot</w:t>
            </w:r>
          </w:p>
          <w:p>
            <w:pPr>
              <w:spacing w:before="0" w:after="20" w:line="269" w:lineRule="auto"/>
            </w:pPr>
            <w:r>
              <w:rPr>
                <w:rFonts w:ascii="Arial" w:hAnsi="Arial"/>
                <w:color w:val="1E293B"/>
                <w:sz w:val="16"/>
              </w:rPr>
              <w:t>• ONDC Digital AgTech Network</w:t>
            </w:r>
          </w:p>
          <w:p>
            <w:pPr>
              <w:spacing w:before="0" w:after="20" w:line="269" w:lineRule="auto"/>
            </w:pPr>
            <w:r>
              <w:rPr>
                <w:rFonts w:ascii="Arial" w:hAnsi="Arial"/>
                <w:color w:val="1E293B"/>
                <w:sz w:val="16"/>
              </w:rPr>
              <w:t>• FPO Village Collection Hubs</w:t>
            </w:r>
          </w:p>
        </w:tc>
        <w:tc>
          <w:tcPr>
            <w:tcW w:type="dxa" w:w="33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059669"/>
                <w:sz w:val="17"/>
              </w:rPr>
              <w:t>COST STRUCTURE</w:t>
              <w:br/>
            </w:r>
          </w:p>
          <w:p>
            <w:pPr>
              <w:spacing w:before="0" w:after="20" w:line="269" w:lineRule="auto"/>
            </w:pPr>
            <w:r>
              <w:rPr>
                <w:rFonts w:ascii="Arial" w:hAnsi="Arial"/>
                <w:color w:val="1E293B"/>
                <w:sz w:val="16"/>
              </w:rPr>
              <w:t>• Field Scout Salaries (₹36k/mo)</w:t>
            </w:r>
          </w:p>
          <w:p>
            <w:pPr>
              <w:spacing w:before="0" w:after="20" w:line="269" w:lineRule="auto"/>
            </w:pPr>
            <w:r>
              <w:rPr>
                <w:rFonts w:ascii="Arial" w:hAnsi="Arial"/>
                <w:color w:val="1E293B"/>
                <w:sz w:val="16"/>
              </w:rPr>
              <w:t>• FPO Ops Manager (₹28k/mo)</w:t>
            </w:r>
          </w:p>
          <w:p>
            <w:pPr>
              <w:spacing w:before="0" w:after="20" w:line="269" w:lineRule="auto"/>
            </w:pPr>
            <w:r>
              <w:rPr>
                <w:rFonts w:ascii="Arial" w:hAnsi="Arial"/>
                <w:color w:val="1E293B"/>
                <w:sz w:val="16"/>
              </w:rPr>
              <w:t>• WhatsApp Cloud API (₹5.5k/mo)</w:t>
            </w:r>
          </w:p>
          <w:p>
            <w:pPr>
              <w:spacing w:before="0" w:after="20" w:line="269" w:lineRule="auto"/>
            </w:pPr>
            <w:r>
              <w:rPr>
                <w:rFonts w:ascii="Arial" w:hAnsi="Arial"/>
                <w:color w:val="1E293B"/>
                <w:sz w:val="16"/>
              </w:rPr>
              <w:t>• HDPE Crate Amortization (₹12k/mo)</w:t>
            </w:r>
          </w:p>
          <w:p>
            <w:pPr>
              <w:spacing w:before="0" w:after="20" w:line="269" w:lineRule="auto"/>
            </w:pPr>
            <w:r>
              <w:rPr>
                <w:rFonts w:ascii="Arial" w:hAnsi="Arial"/>
                <w:color w:val="1E293B"/>
                <w:sz w:val="16"/>
              </w:rPr>
              <w:t>• Spoilage Reserve 0.25% (₹16.6k/mo)</w:t>
            </w:r>
          </w:p>
        </w:tc>
        <w:tc>
          <w:tcPr>
            <w:tcW w:type="dxa" w:w="33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059669"/>
                <w:sz w:val="17"/>
              </w:rPr>
              <w:t>REVENUE STREAMS</w:t>
              <w:br/>
            </w:r>
          </w:p>
          <w:p>
            <w:pPr>
              <w:spacing w:before="0" w:after="20" w:line="269" w:lineRule="auto"/>
            </w:pPr>
            <w:r>
              <w:rPr>
                <w:rFonts w:ascii="Arial" w:hAnsi="Arial"/>
                <w:color w:val="1E293B"/>
                <w:sz w:val="16"/>
              </w:rPr>
              <w:t>• 3.5% Trade Facilitation: ₹2.33L/mo</w:t>
            </w:r>
          </w:p>
          <w:p>
            <w:pPr>
              <w:spacing w:before="0" w:after="20" w:line="269" w:lineRule="auto"/>
            </w:pPr>
            <w:r>
              <w:rPr>
                <w:rFonts w:ascii="Arial" w:hAnsi="Arial"/>
                <w:color w:val="1E293B"/>
                <w:sz w:val="16"/>
              </w:rPr>
              <w:t>• ₹50 / Lot QC Listing Fee: ₹8.4k/mo</w:t>
            </w:r>
          </w:p>
          <w:p>
            <w:pPr>
              <w:spacing w:before="0" w:after="20" w:line="269" w:lineRule="auto"/>
            </w:pPr>
            <w:r>
              <w:rPr>
                <w:rFonts w:ascii="Arial" w:hAnsi="Arial"/>
                <w:color w:val="1E293B"/>
                <w:sz w:val="16"/>
              </w:rPr>
              <w:t>• 1.0% Crating/Logistics Margin: ₹66.5k/mo</w:t>
            </w:r>
          </w:p>
          <w:p>
            <w:pPr>
              <w:spacing w:before="0" w:after="20" w:line="269" w:lineRule="auto"/>
            </w:pPr>
            <w:r>
              <w:rPr>
                <w:rFonts w:ascii="Arial" w:hAnsi="Arial"/>
                <w:color w:val="1E293B"/>
                <w:sz w:val="16"/>
              </w:rPr>
              <w:t>• Total Gross Revenue: ₹3.08 Lakhs/mo</w:t>
            </w:r>
          </w:p>
        </w:tc>
      </w:tr>
    </w:tbl>
    <w:p>
      <w:pPr>
        <w:spacing w:after="80"/>
      </w:pPr>
    </w:p>
    <w:p>
      <w:pPr>
        <w:keepNext/>
        <w:spacing w:before="160" w:after="40"/>
      </w:pPr>
      <w:r>
        <w:rPr>
          <w:rFonts w:ascii="Arial" w:hAnsi="Arial"/>
          <w:b/>
          <w:color w:val="0F172A"/>
          <w:sz w:val="21"/>
        </w:rPr>
        <w:t>Core Defensible Moats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0F172A"/>
          <w:sz w:val="18"/>
        </w:rPr>
        <w:t xml:space="preserve">1. Calibrated Visual Trust: </w:t>
      </w:r>
      <w:r>
        <w:rPr>
          <w:rFonts w:ascii="Arial" w:hAnsi="Arial"/>
          <w:color w:val="1E293B"/>
          <w:sz w:val="18"/>
        </w:rPr>
        <w:t>Traders cannot replicate our standardized photo calibration scale without field presence, preventing visual fraud.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0F172A"/>
          <w:sz w:val="18"/>
        </w:rPr>
        <w:t xml:space="preserve">2. High Cluster Density: </w:t>
      </w:r>
      <w:r>
        <w:rPr>
          <w:rFonts w:ascii="Arial" w:hAnsi="Arial"/>
          <w:color w:val="1E293B"/>
          <w:sz w:val="18"/>
        </w:rPr>
        <w:t>180 farmers situated within a 15 km radius creates highly efficient milk-run logistics (LCVs achieve 92% capacity utilization).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0F172A"/>
          <w:sz w:val="18"/>
        </w:rPr>
        <w:t xml:space="preserve">3. Zero Inventory Risk: </w:t>
      </w:r>
      <w:r>
        <w:rPr>
          <w:rFonts w:ascii="Arial" w:hAnsi="Arial"/>
          <w:color w:val="1E293B"/>
          <w:sz w:val="18"/>
        </w:rPr>
        <w:t>The FPO acts purely as a transaction facilitator and quality guarantor, holding zero crop ownership or price depreciation risk.</w:t>
      </w:r>
    </w:p>
    <w:p>
      <w:r>
        <w:br w:type="page"/>
      </w:r>
    </w:p>
    <w:p>
      <w:pPr>
        <w:keepNext/>
        <w:spacing w:before="240" w:after="60"/>
      </w:pPr>
      <w:r>
        <w:rPr>
          <w:rFonts w:ascii="Arial" w:hAnsi="Arial"/>
          <w:b/>
          <w:color w:val="059669"/>
          <w:sz w:val="26"/>
        </w:rPr>
        <w:t>5. Financial Architecture &amp; Unit Economics (Company Earnings)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DF4"/>
            <w:tcMar>
              <w:top w:w="130" w:type="dxa"/>
              <w:bottom w:w="130" w:type="dxa"/>
              <w:left w:w="180" w:type="dxa"/>
              <w:right w:w="160" w:type="dxa"/>
            </w:tcMar>
            <w:tcBorders>
              <w:top w:val="none"/>
              <w:left w:val="single" w:sz="36" w:space="0" w:color="059669"/>
              <w:bottom w:val="none"/>
              <w:right w:val="none"/>
            </w:tcBorders>
          </w:tcPr>
          <w:p>
            <w:pPr>
              <w:spacing w:before="0" w:after="40" w:line="276" w:lineRule="auto"/>
            </w:pPr>
            <w:r>
              <w:rPr>
                <w:rFonts w:ascii="Arial" w:hAnsi="Arial"/>
                <w:b/>
                <w:color w:val="059669"/>
                <w:sz w:val="19"/>
              </w:rPr>
              <w:t>MONTHLY FINANCIAL SNAPSHOT</w:t>
              <w:br/>
            </w:r>
          </w:p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F172A"/>
                <w:sz w:val="18"/>
              </w:rPr>
              <w:t>Gross Merchandise Value (GMV):</w:t>
            </w:r>
            <w:r>
              <w:rPr>
                <w:rFonts w:ascii="Arial" w:hAnsi="Arial"/>
                <w:color w:val="1E293B"/>
                <w:sz w:val="18"/>
              </w:rPr>
              <w:t xml:space="preserve"> ₹66,52,800 / month (~₹66.5 Lakhs) across 40 lots/week @ ₹2,200/Qtl baseline.</w:t>
            </w:r>
          </w:p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F172A"/>
                <w:sz w:val="18"/>
              </w:rPr>
              <w:t>Gross Company Revenue:</w:t>
            </w:r>
            <w:r>
              <w:rPr>
                <w:rFonts w:ascii="Arial" w:hAnsi="Arial"/>
                <w:color w:val="1E293B"/>
                <w:sz w:val="18"/>
              </w:rPr>
              <w:t xml:space="preserve"> ₹3,07,776 / month (~₹3.08 Lakhs) via 3.5% trade fee + QC fees + crating logistics.</w:t>
            </w:r>
          </w:p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F172A"/>
                <w:sz w:val="18"/>
              </w:rPr>
              <w:t>Monthly Operating Costs:</w:t>
            </w:r>
            <w:r>
              <w:rPr>
                <w:rFonts w:ascii="Arial" w:hAnsi="Arial"/>
                <w:color w:val="1E293B"/>
                <w:sz w:val="18"/>
              </w:rPr>
              <w:t xml:space="preserve"> -₹1,02,632 / month for 2 field scouts, ops manager, cloud API, and crate maintenance.</w:t>
            </w:r>
          </w:p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F172A"/>
                <w:sz w:val="18"/>
              </w:rPr>
              <w:t>Net Retained Surplus (Profit):</w:t>
            </w:r>
            <w:r>
              <w:rPr>
                <w:rFonts w:ascii="Arial" w:hAnsi="Arial"/>
                <w:color w:val="1E293B"/>
                <w:sz w:val="18"/>
              </w:rPr>
              <w:t xml:space="preserve"> ₹2,05,144 / month (~₹2.05 Lakhs / month) → Annualized Profit: ₹24,61,728 / year.</w:t>
            </w:r>
          </w:p>
        </w:tc>
      </w:tr>
    </w:tbl>
    <w:p>
      <w:pPr>
        <w:spacing w:before="0" w:after="60"/>
      </w:pPr>
    </w:p>
    <w:p>
      <w:pPr>
        <w:keepNext/>
        <w:spacing w:before="160" w:after="40"/>
      </w:pPr>
      <w:r>
        <w:rPr>
          <w:rFonts w:ascii="Arial" w:hAnsi="Arial"/>
          <w:b/>
          <w:color w:val="0F172A"/>
          <w:sz w:val="21"/>
        </w:rPr>
        <w:t>Monthly Operating Financial Waterfall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6" w:space="0" w:color="CBD5E1"/>
          <w:right w:val="none"/>
          <w:insideH w:val="single" w:sz="4" w:space="0" w:color="CBD5E1"/>
          <w:insideV w:val="none"/>
        </w:tblBorders>
      </w:tblPr>
      <w:tblGrid>
        <w:gridCol w:w="3360"/>
        <w:gridCol w:w="3360"/>
        <w:gridCol w:w="3360"/>
      </w:tblGrid>
      <w:tr>
        <w:tc>
          <w:tcPr>
            <w:tcW w:type="dxa" w:w="4608"/>
            <w:shd w:fill="0F172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7"/>
              </w:rPr>
              <w:t>Financial Revenue &amp; Expense Head</w:t>
            </w:r>
          </w:p>
        </w:tc>
        <w:tc>
          <w:tcPr>
            <w:tcW w:type="dxa" w:w="2592"/>
            <w:shd w:fill="0F172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7"/>
              </w:rPr>
              <w:t>Monthly Amount (₹)</w:t>
            </w:r>
          </w:p>
        </w:tc>
        <w:tc>
          <w:tcPr>
            <w:tcW w:type="dxa" w:w="2880"/>
            <w:shd w:fill="0F172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7"/>
              </w:rPr>
              <w:t>Basis of Calculation</w:t>
            </w:r>
          </w:p>
        </w:tc>
      </w:tr>
      <w:tr>
        <w:tc>
          <w:tcPr>
            <w:tcW w:type="dxa" w:w="460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E293B"/>
                <w:sz w:val="17"/>
              </w:rPr>
              <w:t>1. Catalogue Facilitation Commission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E293B"/>
                <w:sz w:val="17"/>
              </w:rPr>
              <w:t>₹2,32,848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E293B"/>
                <w:sz w:val="17"/>
              </w:rPr>
              <w:t>3.5% applied on monthly GMV of ₹66,52,800.</w:t>
            </w:r>
          </w:p>
        </w:tc>
      </w:tr>
      <w:tr>
        <w:tc>
          <w:tcPr>
            <w:tcW w:type="dxa" w:w="4608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E293B"/>
                <w:sz w:val="17"/>
              </w:rPr>
              <w:t>2. Digital QC Audit &amp; Listing Fee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E293B"/>
                <w:sz w:val="17"/>
              </w:rPr>
              <w:t>₹8,400</w:t>
            </w:r>
          </w:p>
        </w:tc>
        <w:tc>
          <w:tcPr>
            <w:tcW w:type="dxa" w:w="288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E293B"/>
                <w:sz w:val="17"/>
              </w:rPr>
              <w:t>₹50 flat fee per verified lot across 168 monthly lots.</w:t>
            </w:r>
          </w:p>
        </w:tc>
      </w:tr>
      <w:tr>
        <w:tc>
          <w:tcPr>
            <w:tcW w:type="dxa" w:w="460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E293B"/>
                <w:sz w:val="17"/>
              </w:rPr>
              <w:t>3. Consolidated Logistics &amp; Crating Margin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E293B"/>
                <w:sz w:val="17"/>
              </w:rPr>
              <w:t>₹66,528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E293B"/>
                <w:sz w:val="17"/>
              </w:rPr>
              <w:t>1.0% efficiency rebate on bulk vehicle dispatch.</w:t>
            </w:r>
          </w:p>
        </w:tc>
      </w:tr>
      <w:tr>
        <w:tc>
          <w:tcPr>
            <w:tcW w:type="dxa" w:w="4608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E293B"/>
                <w:sz w:val="17"/>
              </w:rPr>
              <w:t>TOTAL GROSS MONTHLY REVENUE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E293B"/>
                <w:sz w:val="17"/>
              </w:rPr>
              <w:t>₹3,07,776</w:t>
            </w:r>
          </w:p>
        </w:tc>
        <w:tc>
          <w:tcPr>
            <w:tcW w:type="dxa" w:w="288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E293B"/>
                <w:sz w:val="17"/>
              </w:rPr>
              <w:t>Sum of all three commercial revenue streams.</w:t>
            </w:r>
          </w:p>
        </w:tc>
      </w:tr>
      <w:tr>
        <w:tc>
          <w:tcPr>
            <w:tcW w:type="dxa" w:w="460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E293B"/>
                <w:sz w:val="17"/>
              </w:rPr>
              <w:t>Less: Operational OPEX (Scouts, Mgr, API, Crates)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E293B"/>
                <w:sz w:val="17"/>
              </w:rPr>
              <w:t>-₹1,02,632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E293B"/>
                <w:sz w:val="17"/>
              </w:rPr>
              <w:t>2 Scouts (₹36k) + Mgr (₹28k) + Tech/Crates/Buffer (₹38.6k).</w:t>
            </w:r>
          </w:p>
        </w:tc>
      </w:tr>
    </w:tbl>
    <w:p>
      <w:pPr>
        <w:spacing w:after="80"/>
      </w:pP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6217920" cy="265297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financial_waterfal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6529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Arial" w:hAnsi="Arial"/>
          <w:i/>
          <w:color w:val="64748B"/>
          <w:sz w:val="16"/>
        </w:rPr>
        <w:t>Figure 4: FPO Monthly Unit Economics — Revenue Streams vs. OPEX vs. Net Retained Profit (₹2.05L / Month)</w:t>
      </w:r>
    </w:p>
    <w:p>
      <w:pPr>
        <w:spacing w:before="80" w:after="40" w:line="276" w:lineRule="auto"/>
      </w:pPr>
      <w:r>
        <w:rPr>
          <w:b/>
          <w:color w:val="059669"/>
        </w:rPr>
        <w:t xml:space="preserve">Farmer Wealth Creation Impact: </w:t>
      </w:r>
      <w:r>
        <w:t>By replacing traditional mandi middlemen deductions with our 3.5% service fee, farmers earn +₹451.75 extra per quintal (+25.8% net cash increase). Over 12 months, this injects ₹1.64 Crores directly into 180 smallholder rural households.</w:t>
      </w:r>
    </w:p>
    <w:p>
      <w:r>
        <w:br w:type="page"/>
      </w:r>
    </w:p>
    <w:p>
      <w:pPr>
        <w:keepNext/>
        <w:spacing w:before="240" w:after="60"/>
      </w:pPr>
      <w:r>
        <w:rPr>
          <w:rFonts w:ascii="Arial" w:hAnsi="Arial"/>
          <w:b/>
          <w:color w:val="059669"/>
          <w:sz w:val="26"/>
        </w:rPr>
        <w:t>6. Risk Engineering &amp; 90-Day Scaling Roadmap</w:t>
      </w:r>
    </w:p>
    <w:p>
      <w:pPr>
        <w:spacing w:before="40" w:after="80" w:line="276" w:lineRule="auto"/>
      </w:pPr>
      <w:r>
        <w:t>Agricultural supply chains face systemic risks. The table below details our 5 core operational defenses: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6" w:space="0" w:color="CBD5E1"/>
          <w:right w:val="none"/>
          <w:insideH w:val="single" w:sz="4" w:space="0" w:color="CBD5E1"/>
          <w:insideV w:val="none"/>
        </w:tblBorders>
      </w:tblPr>
      <w:tblGrid>
        <w:gridCol w:w="3360"/>
        <w:gridCol w:w="3360"/>
        <w:gridCol w:w="3360"/>
      </w:tblGrid>
      <w:tr>
        <w:tc>
          <w:tcPr>
            <w:tcW w:type="dxa" w:w="2592"/>
            <w:shd w:fill="0F172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7"/>
              </w:rPr>
              <w:t>Critical Risk</w:t>
            </w:r>
          </w:p>
        </w:tc>
        <w:tc>
          <w:tcPr>
            <w:tcW w:type="dxa" w:w="3168"/>
            <w:shd w:fill="0F172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7"/>
              </w:rPr>
              <w:t>Potential Negative Impact</w:t>
            </w:r>
          </w:p>
        </w:tc>
        <w:tc>
          <w:tcPr>
            <w:tcW w:type="dxa" w:w="4320"/>
            <w:shd w:fill="0F172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7"/>
              </w:rPr>
              <w:t>FPO Operational Defense &amp; Protocol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E293B"/>
                <w:sz w:val="17"/>
              </w:rPr>
              <w:t>1. Photo Drift / Visual Fraud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E293B"/>
                <w:sz w:val="17"/>
              </w:rPr>
              <w:t>Buyer rejects produce at DC, claiming real harvest doesn't match photo.</w:t>
            </w:r>
          </w:p>
        </w:tc>
        <w:tc>
          <w:tcPr>
            <w:tcW w:type="dxa" w:w="432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E293B"/>
                <w:sz w:val="17"/>
              </w:rPr>
              <w:t>Mandatory color checker strip &amp; ruler in photo 3; 100% pre-dispatch check by field scout.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E293B"/>
                <w:sz w:val="17"/>
              </w:rPr>
              <w:t>2. Harvest Weather Delays</w:t>
            </w:r>
          </w:p>
        </w:tc>
        <w:tc>
          <w:tcPr>
            <w:tcW w:type="dxa" w:w="3168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E293B"/>
                <w:sz w:val="17"/>
              </w:rPr>
              <w:t>Sudden rainfall halts picking; unfulfilled buyer orders.</w:t>
            </w:r>
          </w:p>
        </w:tc>
        <w:tc>
          <w:tcPr>
            <w:tcW w:type="dxa" w:w="432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E293B"/>
                <w:sz w:val="17"/>
              </w:rPr>
              <w:t>12-hour automated WhatsApp status ping; standby lot reserve in adjacent micro-climates.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E293B"/>
                <w:sz w:val="17"/>
              </w:rPr>
              <w:t>3. Transit Spoilage / Bruising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E293B"/>
                <w:sz w:val="17"/>
              </w:rPr>
              <w:t>Squashed produce in unventilated transit reduces saleable weight by 18%.</w:t>
            </w:r>
          </w:p>
        </w:tc>
        <w:tc>
          <w:tcPr>
            <w:tcW w:type="dxa" w:w="432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E293B"/>
                <w:sz w:val="17"/>
              </w:rPr>
              <w:t>Multi-trip ventilated HDPE crates eliminate gunny-sack compression; damages drop to &lt;2.5%.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E293B"/>
                <w:sz w:val="17"/>
              </w:rPr>
              <w:t>4. Farmer Side-Selling</w:t>
            </w:r>
          </w:p>
        </w:tc>
        <w:tc>
          <w:tcPr>
            <w:tcW w:type="dxa" w:w="3168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E293B"/>
                <w:sz w:val="17"/>
              </w:rPr>
              <w:t>Farmer breaches contract if spot mandi price spikes suddenly.</w:t>
            </w:r>
          </w:p>
        </w:tc>
        <w:tc>
          <w:tcPr>
            <w:tcW w:type="dxa" w:w="432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E293B"/>
                <w:sz w:val="17"/>
              </w:rPr>
              <w:t>Guaranteed T+24h digital UPI payout + 50% year-end profit dividend retains 94% farmer loyalty.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E293B"/>
                <w:sz w:val="17"/>
              </w:rPr>
              <w:t>5. Buyer Payment Default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E293B"/>
                <w:sz w:val="17"/>
              </w:rPr>
              <w:t>Institutional buyer delays payout beyond contract terms.</w:t>
            </w:r>
          </w:p>
        </w:tc>
        <w:tc>
          <w:tcPr>
            <w:tcW w:type="dxa" w:w="432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E293B"/>
                <w:sz w:val="17"/>
              </w:rPr>
              <w:t>Mandatory 20% advance booking deposit held in escrow; 7-day credit limit on formal bank LC.</w:t>
            </w:r>
          </w:p>
        </w:tc>
      </w:tr>
    </w:tbl>
    <w:p>
      <w:pPr>
        <w:spacing w:after="80"/>
      </w:pPr>
    </w:p>
    <w:p>
      <w:pPr>
        <w:keepNext/>
        <w:spacing w:before="160" w:after="40"/>
      </w:pPr>
      <w:r>
        <w:rPr>
          <w:rFonts w:ascii="Arial" w:hAnsi="Arial"/>
          <w:b/>
          <w:color w:val="0F172A"/>
          <w:sz w:val="21"/>
        </w:rPr>
        <w:t>90-Day Implementation Roadmap: Pilot to Scale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0F172A"/>
          <w:sz w:val="18"/>
        </w:rPr>
        <w:t xml:space="preserve">• Month 1 (Days 1–30) — Foundation &amp; Pilot: </w:t>
      </w:r>
      <w:r>
        <w:rPr>
          <w:rFonts w:ascii="Arial" w:hAnsi="Arial"/>
          <w:color w:val="1E293B"/>
          <w:sz w:val="18"/>
        </w:rPr>
        <w:t>Onboard 40 lead farmers across 2 vegetable hubs; calibrate testing kits; run 15 trial lots/week; validate 3-photo checklist.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0F172A"/>
          <w:sz w:val="18"/>
        </w:rPr>
        <w:t xml:space="preserve">• Month 2 (Days 31–60) — Commercial Traction: </w:t>
      </w:r>
      <w:r>
        <w:rPr>
          <w:rFonts w:ascii="Arial" w:hAnsi="Arial"/>
          <w:color w:val="1E293B"/>
          <w:sz w:val="18"/>
        </w:rPr>
        <w:t>Scale to 80 farmers and 20 lots/week; onboard 15 institutional buyers; deploy T+24h UPI payouts; maintain &lt;3% rejection rate.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0F172A"/>
          <w:sz w:val="18"/>
        </w:rPr>
        <w:t xml:space="preserve">• Month 3 (Days 61–90) — Full 180-Farmer Scale: </w:t>
      </w:r>
      <w:r>
        <w:rPr>
          <w:rFonts w:ascii="Arial" w:hAnsi="Arial"/>
          <w:color w:val="1E293B"/>
          <w:sz w:val="18"/>
        </w:rPr>
        <w:t>All 180 members active; 40 lots/week stabilized (72 MT); integrate with ONDC for automated B2B procurement routing.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6217920" cy="265297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scaling_trajector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6529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Arial" w:hAnsi="Arial"/>
          <w:i/>
          <w:color w:val="64748B"/>
          <w:sz w:val="16"/>
        </w:rPr>
        <w:t>Figure 5: 90-Day Operational Scaling Trajectory — Growth from 40 to 180 Farmers and 27 to 72 MT Weekly Volume</w:t>
      </w:r>
    </w:p>
    <w:p>
      <w:r>
        <w:br w:type="page"/>
      </w:r>
    </w:p>
    <w:p>
      <w:pPr>
        <w:keepNext/>
        <w:spacing w:before="240" w:after="60"/>
      </w:pPr>
      <w:r>
        <w:rPr>
          <w:rFonts w:ascii="Arial" w:hAnsi="Arial"/>
          <w:b/>
          <w:color w:val="059669"/>
          <w:sz w:val="26"/>
        </w:rPr>
        <w:t>7. Digital Prototype Demonstration &amp; Examiner Guide</w:t>
      </w:r>
    </w:p>
    <w:p>
      <w:pPr>
        <w:spacing w:before="20" w:after="40" w:line="276" w:lineRule="auto"/>
      </w:pPr>
      <w:r>
        <w:t>A working web prototype has been deployed live on GitHub Pages to demonstrate the pre-harvest catalogue during faculty viva examinations:</w:t>
      </w:r>
    </w:p>
    <w:p>
      <w:pPr>
        <w:keepNext/>
        <w:spacing w:before="160" w:after="40"/>
      </w:pPr>
      <w:r>
        <w:rPr>
          <w:rFonts w:ascii="Arial" w:hAnsi="Arial"/>
          <w:b/>
          <w:color w:val="0F172A"/>
          <w:sz w:val="21"/>
        </w:rPr>
        <w:t>Live Prototype Modules (In demo/index.html)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0F172A"/>
          <w:sz w:val="18"/>
        </w:rPr>
        <w:t xml:space="preserve">1. Produce Marketplace: </w:t>
      </w:r>
      <w:r>
        <w:rPr>
          <w:rFonts w:ascii="Arial" w:hAnsi="Arial"/>
          <w:color w:val="1E293B"/>
          <w:sz w:val="18"/>
        </w:rPr>
        <w:t>Displays all 40 weekly lots with real-time filters by crop category, grade, and harvest countdown.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0F172A"/>
          <w:sz w:val="18"/>
        </w:rPr>
        <w:t xml:space="preserve">2. Calibrated Lot Spec Sheet: </w:t>
      </w:r>
      <w:r>
        <w:rPr>
          <w:rFonts w:ascii="Arial" w:hAnsi="Arial"/>
          <w:color w:val="1E293B"/>
          <w:sz w:val="18"/>
        </w:rPr>
        <w:t>Opens high-res photos, calibrated ruler measurements, Brix content, and AGMARK tolerances.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0F172A"/>
          <w:sz w:val="18"/>
        </w:rPr>
        <w:t xml:space="preserve">3. WhatsApp RFQ Engine: </w:t>
      </w:r>
      <w:r>
        <w:rPr>
          <w:rFonts w:ascii="Arial" w:hAnsi="Arial"/>
          <w:color w:val="1E293B"/>
          <w:sz w:val="18"/>
        </w:rPr>
        <w:t>Pre-formats institutional purchase requests into WhatsApp messages for one-click buyer quotation.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0F172A"/>
          <w:sz w:val="18"/>
        </w:rPr>
        <w:t xml:space="preserve">4. Farmer Submission Portal: </w:t>
      </w:r>
      <w:r>
        <w:rPr>
          <w:rFonts w:ascii="Arial" w:hAnsi="Arial"/>
          <w:color w:val="1E293B"/>
          <w:sz w:val="18"/>
        </w:rPr>
        <w:t>Allows farmers and scouts to log harvest intent, crop specs, and simulated photo uploads.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0F172A"/>
          <w:sz w:val="18"/>
        </w:rPr>
        <w:t xml:space="preserve">5. FPO Quality Gate Desk: </w:t>
      </w:r>
      <w:r>
        <w:rPr>
          <w:rFonts w:ascii="Arial" w:hAnsi="Arial"/>
          <w:color w:val="1E293B"/>
          <w:sz w:val="18"/>
        </w:rPr>
        <w:t>FPO agronomists audit pending lots, approve verified listings, and reject non-compliant submissions.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023360" cy="224559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_mobile_catalogu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22455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Arial" w:hAnsi="Arial"/>
          <w:i/>
          <w:color w:val="64748B"/>
          <w:sz w:val="16"/>
        </w:rPr>
        <w:t>Figure 6: Mobile Catalogue Field Application — Village Scout Verifying Pre-Harvest Listings in Field</w:t>
      </w:r>
    </w:p>
    <w:p>
      <w:pPr>
        <w:keepNext/>
        <w:spacing w:before="160" w:after="40"/>
      </w:pPr>
      <w:r>
        <w:rPr>
          <w:rFonts w:ascii="Arial" w:hAnsi="Arial"/>
          <w:b/>
          <w:color w:val="0F172A"/>
          <w:sz w:val="21"/>
        </w:rPr>
        <w:t>5-to-15 Minute Viva Presentation Guide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6" w:space="0" w:color="CBD5E1"/>
          <w:right w:val="none"/>
          <w:insideH w:val="single" w:sz="4" w:space="0" w:color="CBD5E1"/>
          <w:insideV w:val="none"/>
        </w:tblBorders>
      </w:tblPr>
      <w:tblGrid>
        <w:gridCol w:w="3360"/>
        <w:gridCol w:w="3360"/>
        <w:gridCol w:w="3360"/>
      </w:tblGrid>
      <w:tr>
        <w:tc>
          <w:tcPr>
            <w:tcW w:type="dxa" w:w="1584"/>
            <w:shd w:fill="059669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7"/>
              </w:rPr>
              <w:t>Time</w:t>
            </w:r>
          </w:p>
        </w:tc>
        <w:tc>
          <w:tcPr>
            <w:tcW w:type="dxa" w:w="3024"/>
            <w:shd w:fill="059669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7"/>
              </w:rPr>
              <w:t>Screen / View</w:t>
            </w:r>
          </w:p>
        </w:tc>
        <w:tc>
          <w:tcPr>
            <w:tcW w:type="dxa" w:w="5472"/>
            <w:shd w:fill="059669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7"/>
              </w:rPr>
              <w:t>Presenter Talking Points &amp; Actions</w:t>
            </w:r>
          </w:p>
        </w:tc>
      </w:tr>
      <w:tr>
        <w:tc>
          <w:tcPr>
            <w:tcW w:type="dxa" w:w="158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E293B"/>
                <w:sz w:val="17"/>
              </w:rPr>
              <w:t>0:00 – 2:30</w:t>
            </w:r>
          </w:p>
        </w:tc>
        <w:tc>
          <w:tcPr>
            <w:tcW w:type="dxa" w:w="302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E293B"/>
                <w:sz w:val="17"/>
              </w:rPr>
              <w:t>Research Portal (Slide 1)</w:t>
            </w:r>
          </w:p>
        </w:tc>
        <w:tc>
          <w:tcPr>
            <w:tcW w:type="dxa" w:w="547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E293B"/>
                <w:sz w:val="17"/>
              </w:rPr>
              <w:t>Explain Mandi Squeeze: 180 farmers harvesting blind lose 25.8% to middlemen deductions.</w:t>
            </w:r>
          </w:p>
        </w:tc>
      </w:tr>
      <w:tr>
        <w:tc>
          <w:tcPr>
            <w:tcW w:type="dxa" w:w="1584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E293B"/>
                <w:sz w:val="17"/>
              </w:rPr>
              <w:t>2:30 – 5:00</w:t>
            </w:r>
          </w:p>
        </w:tc>
        <w:tc>
          <w:tcPr>
            <w:tcW w:type="dxa" w:w="3024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E293B"/>
                <w:sz w:val="17"/>
              </w:rPr>
              <w:t>Research Portal (Slides 2 &amp; 3)</w:t>
            </w:r>
          </w:p>
        </w:tc>
        <w:tc>
          <w:tcPr>
            <w:tcW w:type="dxa" w:w="547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E293B"/>
                <w:sz w:val="17"/>
              </w:rPr>
              <w:t>Walk through 3 buyer segments (Retail 45%, HoReCa 35%, Processors 20%) &amp; 5-stage flow.</w:t>
            </w:r>
          </w:p>
        </w:tc>
      </w:tr>
      <w:tr>
        <w:tc>
          <w:tcPr>
            <w:tcW w:type="dxa" w:w="158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E293B"/>
                <w:sz w:val="17"/>
              </w:rPr>
              <w:t>5:00 – 9:30</w:t>
            </w:r>
          </w:p>
        </w:tc>
        <w:tc>
          <w:tcPr>
            <w:tcW w:type="dxa" w:w="302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E293B"/>
                <w:sz w:val="17"/>
              </w:rPr>
              <w:t>Interactive Demo (demo/)</w:t>
            </w:r>
          </w:p>
        </w:tc>
        <w:tc>
          <w:tcPr>
            <w:tcW w:type="dxa" w:w="547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E293B"/>
                <w:sz w:val="17"/>
              </w:rPr>
              <w:t>Filter 40 lots by Grade A, open spec sheet, generate WhatsApp RFQ, and show FPO QC approval.</w:t>
            </w:r>
          </w:p>
        </w:tc>
      </w:tr>
      <w:tr>
        <w:tc>
          <w:tcPr>
            <w:tcW w:type="dxa" w:w="1584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E293B"/>
                <w:sz w:val="17"/>
              </w:rPr>
              <w:t>9:30 – 13:00</w:t>
            </w:r>
          </w:p>
        </w:tc>
        <w:tc>
          <w:tcPr>
            <w:tcW w:type="dxa" w:w="3024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E293B"/>
                <w:sz w:val="17"/>
              </w:rPr>
              <w:t>Research Portal (Calculator)</w:t>
            </w:r>
          </w:p>
        </w:tc>
        <w:tc>
          <w:tcPr>
            <w:tcW w:type="dxa" w:w="547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E293B"/>
                <w:sz w:val="17"/>
              </w:rPr>
              <w:t>Move sliders to prove ₹66.5L GMV, ₹3.08L gross revenue, ₹2.05L net profit, and +₹451/Qtl gain.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DF4"/>
            <w:tcMar>
              <w:top w:w="130" w:type="dxa"/>
              <w:bottom w:w="130" w:type="dxa"/>
              <w:left w:w="180" w:type="dxa"/>
              <w:right w:w="160" w:type="dxa"/>
            </w:tcMar>
            <w:tcBorders>
              <w:top w:val="none"/>
              <w:left w:val="single" w:sz="36" w:space="0" w:color="059669"/>
              <w:bottom w:val="none"/>
              <w:right w:val="none"/>
            </w:tcBorders>
          </w:tcPr>
          <w:p>
            <w:pPr>
              <w:spacing w:before="0" w:after="40" w:line="276" w:lineRule="auto"/>
            </w:pPr>
            <w:r>
              <w:rPr>
                <w:rFonts w:ascii="Arial" w:hAnsi="Arial"/>
                <w:b/>
                <w:color w:val="059669"/>
                <w:sz w:val="19"/>
              </w:rPr>
              <w:t>🔗 MASTER PROJECT VERIFICATION LINKS</w:t>
              <w:br/>
            </w:r>
          </w:p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F172A"/>
                <w:sz w:val="18"/>
              </w:rPr>
              <w:t>Master Launchpad:</w:t>
            </w:r>
            <w:r>
              <w:rPr>
                <w:rFonts w:ascii="Arial" w:hAnsi="Arial"/>
                <w:color w:val="1E293B"/>
                <w:sz w:val="18"/>
              </w:rPr>
              <w:t xml:space="preserve"> https://somyacodes07.github.io/GTM_major_project/</w:t>
            </w:r>
          </w:p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F172A"/>
                <w:sz w:val="18"/>
              </w:rPr>
              <w:t>Interactive Demo Prototype:</w:t>
            </w:r>
            <w:r>
              <w:rPr>
                <w:rFonts w:ascii="Arial" w:hAnsi="Arial"/>
                <w:color w:val="1E293B"/>
                <w:sz w:val="18"/>
              </w:rPr>
              <w:t xml:space="preserve"> https://somyacodes07.github.io/GTM_major_project/demo/</w:t>
            </w:r>
          </w:p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F172A"/>
                <w:sz w:val="18"/>
              </w:rPr>
              <w:t>Research &amp; Slide Deck:</w:t>
            </w:r>
            <w:r>
              <w:rPr>
                <w:rFonts w:ascii="Arial" w:hAnsi="Arial"/>
                <w:color w:val="1E293B"/>
                <w:sz w:val="18"/>
              </w:rPr>
              <w:t xml:space="preserve"> https://somyacodes07.github.io/GTM_major_project/research/</w:t>
            </w:r>
          </w:p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F172A"/>
                <w:sz w:val="18"/>
              </w:rPr>
              <w:t>GitHub Repository:</w:t>
            </w:r>
            <w:r>
              <w:rPr>
                <w:rFonts w:ascii="Arial" w:hAnsi="Arial"/>
                <w:color w:val="1E293B"/>
                <w:sz w:val="18"/>
              </w:rPr>
              <w:t xml:space="preserve"> https://github.com/somyacodes07/GTM_major_project</w:t>
            </w:r>
          </w:p>
        </w:tc>
      </w:tr>
    </w:tbl>
    <w:p>
      <w:pPr>
        <w:spacing w:before="0" w:after="60"/>
      </w:pP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E293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jp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