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9D6F9" w14:textId="77777777" w:rsidR="00F16128" w:rsidRPr="00F16128" w:rsidRDefault="00F16128" w:rsidP="00F16128">
      <w:pPr>
        <w:spacing w:after="160" w:line="240" w:lineRule="auto"/>
        <w:jc w:val="center"/>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1F4E79"/>
          <w:sz w:val="36"/>
          <w:szCs w:val="36"/>
          <w:lang w:val="en-IN" w:eastAsia="en-IN" w:bidi="hi-IN"/>
        </w:rPr>
        <w:t>BANK LOAN REPORT</w:t>
      </w:r>
    </w:p>
    <w:p w14:paraId="3E08D99C" w14:textId="77777777" w:rsidR="00F16128" w:rsidRPr="00F16128" w:rsidRDefault="00F16128" w:rsidP="00F16128">
      <w:pPr>
        <w:spacing w:after="160" w:line="240" w:lineRule="auto"/>
        <w:jc w:val="center"/>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4472C4"/>
          <w:sz w:val="32"/>
          <w:szCs w:val="32"/>
          <w:lang w:val="en-IN" w:eastAsia="en-IN" w:bidi="hi-IN"/>
        </w:rPr>
        <w:t>PROBLEM STATEMENT</w:t>
      </w:r>
    </w:p>
    <w:p w14:paraId="749116A0" w14:textId="77777777" w:rsidR="00F16128" w:rsidRPr="00F16128" w:rsidRDefault="00F16128" w:rsidP="00F16128">
      <w:pPr>
        <w:spacing w:after="160" w:line="240" w:lineRule="auto"/>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538135"/>
          <w:sz w:val="28"/>
          <w:szCs w:val="28"/>
          <w:u w:val="single"/>
          <w:shd w:val="clear" w:color="auto" w:fill="FFFF00"/>
          <w:lang w:val="en-IN" w:eastAsia="en-IN" w:bidi="hi-IN"/>
        </w:rPr>
        <w:t>DASHBOARD 1: SUMMARY</w:t>
      </w:r>
    </w:p>
    <w:p w14:paraId="7D1DF9F9"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20BBD6C"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C55911"/>
          <w:sz w:val="24"/>
          <w:szCs w:val="24"/>
          <w:lang w:val="en-IN" w:eastAsia="en-IN" w:bidi="hi-IN"/>
        </w:rPr>
        <w:t>Key Performance Indicators (KPIs) Requirements:</w:t>
      </w:r>
    </w:p>
    <w:p w14:paraId="176E845F" w14:textId="77777777" w:rsidR="00F16128" w:rsidRPr="00F16128" w:rsidRDefault="00F16128" w:rsidP="00F16128">
      <w:pPr>
        <w:numPr>
          <w:ilvl w:val="0"/>
          <w:numId w:val="1"/>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Total Loan Applications:</w:t>
      </w:r>
      <w:r w:rsidRPr="00F16128">
        <w:rPr>
          <w:rFonts w:ascii="Calibri" w:eastAsia="Times New Roman" w:hAnsi="Calibri" w:cs="Times New Roman"/>
          <w:color w:val="000000"/>
          <w:sz w:val="24"/>
          <w:szCs w:val="24"/>
          <w:lang w:val="en-IN" w:eastAsia="en-IN" w:bidi="hi-IN"/>
        </w:rPr>
        <w:t xml:space="preserve"> We need to calculate the total number of loan applications received during a specified period. Additionally, it is essential to monitor the Month-to-Date (MTD) Loan Applications and track changes Month-over-Month (MoM).</w:t>
      </w:r>
    </w:p>
    <w:p w14:paraId="05D8E378" w14:textId="77777777" w:rsidR="00F16128" w:rsidRPr="00F16128" w:rsidRDefault="00F16128" w:rsidP="00F16128">
      <w:pPr>
        <w:numPr>
          <w:ilvl w:val="0"/>
          <w:numId w:val="1"/>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Total Funded Amount:</w:t>
      </w:r>
      <w:r w:rsidRPr="00F16128">
        <w:rPr>
          <w:rFonts w:ascii="Calibri" w:eastAsia="Times New Roman" w:hAnsi="Calibri" w:cs="Times New Roman"/>
          <w:color w:val="000000"/>
          <w:sz w:val="24"/>
          <w:szCs w:val="24"/>
          <w:lang w:val="en-IN" w:eastAsia="en-IN" w:bidi="hi-IN"/>
        </w:rPr>
        <w:t xml:space="preserve"> Understanding the total amount of funds disbursed as loans is crucial. We also want to keep an eye on the MTD Total Funded Amount and analyse the Month-over-Month (MoM) changes in this metric.</w:t>
      </w:r>
    </w:p>
    <w:p w14:paraId="6C9B2A7D" w14:textId="77777777" w:rsidR="00F16128" w:rsidRPr="00F16128" w:rsidRDefault="00F16128" w:rsidP="00F16128">
      <w:pPr>
        <w:numPr>
          <w:ilvl w:val="0"/>
          <w:numId w:val="1"/>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Total Amount Received:</w:t>
      </w:r>
      <w:r w:rsidRPr="00F16128">
        <w:rPr>
          <w:rFonts w:ascii="Calibri" w:eastAsia="Times New Roman" w:hAnsi="Calibri" w:cs="Times New Roman"/>
          <w:color w:val="000000"/>
          <w:sz w:val="24"/>
          <w:szCs w:val="24"/>
          <w:lang w:val="en-IN" w:eastAsia="en-IN" w:bidi="hi-IN"/>
        </w:rPr>
        <w:t xml:space="preserve"> Tracking the total amount received from borrowers is essential for assessing the bank's cash flow and loan repayment. We should analyse the Month-to-Date (MTD) Total Amount Received and observe the Month-over-Month (MoM) changes.</w:t>
      </w:r>
    </w:p>
    <w:p w14:paraId="17B9EA95" w14:textId="77777777" w:rsidR="00F16128" w:rsidRPr="00F16128" w:rsidRDefault="00F16128" w:rsidP="00F16128">
      <w:pPr>
        <w:numPr>
          <w:ilvl w:val="0"/>
          <w:numId w:val="1"/>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Average Interest Rate:</w:t>
      </w:r>
      <w:r w:rsidRPr="00F16128">
        <w:rPr>
          <w:rFonts w:ascii="Calibri" w:eastAsia="Times New Roman" w:hAnsi="Calibri" w:cs="Times New Roman"/>
          <w:color w:val="000000"/>
          <w:sz w:val="24"/>
          <w:szCs w:val="24"/>
          <w:lang w:val="en-IN" w:eastAsia="en-IN" w:bidi="hi-IN"/>
        </w:rPr>
        <w:t xml:space="preserve"> Calculating the average interest rate across all loans, MTD, and monitoring the Month-over-Month (MoM) variations in interest rates will provide insights into our lending portfolio's overall cost.</w:t>
      </w:r>
    </w:p>
    <w:p w14:paraId="526922A1" w14:textId="77777777" w:rsidR="00F16128" w:rsidRPr="00F16128" w:rsidRDefault="00F16128" w:rsidP="00F16128">
      <w:pPr>
        <w:numPr>
          <w:ilvl w:val="0"/>
          <w:numId w:val="1"/>
        </w:numPr>
        <w:spacing w:after="16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Average Debt-to-Income Ratio (DTI):</w:t>
      </w:r>
      <w:r w:rsidRPr="00F16128">
        <w:rPr>
          <w:rFonts w:ascii="Calibri" w:eastAsia="Times New Roman" w:hAnsi="Calibri" w:cs="Times New Roman"/>
          <w:color w:val="000000"/>
          <w:sz w:val="24"/>
          <w:szCs w:val="24"/>
          <w:lang w:val="en-IN" w:eastAsia="en-IN" w:bidi="hi-IN"/>
        </w:rPr>
        <w:t xml:space="preserve"> Evaluating the average DTI for our borrowers helps us gauge their financial health. We need to compute the average DTI for all loans, MTD, and track Month-over-Month (MoM) fluctuations.</w:t>
      </w:r>
    </w:p>
    <w:p w14:paraId="266265CA" w14:textId="77777777" w:rsidR="00F16128" w:rsidRPr="00F16128" w:rsidRDefault="00F16128" w:rsidP="00F16128">
      <w:pPr>
        <w:spacing w:after="240" w:line="240" w:lineRule="auto"/>
        <w:rPr>
          <w:rFonts w:ascii="Times New Roman" w:eastAsia="Times New Roman" w:hAnsi="Times New Roman" w:cs="Times New Roman"/>
          <w:sz w:val="24"/>
          <w:szCs w:val="24"/>
          <w:lang w:val="en-IN" w:eastAsia="en-IN" w:bidi="hi-IN"/>
        </w:rPr>
      </w:pPr>
      <w:r w:rsidRPr="00F16128">
        <w:rPr>
          <w:rFonts w:ascii="Times New Roman" w:eastAsia="Times New Roman" w:hAnsi="Times New Roman" w:cs="Times New Roman"/>
          <w:sz w:val="24"/>
          <w:szCs w:val="24"/>
          <w:lang w:val="en-IN" w:eastAsia="en-IN" w:bidi="hi-IN"/>
        </w:rPr>
        <w:br/>
      </w:r>
    </w:p>
    <w:p w14:paraId="27E7AE0E"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C55911"/>
          <w:sz w:val="24"/>
          <w:szCs w:val="24"/>
          <w:lang w:val="en-IN" w:eastAsia="en-IN" w:bidi="hi-IN"/>
        </w:rPr>
        <w:t>Good Loan v Bad Loan KPI’s</w:t>
      </w:r>
    </w:p>
    <w:p w14:paraId="7E0D2759"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In order to evaluate the performance of our lending activities and assess the quality of our loan portfolio, we need to create a comprehensive report that distinguishes between 'Good Loans' and 'Bad Loans' based on specific loan status criteria</w:t>
      </w:r>
    </w:p>
    <w:p w14:paraId="59AB807C"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t>Good Loan KPIs:</w:t>
      </w:r>
    </w:p>
    <w:p w14:paraId="236CF854" w14:textId="77777777" w:rsidR="00F16128" w:rsidRPr="00F16128" w:rsidRDefault="00F16128" w:rsidP="00F16128">
      <w:pPr>
        <w:numPr>
          <w:ilvl w:val="0"/>
          <w:numId w:val="2"/>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Good Loan Application Percentage:</w:t>
      </w:r>
      <w:r w:rsidRPr="00F16128">
        <w:rPr>
          <w:rFonts w:ascii="Calibri" w:eastAsia="Times New Roman" w:hAnsi="Calibri" w:cs="Times New Roman"/>
          <w:color w:val="000000"/>
          <w:sz w:val="24"/>
          <w:szCs w:val="24"/>
          <w:lang w:val="en-IN" w:eastAsia="en-IN" w:bidi="hi-IN"/>
        </w:rPr>
        <w:t xml:space="preserve"> We need to calculate the percentage of loan applications classified as 'Good Loans.' This category includes loans with a loan status of 'Fully Paid' and 'Current.'</w:t>
      </w:r>
    </w:p>
    <w:p w14:paraId="267F7BD8" w14:textId="77777777" w:rsidR="00F16128" w:rsidRPr="00F16128" w:rsidRDefault="00F16128" w:rsidP="00F16128">
      <w:pPr>
        <w:numPr>
          <w:ilvl w:val="0"/>
          <w:numId w:val="2"/>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Good Loan Applications:</w:t>
      </w:r>
      <w:r w:rsidRPr="00F16128">
        <w:rPr>
          <w:rFonts w:ascii="Calibri" w:eastAsia="Times New Roman" w:hAnsi="Calibri" w:cs="Times New Roman"/>
          <w:color w:val="000000"/>
          <w:sz w:val="24"/>
          <w:szCs w:val="24"/>
          <w:lang w:val="en-IN" w:eastAsia="en-IN" w:bidi="hi-IN"/>
        </w:rPr>
        <w:t xml:space="preserve"> Identifying the total number of loan applications falling under the 'Good Loan' category, which consists of loans with a loan status of 'Fully Paid' and 'Current.'</w:t>
      </w:r>
    </w:p>
    <w:p w14:paraId="03BED255" w14:textId="77777777" w:rsidR="00F16128" w:rsidRPr="00F16128" w:rsidRDefault="00F16128" w:rsidP="00F16128">
      <w:pPr>
        <w:numPr>
          <w:ilvl w:val="0"/>
          <w:numId w:val="2"/>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lastRenderedPageBreak/>
        <w:t>Good Loan Funded Amount:</w:t>
      </w:r>
      <w:r w:rsidRPr="00F16128">
        <w:rPr>
          <w:rFonts w:ascii="Calibri" w:eastAsia="Times New Roman" w:hAnsi="Calibri" w:cs="Times New Roman"/>
          <w:color w:val="000000"/>
          <w:sz w:val="24"/>
          <w:szCs w:val="24"/>
          <w:lang w:val="en-IN" w:eastAsia="en-IN" w:bidi="hi-IN"/>
        </w:rPr>
        <w:t xml:space="preserve"> Determining the total amount of funds disbursed as 'Good Loans.' This includes the principal amounts of loans with a loan status of 'Fully Paid' and 'Current.'</w:t>
      </w:r>
    </w:p>
    <w:p w14:paraId="4A97B795" w14:textId="77777777" w:rsidR="00F16128" w:rsidRPr="00F16128" w:rsidRDefault="00F16128" w:rsidP="00F16128">
      <w:pPr>
        <w:numPr>
          <w:ilvl w:val="0"/>
          <w:numId w:val="2"/>
        </w:numPr>
        <w:spacing w:after="16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Good Loan Total Received Amount:</w:t>
      </w:r>
      <w:r w:rsidRPr="00F16128">
        <w:rPr>
          <w:rFonts w:ascii="Calibri" w:eastAsia="Times New Roman" w:hAnsi="Calibri" w:cs="Times New Roman"/>
          <w:color w:val="000000"/>
          <w:sz w:val="24"/>
          <w:szCs w:val="24"/>
          <w:lang w:val="en-IN" w:eastAsia="en-IN" w:bidi="hi-IN"/>
        </w:rPr>
        <w:t xml:space="preserve"> Tracking the total amount received from borrowers for 'Good Loans,' which encompasses all payments made on loans with a loan status of 'Fully Paid' and 'Current.'</w:t>
      </w:r>
    </w:p>
    <w:p w14:paraId="396AAB84"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t>Bad Loan KPIs:</w:t>
      </w:r>
    </w:p>
    <w:p w14:paraId="4C42BF5E" w14:textId="77777777" w:rsidR="00F16128" w:rsidRPr="00F16128" w:rsidRDefault="00F16128" w:rsidP="00F16128">
      <w:pPr>
        <w:numPr>
          <w:ilvl w:val="0"/>
          <w:numId w:val="3"/>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Bad Loan Application Percentage:</w:t>
      </w:r>
      <w:r w:rsidRPr="00F16128">
        <w:rPr>
          <w:rFonts w:ascii="Calibri" w:eastAsia="Times New Roman" w:hAnsi="Calibri" w:cs="Times New Roman"/>
          <w:color w:val="000000"/>
          <w:sz w:val="24"/>
          <w:szCs w:val="24"/>
          <w:lang w:val="en-IN" w:eastAsia="en-IN" w:bidi="hi-IN"/>
        </w:rPr>
        <w:t xml:space="preserve"> Calculating the percentage of loan applications categorized as 'Bad Loans.' This category specifically includes loans with a loan status of 'Charged Off.'</w:t>
      </w:r>
    </w:p>
    <w:p w14:paraId="37B45FE0" w14:textId="77777777" w:rsidR="00F16128" w:rsidRPr="00F16128" w:rsidRDefault="00F16128" w:rsidP="00F16128">
      <w:pPr>
        <w:numPr>
          <w:ilvl w:val="0"/>
          <w:numId w:val="3"/>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Bad Loan Applications:</w:t>
      </w:r>
      <w:r w:rsidRPr="00F16128">
        <w:rPr>
          <w:rFonts w:ascii="Calibri" w:eastAsia="Times New Roman" w:hAnsi="Calibri" w:cs="Times New Roman"/>
          <w:color w:val="000000"/>
          <w:sz w:val="24"/>
          <w:szCs w:val="24"/>
          <w:lang w:val="en-IN" w:eastAsia="en-IN" w:bidi="hi-IN"/>
        </w:rPr>
        <w:t xml:space="preserve"> Identifying the total number of loan applications categorized as 'Bad Loans,' which consists of loans with a loan status of 'Charged Off.'</w:t>
      </w:r>
    </w:p>
    <w:p w14:paraId="1DCEEF57" w14:textId="77777777" w:rsidR="00F16128" w:rsidRPr="00F16128" w:rsidRDefault="00F16128" w:rsidP="00F16128">
      <w:pPr>
        <w:numPr>
          <w:ilvl w:val="0"/>
          <w:numId w:val="3"/>
        </w:numPr>
        <w:spacing w:after="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Bad Loan Funded Amount:</w:t>
      </w:r>
      <w:r w:rsidRPr="00F16128">
        <w:rPr>
          <w:rFonts w:ascii="Calibri" w:eastAsia="Times New Roman" w:hAnsi="Calibri" w:cs="Times New Roman"/>
          <w:color w:val="000000"/>
          <w:sz w:val="24"/>
          <w:szCs w:val="24"/>
          <w:lang w:val="en-IN" w:eastAsia="en-IN" w:bidi="hi-IN"/>
        </w:rPr>
        <w:t xml:space="preserve"> Determining the total amount of funds disbursed as 'Bad Loans.' This comprises the principal amounts of loans with a loan status of 'Charged Off.'</w:t>
      </w:r>
    </w:p>
    <w:p w14:paraId="26C0A3B7" w14:textId="77777777" w:rsidR="00F16128" w:rsidRPr="00F16128" w:rsidRDefault="00F16128" w:rsidP="00F16128">
      <w:pPr>
        <w:numPr>
          <w:ilvl w:val="0"/>
          <w:numId w:val="3"/>
        </w:numPr>
        <w:spacing w:after="160" w:line="240" w:lineRule="auto"/>
        <w:jc w:val="both"/>
        <w:textAlignment w:val="baseline"/>
        <w:rPr>
          <w:rFonts w:ascii="Calibri" w:eastAsia="Times New Roman" w:hAnsi="Calibri" w:cs="Times New Roman"/>
          <w:color w:val="000000"/>
          <w:sz w:val="24"/>
          <w:szCs w:val="24"/>
          <w:lang w:val="en-IN" w:eastAsia="en-IN" w:bidi="hi-IN"/>
        </w:rPr>
      </w:pPr>
      <w:r w:rsidRPr="00F16128">
        <w:rPr>
          <w:rFonts w:ascii="Calibri" w:eastAsia="Times New Roman" w:hAnsi="Calibri" w:cs="Times New Roman"/>
          <w:b/>
          <w:bCs/>
          <w:color w:val="000000"/>
          <w:sz w:val="24"/>
          <w:szCs w:val="24"/>
          <w:lang w:val="en-IN" w:eastAsia="en-IN" w:bidi="hi-IN"/>
        </w:rPr>
        <w:t>Bad Loan Total Received Amount:</w:t>
      </w:r>
      <w:r w:rsidRPr="00F16128">
        <w:rPr>
          <w:rFonts w:ascii="Calibri" w:eastAsia="Times New Roman" w:hAnsi="Calibri" w:cs="Times New Roman"/>
          <w:color w:val="000000"/>
          <w:sz w:val="24"/>
          <w:szCs w:val="24"/>
          <w:lang w:val="en-IN" w:eastAsia="en-IN" w:bidi="hi-IN"/>
        </w:rPr>
        <w:t xml:space="preserve"> Tracking the total amount received from borrowers for 'Bad Loans,' which includes all payments made on loans with a loan status of 'Charged Off.'</w:t>
      </w:r>
    </w:p>
    <w:p w14:paraId="4755656B"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C55911"/>
          <w:sz w:val="24"/>
          <w:szCs w:val="24"/>
          <w:lang w:val="en-IN" w:eastAsia="en-IN" w:bidi="hi-IN"/>
        </w:rPr>
        <w:t>Loan Status Grid View</w:t>
      </w:r>
    </w:p>
    <w:p w14:paraId="32208DB8"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25E98923" w14:textId="77777777" w:rsidR="00F16128" w:rsidRPr="00F16128" w:rsidRDefault="00F16128" w:rsidP="00F16128">
      <w:pPr>
        <w:spacing w:after="160" w:line="240" w:lineRule="auto"/>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538135"/>
          <w:sz w:val="28"/>
          <w:szCs w:val="28"/>
          <w:u w:val="single"/>
          <w:shd w:val="clear" w:color="auto" w:fill="FFFF00"/>
          <w:lang w:val="en-IN" w:eastAsia="en-IN" w:bidi="hi-IN"/>
        </w:rPr>
        <w:t>DASHBOARD 2: OVERVIEW</w:t>
      </w:r>
    </w:p>
    <w:p w14:paraId="0B3ECD86"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14:paraId="035F3DF0"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t>1. Monthly Trends by Issue Date (Line Chart):</w:t>
      </w:r>
    </w:p>
    <w:p w14:paraId="77D7D2C3"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Chart Type: Line Chart</w:t>
      </w:r>
    </w:p>
    <w:p w14:paraId="2DBD73FC"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Metrics: 'Total Loan Applications,' 'Total Funded Amount,' and 'Total Amount Received'</w:t>
      </w:r>
    </w:p>
    <w:p w14:paraId="581748D0"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X-Axis: Month (based on 'Issue Date')</w:t>
      </w:r>
    </w:p>
    <w:p w14:paraId="10512B3B"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Y-Axis: Metrics' Values</w:t>
      </w:r>
    </w:p>
    <w:p w14:paraId="14F43DD8"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lastRenderedPageBreak/>
        <w:t>Objective: This line chart will showcase how 'Total Loan Applications,' 'Total Funded Amount,' and 'Total Amount Received' vary over time, allowing us to identify seasonality and long-term trends in lending activities.</w:t>
      </w:r>
    </w:p>
    <w:p w14:paraId="78F53EEA"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t>2. Regional Analysis by State (Filled Map):</w:t>
      </w:r>
    </w:p>
    <w:p w14:paraId="737B80BB"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Chart Type: Filled Map</w:t>
      </w:r>
    </w:p>
    <w:p w14:paraId="64066B29"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Metrics: 'Total Loan Applications,' 'Total Funded Amount,' and 'Total Amount Received'</w:t>
      </w:r>
    </w:p>
    <w:p w14:paraId="6549ED04"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Geographic Regions: States</w:t>
      </w:r>
    </w:p>
    <w:p w14:paraId="6016AC96"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t>Objective: This filled map will visually represent lending metrics categorized by state, enabling us to identify regions with significant lending activity and assess regional disparities.</w:t>
      </w:r>
    </w:p>
    <w:p w14:paraId="60E7D32D"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t>3. Loan Term Analysis (Donut Chart):</w:t>
      </w:r>
    </w:p>
    <w:p w14:paraId="389D59A3"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Chart Type: Donut Chart</w:t>
      </w:r>
    </w:p>
    <w:p w14:paraId="07849876"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Metrics: 'Total Loan Applications,' 'Total Funded Amount,' and 'Total Amount Received'</w:t>
      </w:r>
    </w:p>
    <w:p w14:paraId="04D99CF8"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Segments: Loan Terms (e.g., 36 months, 60 months)</w:t>
      </w:r>
    </w:p>
    <w:p w14:paraId="2B678F1E"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t>Objective: This donut chart will depict loan statistics based on different loan terms, allowing us to understand the distribution of loans across various term lengths.</w:t>
      </w:r>
    </w:p>
    <w:p w14:paraId="3EEA2E24"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t>4. Employee Length Analysis (Bar Chart):</w:t>
      </w:r>
    </w:p>
    <w:p w14:paraId="38F8F66B"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Chart Type: Bar Chart</w:t>
      </w:r>
    </w:p>
    <w:p w14:paraId="42122A75"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Metrics: 'Total Loan Applications,' 'Total Funded Amount,' and 'Total Amount Received'</w:t>
      </w:r>
    </w:p>
    <w:p w14:paraId="4DF39E33"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X-Axis: Employee Length Categories (e.g., 1 year, 5 years, 10+ years)</w:t>
      </w:r>
    </w:p>
    <w:p w14:paraId="1608E040"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Y-Axis: Metrics' Values</w:t>
      </w:r>
    </w:p>
    <w:p w14:paraId="6D8FA2EE"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t>Objective: This bar chart will illustrate how lending metrics are distributed among borrowers with different employment lengths, helping us assess the impact of employment history on loan applications.</w:t>
      </w:r>
    </w:p>
    <w:p w14:paraId="3A6A80B1"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t>5. Loan Purpose Breakdown (Bar Chart):</w:t>
      </w:r>
    </w:p>
    <w:p w14:paraId="22D7E670"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Chart Type: Bar Chart</w:t>
      </w:r>
    </w:p>
    <w:p w14:paraId="4FB00BE3"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Metrics: 'Total Loan Applications,' 'Total Funded Amount,' and 'Total Amount Received'</w:t>
      </w:r>
    </w:p>
    <w:p w14:paraId="2FC4DBF5"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X-Axis: Loan Purpose Categories (e.g., debt consolidation, credit card refinancing)</w:t>
      </w:r>
    </w:p>
    <w:p w14:paraId="2E370D56"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Y-Axis: Metrics' Values</w:t>
      </w:r>
    </w:p>
    <w:p w14:paraId="11077316"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t>Objective: This bar chart will provide a visual breakdown of loan metrics based on the stated purposes of loans, aiding in the understanding of the primary reasons borrowers seek financing.</w:t>
      </w:r>
    </w:p>
    <w:p w14:paraId="65D6DA79" w14:textId="77777777" w:rsidR="00F16128" w:rsidRPr="00F16128" w:rsidRDefault="00F16128" w:rsidP="00F16128">
      <w:pPr>
        <w:spacing w:after="0" w:line="240" w:lineRule="auto"/>
        <w:rPr>
          <w:rFonts w:ascii="Times New Roman" w:eastAsia="Times New Roman" w:hAnsi="Times New Roman" w:cs="Times New Roman"/>
          <w:sz w:val="24"/>
          <w:szCs w:val="24"/>
          <w:lang w:val="en-IN" w:eastAsia="en-IN" w:bidi="hi-IN"/>
        </w:rPr>
      </w:pPr>
    </w:p>
    <w:p w14:paraId="7E8838BB"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000000"/>
          <w:sz w:val="24"/>
          <w:szCs w:val="24"/>
          <w:lang w:val="en-IN" w:eastAsia="en-IN" w:bidi="hi-IN"/>
        </w:rPr>
        <w:lastRenderedPageBreak/>
        <w:t>6. Home Ownership Analysis (Tree Map):</w:t>
      </w:r>
    </w:p>
    <w:p w14:paraId="4AF569E6"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Chart Type: Tree Map</w:t>
      </w:r>
    </w:p>
    <w:p w14:paraId="43EC8215"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Metrics: 'Total Loan Applications,' 'Total Funded Amount,' and 'Total Amount Received'</w:t>
      </w:r>
    </w:p>
    <w:p w14:paraId="63473E30"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Hierarchy: Home Ownership Categories (e.g., own, rent, mortgage)</w:t>
      </w:r>
    </w:p>
    <w:p w14:paraId="3F299A1E"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t>Objective: This tree map will display loan metrics categorized by different home ownership statuses, allowing for a hierarchical view of how home ownership impacts loan applications and disbursements.</w:t>
      </w:r>
    </w:p>
    <w:p w14:paraId="3A0A5334"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2E75B5"/>
          <w:sz w:val="24"/>
          <w:szCs w:val="24"/>
          <w:lang w:val="en-IN" w:eastAsia="en-IN" w:bidi="hi-IN"/>
        </w:rPr>
        <w:t>These diverse chart types will enhance our ability to visualize and communicate loan-related insights effectively, supporting data-driven decisions and strategic planning within our lending operations."</w:t>
      </w:r>
    </w:p>
    <w:p w14:paraId="3926D7B8" w14:textId="77777777" w:rsidR="00F16128" w:rsidRPr="00F16128" w:rsidRDefault="00F16128" w:rsidP="00F16128">
      <w:pPr>
        <w:spacing w:after="160" w:line="240" w:lineRule="auto"/>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b/>
          <w:bCs/>
          <w:color w:val="538135"/>
          <w:sz w:val="28"/>
          <w:szCs w:val="28"/>
          <w:u w:val="single"/>
          <w:shd w:val="clear" w:color="auto" w:fill="FFFF00"/>
          <w:lang w:val="en-IN" w:eastAsia="en-IN" w:bidi="hi-IN"/>
        </w:rPr>
        <w:t>DASHBOARD 3: DETAILS</w:t>
      </w:r>
    </w:p>
    <w:p w14:paraId="222E81EA"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color w:val="000000"/>
          <w:sz w:val="24"/>
          <w:szCs w:val="24"/>
          <w:lang w:val="en-IN" w:eastAsia="en-IN" w:bidi="hi-IN"/>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6D3AC034"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t>Objective:</w:t>
      </w:r>
    </w:p>
    <w:p w14:paraId="01EC6EB3" w14:textId="77777777" w:rsidR="00F16128" w:rsidRPr="00F16128" w:rsidRDefault="00F16128" w:rsidP="00F16128">
      <w:pPr>
        <w:spacing w:after="160" w:line="240" w:lineRule="auto"/>
        <w:jc w:val="both"/>
        <w:rPr>
          <w:rFonts w:ascii="Times New Roman" w:eastAsia="Times New Roman" w:hAnsi="Times New Roman" w:cs="Times New Roman"/>
          <w:sz w:val="24"/>
          <w:szCs w:val="24"/>
          <w:lang w:val="en-IN" w:eastAsia="en-IN" w:bidi="hi-IN"/>
        </w:rPr>
      </w:pPr>
      <w:r w:rsidRPr="00F16128">
        <w:rPr>
          <w:rFonts w:ascii="Calibri" w:eastAsia="Times New Roman" w:hAnsi="Calibri" w:cs="Times New Roman"/>
          <w:i/>
          <w:iCs/>
          <w:color w:val="000000"/>
          <w:sz w:val="24"/>
          <w:szCs w:val="24"/>
          <w:lang w:val="en-IN" w:eastAsia="en-IN" w:bidi="hi-IN"/>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68B25974" w14:textId="665F7A67" w:rsidR="00136709" w:rsidRDefault="00F16128" w:rsidP="00F16128">
      <w:r w:rsidRPr="00F16128">
        <w:rPr>
          <w:rFonts w:ascii="Times New Roman" w:eastAsia="Times New Roman" w:hAnsi="Times New Roman" w:cs="Times New Roman"/>
          <w:sz w:val="24"/>
          <w:szCs w:val="24"/>
          <w:lang w:val="en-IN" w:eastAsia="en-IN" w:bidi="hi-IN"/>
        </w:rPr>
        <w:br/>
      </w:r>
    </w:p>
    <w:sectPr w:rsidR="001367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B7ABC"/>
    <w:multiLevelType w:val="multilevel"/>
    <w:tmpl w:val="A1E8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4A6E59"/>
    <w:multiLevelType w:val="multilevel"/>
    <w:tmpl w:val="3F02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D46DB4"/>
    <w:multiLevelType w:val="multilevel"/>
    <w:tmpl w:val="B226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28"/>
    <w:rsid w:val="00136709"/>
    <w:rsid w:val="00F161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8A17"/>
  <w15:chartTrackingRefBased/>
  <w15:docId w15:val="{D59A280B-4561-462F-B614-1CFB63F1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6128"/>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48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 GUPTA</dc:creator>
  <cp:keywords/>
  <dc:description/>
  <cp:lastModifiedBy>JP GUPTA</cp:lastModifiedBy>
  <cp:revision>1</cp:revision>
  <dcterms:created xsi:type="dcterms:W3CDTF">2026-06-28T08:01:00Z</dcterms:created>
  <dcterms:modified xsi:type="dcterms:W3CDTF">2026-06-28T08:02:00Z</dcterms:modified>
</cp:coreProperties>
</file>