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5218F" w14:textId="77777777" w:rsidR="004E7860" w:rsidRPr="004E7860" w:rsidRDefault="004E7860" w:rsidP="004E7860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1F4E79"/>
          <w:sz w:val="36"/>
          <w:szCs w:val="36"/>
          <w:lang w:val="en-IN" w:eastAsia="en-IN" w:bidi="hi-IN"/>
        </w:rPr>
        <w:t>BANK LOAN REPORT</w:t>
      </w:r>
    </w:p>
    <w:p w14:paraId="06F53BBA" w14:textId="77777777" w:rsidR="004E7860" w:rsidRPr="004E7860" w:rsidRDefault="004E7860" w:rsidP="004E7860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4472C4"/>
          <w:sz w:val="32"/>
          <w:szCs w:val="32"/>
          <w:lang w:val="en-IN" w:eastAsia="en-IN" w:bidi="hi-IN"/>
        </w:rPr>
        <w:t>TERMINOLOGIES USED IN DATA</w:t>
      </w:r>
    </w:p>
    <w:p w14:paraId="0900FAB5" w14:textId="77777777" w:rsidR="004E7860" w:rsidRPr="004E7860" w:rsidRDefault="004E7860" w:rsidP="004E786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4472C4"/>
          <w:sz w:val="28"/>
          <w:szCs w:val="28"/>
          <w:lang w:val="en-IN" w:eastAsia="en-IN" w:bidi="hi-IN"/>
        </w:rPr>
        <w:t>Fields Used in Data</w:t>
      </w:r>
    </w:p>
    <w:p w14:paraId="059EA4B6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Loan ID:</w:t>
      </w:r>
    </w:p>
    <w:p w14:paraId="32217B03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Loan ID is a unique identifier assigned to each loan application or loan account. It serves as a primary key for tracking and managing individual loans.</w:t>
      </w:r>
    </w:p>
    <w:p w14:paraId="4978F1F7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FE75C55" w14:textId="77777777" w:rsidR="004E7860" w:rsidRPr="004E7860" w:rsidRDefault="004E7860" w:rsidP="004E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29CE0D49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Address State:</w:t>
      </w:r>
    </w:p>
    <w:p w14:paraId="60E06C47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Address State indicates the borrower's location. It helps in assessing regional risk factors, compliance with state regulations, and estimating default probabilities.</w:t>
      </w:r>
    </w:p>
    <w:p w14:paraId="1CA6D9EE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Banks use this information to identify regional trends in loan demand, adjust marketing strategies, and manage risk portfolios based on geographic regions.</w:t>
      </w:r>
    </w:p>
    <w:p w14:paraId="480335C9" w14:textId="77777777" w:rsidR="004E7860" w:rsidRPr="004E7860" w:rsidRDefault="004E7860" w:rsidP="004E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3E332DF2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Employee Length:</w:t>
      </w:r>
    </w:p>
    <w:p w14:paraId="4C767328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Employee Length provides insights into the borrower's employment stability. Longer employment durations may indicate greater job security.</w:t>
      </w:r>
    </w:p>
    <w:p w14:paraId="772CA1FD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Banks consider employment length when assessing a borrower's ability to repay. Stable employment often translates to a lower default risk.</w:t>
      </w:r>
    </w:p>
    <w:p w14:paraId="064F6CA9" w14:textId="77777777" w:rsidR="004E7860" w:rsidRPr="004E7860" w:rsidRDefault="004E7860" w:rsidP="004E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30084BB7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Employee Title:</w:t>
      </w:r>
    </w:p>
    <w:p w14:paraId="494D676C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Employee Title specifies the borrower's occupation or job title. It helps lenders understand the source of the borrower's income.</w:t>
      </w:r>
    </w:p>
    <w:p w14:paraId="39858010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Banks use this field to verify income sources, assess the borrower's financial capacity, and tailor loan offers to different professions.</w:t>
      </w:r>
    </w:p>
    <w:p w14:paraId="518EB9E2" w14:textId="77777777" w:rsidR="004E7860" w:rsidRPr="004E7860" w:rsidRDefault="004E7860" w:rsidP="004E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6B7DE54C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Grade:</w:t>
      </w:r>
    </w:p>
    <w:p w14:paraId="57D2786A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Grade represents a risk classification assigned to the loan based on creditworthiness. Higher grades signify lower risk.</w:t>
      </w:r>
    </w:p>
    <w:p w14:paraId="40625240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Banks use the grade to price loans and manage risk. Higher-grade loans typically receive lower interest rates and are more attractive to investors.</w:t>
      </w:r>
    </w:p>
    <w:p w14:paraId="16FA2FA1" w14:textId="77777777" w:rsidR="004E7860" w:rsidRPr="004E7860" w:rsidRDefault="004E7860" w:rsidP="004E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1701E6D1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Sub Grade:</w:t>
      </w:r>
    </w:p>
    <w:p w14:paraId="3F00A3A9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Sub Grade refines the risk assessment within a grade, providing additional risk differentiation.</w:t>
      </w:r>
    </w:p>
    <w:p w14:paraId="16936C07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Sub Grades offer a finer level of risk assessment, helping banks tailor interest rates and lending terms to match borrower risk profiles.</w:t>
      </w:r>
    </w:p>
    <w:p w14:paraId="30A41605" w14:textId="77777777" w:rsidR="004E7860" w:rsidRPr="004E7860" w:rsidRDefault="004E7860" w:rsidP="004E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21ED909D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Home Ownership:</w:t>
      </w:r>
    </w:p>
    <w:p w14:paraId="31D1A5DC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lastRenderedPageBreak/>
        <w:t>Purpose: Home Ownership indicates the borrower's housing status. It offers insights into financial stability.</w:t>
      </w:r>
    </w:p>
    <w:p w14:paraId="52D4C60F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Banks use this field to assess collateral availability and borrower stability. Homeowners may have lower default rates.</w:t>
      </w:r>
    </w:p>
    <w:p w14:paraId="47BEFED2" w14:textId="77777777" w:rsidR="004E7860" w:rsidRPr="004E7860" w:rsidRDefault="004E7860" w:rsidP="004E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0542A22C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Issue Date:</w:t>
      </w:r>
    </w:p>
    <w:p w14:paraId="68542A54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Issue Date marks the loan's origination date. It's crucial for loan tracking and maturity calculations.</w:t>
      </w:r>
    </w:p>
    <w:p w14:paraId="7FE8C921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Banks use Issue Dates to track loan aging, calculate interest accruals, and manage loan portfolios.</w:t>
      </w:r>
    </w:p>
    <w:p w14:paraId="2078F76B" w14:textId="77777777" w:rsidR="004E7860" w:rsidRPr="004E7860" w:rsidRDefault="004E7860" w:rsidP="004E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5BB8843C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Last Credit Pull Date:</w:t>
      </w:r>
    </w:p>
    <w:p w14:paraId="50B5CCC2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Last Credit Pull Date records when the borrower's credit report was last accessed. It helps monitor creditworthiness.</w:t>
      </w:r>
    </w:p>
    <w:p w14:paraId="697D1BF2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Banks use this date to track credit history updates, assess credit risk, and make informed lending decisions.</w:t>
      </w:r>
    </w:p>
    <w:p w14:paraId="7FA5FB36" w14:textId="77777777" w:rsidR="004E7860" w:rsidRPr="004E7860" w:rsidRDefault="004E7860" w:rsidP="004E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1DA340D4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Last Payment Date:</w:t>
      </w:r>
    </w:p>
    <w:p w14:paraId="1AFAC262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Last Payment Date marks the most recent loan payment received. It tracks the borrower's payment history.</w:t>
      </w:r>
    </w:p>
    <w:p w14:paraId="20FFFA60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 xml:space="preserve">Use for Banks: Banks use this date to assess payment </w:t>
      </w:r>
      <w:proofErr w:type="spellStart"/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behavior</w:t>
      </w:r>
      <w:proofErr w:type="spellEnd"/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, calculate delinquency, and project future payments.</w:t>
      </w:r>
    </w:p>
    <w:p w14:paraId="17350760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Loan Status:</w:t>
      </w:r>
    </w:p>
    <w:p w14:paraId="6868A0D3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Loan Status indicates the current state of the loan (e.g., fully paid, current, default). It tracks loan performance.</w:t>
      </w:r>
    </w:p>
    <w:p w14:paraId="10EEAC47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Banks use Loan Status to monitor loan health, categorize loans for risk analysis, and determine provisioning requirements.</w:t>
      </w:r>
    </w:p>
    <w:p w14:paraId="2F53C94E" w14:textId="77777777" w:rsidR="004E7860" w:rsidRPr="004E7860" w:rsidRDefault="004E7860" w:rsidP="004E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3C5E80F0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Next Payment Date:</w:t>
      </w:r>
    </w:p>
    <w:p w14:paraId="10855B98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Next Payment Date estimates the date of the next loan payment. It assists in cash flow forecasting.</w:t>
      </w:r>
    </w:p>
    <w:p w14:paraId="671798FA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Banks use this date for liquidity planning and to project revenue from loan portfolios.</w:t>
      </w:r>
    </w:p>
    <w:p w14:paraId="0F54A8F5" w14:textId="77777777" w:rsidR="004E7860" w:rsidRPr="004E7860" w:rsidRDefault="004E7860" w:rsidP="004E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3DE27554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Purpose:</w:t>
      </w:r>
    </w:p>
    <w:p w14:paraId="33BBE571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Purpose specifies the reason for the loan (e.g., debt consolidation, education). It helps understand borrower intentions.</w:t>
      </w:r>
    </w:p>
    <w:p w14:paraId="4A5DF64B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Banks use this field to segment and customize loan offerings, aligning loan terms with borrower needs.</w:t>
      </w:r>
    </w:p>
    <w:p w14:paraId="11BE77B6" w14:textId="77777777" w:rsidR="004E7860" w:rsidRPr="004E7860" w:rsidRDefault="004E7860" w:rsidP="004E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53033A23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Term:</w:t>
      </w:r>
    </w:p>
    <w:p w14:paraId="3DDA3352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Term defines the duration of the loan in months. It sets the repayment period.</w:t>
      </w:r>
    </w:p>
    <w:p w14:paraId="76EFAC20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Banks use the term to structure loan agreements, calculate interest payments, and manage loan maturities.</w:t>
      </w:r>
    </w:p>
    <w:p w14:paraId="63AB3192" w14:textId="77777777" w:rsidR="004E7860" w:rsidRPr="004E7860" w:rsidRDefault="004E7860" w:rsidP="004E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3999A83F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Verification Status:</w:t>
      </w:r>
    </w:p>
    <w:p w14:paraId="56D85C8A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Verification Status indicates whether the borrower's financial information has been verified. It assesses data accuracy.</w:t>
      </w:r>
    </w:p>
    <w:p w14:paraId="45630A4D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Banks use this field to gauge data reliability, verify income, and evaluate loan application credibility.</w:t>
      </w:r>
    </w:p>
    <w:p w14:paraId="038F0298" w14:textId="77777777" w:rsidR="004E7860" w:rsidRPr="004E7860" w:rsidRDefault="004E7860" w:rsidP="004E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206333CC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Annual Income:</w:t>
      </w:r>
    </w:p>
    <w:p w14:paraId="18C6E3E4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Annual Income reflects the borrower's total yearly earnings. It assesses repayment capacity.</w:t>
      </w:r>
    </w:p>
    <w:p w14:paraId="21215FF2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Banks use this income figure to determine loan eligibility, calculate debt-to-income ratios, and evaluate creditworthiness.</w:t>
      </w:r>
    </w:p>
    <w:p w14:paraId="186A90A5" w14:textId="77777777" w:rsidR="004E7860" w:rsidRPr="004E7860" w:rsidRDefault="004E7860" w:rsidP="004E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4B3BD997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DTI (Debt-to-Income Ratio):</w:t>
      </w:r>
    </w:p>
    <w:p w14:paraId="521752EA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DTI measures the borrower's debt burden relative to income. It gauges the borrower's capacity to take on additional debt.</w:t>
      </w:r>
    </w:p>
    <w:p w14:paraId="63D4CBC6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Banks use DTI to assess a borrower's ability to handle loan payments and make responsible lending decisions.</w:t>
      </w:r>
    </w:p>
    <w:p w14:paraId="759A52ED" w14:textId="77777777" w:rsidR="004E7860" w:rsidRPr="004E7860" w:rsidRDefault="004E7860" w:rsidP="004E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3C6C52CC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Instalment:</w:t>
      </w:r>
    </w:p>
    <w:p w14:paraId="22B129F6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Instalment is the fixed monthly payment amount for loan repayment, including principal and interest.</w:t>
      </w:r>
    </w:p>
    <w:p w14:paraId="01A391A5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Banks use this field to structure loan terms, calculate amortization schedules, and assess payment affordability.</w:t>
      </w:r>
    </w:p>
    <w:p w14:paraId="7B172128" w14:textId="77777777" w:rsidR="004E7860" w:rsidRPr="004E7860" w:rsidRDefault="004E7860" w:rsidP="004E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416000E8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Interest Rate:</w:t>
      </w:r>
    </w:p>
    <w:p w14:paraId="1B0F8F96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Interest Rate represents the annual cost of borrowing expressed as a percentage. It determines the loan's cost.</w:t>
      </w:r>
    </w:p>
    <w:p w14:paraId="3F043606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Banks use interest rates to price loans, manage profit margins, and attract investors.</w:t>
      </w:r>
    </w:p>
    <w:p w14:paraId="1F99576D" w14:textId="77777777" w:rsidR="004E7860" w:rsidRPr="004E7860" w:rsidRDefault="004E7860" w:rsidP="004E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58BBC2DE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IN" w:eastAsia="en-IN" w:bidi="hi-IN"/>
        </w:rPr>
        <w:t>Loan Amount:</w:t>
      </w:r>
    </w:p>
    <w:p w14:paraId="362FA96C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Purpose: Loan Amount is the total borrowed sum. It defines the principal amount.</w:t>
      </w:r>
    </w:p>
    <w:p w14:paraId="5D8367DA" w14:textId="77777777" w:rsidR="004E7860" w:rsidRPr="004E7860" w:rsidRDefault="004E7860" w:rsidP="004E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E7860">
        <w:rPr>
          <w:rFonts w:ascii="Calibri" w:eastAsia="Times New Roman" w:hAnsi="Calibri" w:cs="Times New Roman"/>
          <w:color w:val="000000"/>
          <w:sz w:val="24"/>
          <w:szCs w:val="24"/>
          <w:lang w:val="en-IN" w:eastAsia="en-IN" w:bidi="hi-IN"/>
        </w:rPr>
        <w:t>Use for Banks: Banks use Loan Amount to determine loan size</w:t>
      </w:r>
    </w:p>
    <w:p w14:paraId="5479A1D6" w14:textId="15340B50" w:rsidR="00136709" w:rsidRDefault="004E7860" w:rsidP="004E7860">
      <w:r w:rsidRPr="004E786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4E786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</w:p>
    <w:sectPr w:rsidR="001367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60"/>
    <w:rsid w:val="00136709"/>
    <w:rsid w:val="004E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8DD4D"/>
  <w15:chartTrackingRefBased/>
  <w15:docId w15:val="{C766FD95-23A7-4F5F-B572-C3782EC8F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2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816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GUPTA</dc:creator>
  <cp:keywords/>
  <dc:description/>
  <cp:lastModifiedBy>JP GUPTA</cp:lastModifiedBy>
  <cp:revision>1</cp:revision>
  <dcterms:created xsi:type="dcterms:W3CDTF">2026-06-28T08:02:00Z</dcterms:created>
  <dcterms:modified xsi:type="dcterms:W3CDTF">2026-06-28T08:03:00Z</dcterms:modified>
</cp:coreProperties>
</file>