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5948D3C9" w:rsidR="00720545" w:rsidRDefault="00701140"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 </w:t>
      </w:r>
      <w:r w:rsidR="00A20696">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302AD413" w:rsidR="00720545" w:rsidRDefault="006B34F6">
            <w:pPr>
              <w:rPr>
                <w:rFonts w:ascii="Arial" w:eastAsia="Arial" w:hAnsi="Arial" w:cs="Arial"/>
              </w:rPr>
            </w:pPr>
            <w:r>
              <w:rPr>
                <w:rFonts w:ascii="Arial" w:eastAsia="Arial" w:hAnsi="Arial" w:cs="Arial"/>
              </w:rPr>
              <w:t>8</w:t>
            </w:r>
            <w:r w:rsidR="008D6176">
              <w:rPr>
                <w:rFonts w:ascii="Arial" w:eastAsia="Arial" w:hAnsi="Arial" w:cs="Arial"/>
              </w:rPr>
              <w:t xml:space="preserve"> August 2025</w:t>
            </w:r>
          </w:p>
        </w:tc>
      </w:tr>
      <w:tr w:rsidR="00720545" w14:paraId="55E5A78E" w14:textId="77777777">
        <w:trPr>
          <w:jc w:val="center"/>
        </w:trPr>
        <w:tc>
          <w:tcPr>
            <w:tcW w:w="4508" w:type="dxa"/>
          </w:tcPr>
          <w:p w14:paraId="2CA0E194" w14:textId="77777777" w:rsidR="00720545" w:rsidRDefault="00000000">
            <w:pPr>
              <w:rPr>
                <w:rFonts w:ascii="Arial" w:eastAsia="Arial" w:hAnsi="Arial" w:cs="Arial"/>
              </w:rPr>
            </w:pPr>
            <w:r>
              <w:rPr>
                <w:rFonts w:ascii="Arial" w:eastAsia="Arial" w:hAnsi="Arial" w:cs="Arial"/>
              </w:rPr>
              <w:t>Team ID</w:t>
            </w:r>
          </w:p>
        </w:tc>
        <w:tc>
          <w:tcPr>
            <w:tcW w:w="4843" w:type="dxa"/>
          </w:tcPr>
          <w:p w14:paraId="32FAADAD" w14:textId="48748E68" w:rsidR="00720545" w:rsidRDefault="00000000">
            <w:pPr>
              <w:rPr>
                <w:rFonts w:ascii="Arial" w:eastAsia="Arial" w:hAnsi="Arial" w:cs="Arial"/>
              </w:rPr>
            </w:pPr>
            <w:proofErr w:type="spellStart"/>
            <w:r>
              <w:rPr>
                <w:rFonts w:ascii="Arial" w:eastAsia="Arial" w:hAnsi="Arial" w:cs="Arial"/>
              </w:rPr>
              <w:t>xxxxxx</w:t>
            </w:r>
            <w:proofErr w:type="spellEnd"/>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1D354C95" w14:textId="604DA558" w:rsidR="00720545" w:rsidRDefault="005F562E">
            <w:pPr>
              <w:rPr>
                <w:rFonts w:ascii="Arial" w:eastAsia="Arial" w:hAnsi="Arial" w:cs="Arial"/>
              </w:rPr>
            </w:pPr>
            <w:r w:rsidRPr="005F562E">
              <w:rPr>
                <w:rFonts w:ascii="Arial" w:eastAsia="Arial" w:hAnsi="Arial" w:cs="Arial"/>
              </w:rPr>
              <w:t>Predicting Plant Growth Stages Using Environmental &amp; Management Data in Power BI</w:t>
            </w:r>
          </w:p>
        </w:tc>
      </w:tr>
      <w:tr w:rsidR="00720545" w14:paraId="52F170A6" w14:textId="77777777">
        <w:trPr>
          <w:jc w:val="center"/>
        </w:trPr>
        <w:tc>
          <w:tcPr>
            <w:tcW w:w="450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180A9E95" w14:textId="135D1060" w:rsidR="00720545" w:rsidRDefault="007849C9">
      <w:pPr>
        <w:pBdr>
          <w:top w:val="nil"/>
          <w:left w:val="nil"/>
          <w:bottom w:val="nil"/>
          <w:right w:val="nil"/>
          <w:between w:val="nil"/>
        </w:pBdr>
        <w:spacing w:after="200" w:line="240" w:lineRule="auto"/>
        <w:ind w:left="1440"/>
        <w:rPr>
          <w:rFonts w:asciiTheme="minorHAnsi" w:eastAsia="Times New Roman" w:hAnsiTheme="minorHAnsi" w:cstheme="minorHAnsi"/>
        </w:rPr>
      </w:pPr>
      <w:r w:rsidRPr="007849C9">
        <w:rPr>
          <w:rFonts w:asciiTheme="minorHAnsi" w:eastAsia="Times New Roman" w:hAnsiTheme="minorHAnsi" w:cstheme="minorHAnsi"/>
        </w:rPr>
        <w:t xml:space="preserve">This project aims to develop a Power BI dashboard that predicts plant growth stages using environmental and management data such as soil type, sunlight hours, water frequency, fertilizer type, temperature, humidity, and growth milestones. Data will be collected from government agriculture portals, open datasets, IoT sensors, and farm logs in CSV or Excel format. After cleaning and transforming the data to resolve issues like missing values, duplicates, inconsistent units, and outliers, it will be </w:t>
      </w:r>
      <w:proofErr w:type="spellStart"/>
      <w:r w:rsidRPr="007849C9">
        <w:rPr>
          <w:rFonts w:asciiTheme="minorHAnsi" w:eastAsia="Times New Roman" w:hAnsiTheme="minorHAnsi" w:cstheme="minorHAnsi"/>
        </w:rPr>
        <w:t>modeled</w:t>
      </w:r>
      <w:proofErr w:type="spellEnd"/>
      <w:r w:rsidRPr="007849C9">
        <w:rPr>
          <w:rFonts w:asciiTheme="minorHAnsi" w:eastAsia="Times New Roman" w:hAnsiTheme="minorHAnsi" w:cstheme="minorHAnsi"/>
        </w:rPr>
        <w:t xml:space="preserve"> in Power BI for interactive visualizations. The dashboard will feature growth stage predictions, trend analysis, and resource optimization insights, helping farmers and agronomists make data-driven decisions to improve crop yield and efficiency.</w:t>
      </w:r>
    </w:p>
    <w:p w14:paraId="5FA151E0" w14:textId="77777777" w:rsidR="006B34F6" w:rsidRDefault="006B34F6">
      <w:pPr>
        <w:pBdr>
          <w:top w:val="nil"/>
          <w:left w:val="nil"/>
          <w:bottom w:val="nil"/>
          <w:right w:val="nil"/>
          <w:between w:val="nil"/>
        </w:pBdr>
        <w:spacing w:after="200" w:line="240" w:lineRule="auto"/>
        <w:ind w:left="1440"/>
        <w:rPr>
          <w:rFonts w:asciiTheme="minorHAnsi" w:eastAsia="Times New Roman" w:hAnsiTheme="minorHAnsi" w:cstheme="minorHAnsi"/>
        </w:rPr>
      </w:pPr>
    </w:p>
    <w:p w14:paraId="7FD5DEC8" w14:textId="4D90DF40" w:rsidR="006B34F6" w:rsidRDefault="006B34F6" w:rsidP="002E6759">
      <w:pPr>
        <w:pBdr>
          <w:top w:val="nil"/>
          <w:left w:val="nil"/>
          <w:bottom w:val="nil"/>
          <w:right w:val="nil"/>
          <w:between w:val="nil"/>
        </w:pBdr>
        <w:spacing w:after="200" w:line="240" w:lineRule="auto"/>
        <w:ind w:right="2891"/>
        <w:rPr>
          <w:rFonts w:ascii="Arial" w:eastAsia="Arial" w:hAnsi="Arial" w:cs="Arial"/>
          <w:color w:val="000000"/>
          <w:sz w:val="20"/>
          <w:szCs w:val="20"/>
        </w:rPr>
      </w:pPr>
      <w:r>
        <w:rPr>
          <w:noProof/>
        </w:rPr>
        <w:drawing>
          <wp:inline distT="0" distB="0" distL="0" distR="0" wp14:anchorId="3E858440" wp14:editId="23E08C82">
            <wp:extent cx="5622007" cy="3264535"/>
            <wp:effectExtent l="0" t="0" r="0" b="0"/>
            <wp:docPr id="145847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508" cy="3274697"/>
                    </a:xfrm>
                    <a:prstGeom prst="rect">
                      <a:avLst/>
                    </a:prstGeom>
                    <a:noFill/>
                    <a:ln>
                      <a:noFill/>
                    </a:ln>
                  </pic:spPr>
                </pic:pic>
              </a:graphicData>
            </a:graphic>
          </wp:inline>
        </w:drawing>
      </w:r>
    </w:p>
    <w:p w14:paraId="29E6CBAE" w14:textId="0A3A0CEC" w:rsidR="00720545" w:rsidRDefault="00720545">
      <w:pPr>
        <w:pBdr>
          <w:top w:val="nil"/>
          <w:left w:val="nil"/>
          <w:bottom w:val="nil"/>
          <w:right w:val="nil"/>
          <w:between w:val="nil"/>
        </w:pBdr>
        <w:spacing w:after="200" w:line="240" w:lineRule="auto"/>
        <w:rPr>
          <w:rFonts w:ascii="Arial" w:eastAsia="Arial" w:hAnsi="Arial" w:cs="Arial"/>
          <w:color w:val="000000"/>
          <w:sz w:val="20"/>
          <w:szCs w:val="20"/>
        </w:rPr>
      </w:pP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3CE1CBD0" w14:textId="77777777" w:rsidR="00FA6ACB" w:rsidRDefault="004E13B5" w:rsidP="005A5CE3">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1. Sunlight Impact</w:t>
      </w:r>
    </w:p>
    <w:p w14:paraId="0093C935" w14:textId="06065B1B" w:rsidR="004E13B5" w:rsidRPr="005A5CE3" w:rsidRDefault="004E13B5" w:rsidP="005A5CE3">
      <w:pPr>
        <w:pStyle w:val="ListParagraph"/>
        <w:numPr>
          <w:ilvl w:val="0"/>
          <w:numId w:val="16"/>
        </w:numPr>
        <w:spacing w:before="100" w:beforeAutospacing="1" w:after="100" w:afterAutospacing="1" w:line="240" w:lineRule="auto"/>
        <w:rPr>
          <w:rFonts w:ascii="Arial" w:eastAsia="Arial" w:hAnsi="Arial" w:cs="Arial"/>
          <w:color w:val="000000"/>
          <w:sz w:val="20"/>
          <w:szCs w:val="20"/>
        </w:rPr>
      </w:pPr>
      <w:r w:rsidRPr="005A5CE3">
        <w:rPr>
          <w:rFonts w:ascii="Arial" w:eastAsia="Arial" w:hAnsi="Arial" w:cs="Arial"/>
          <w:color w:val="000000"/>
          <w:sz w:val="20"/>
          <w:szCs w:val="20"/>
        </w:rPr>
        <w:t>Plants with 6–8 hours of sunlight showed a 15% faster growth rate.</w:t>
      </w:r>
    </w:p>
    <w:p w14:paraId="09FDCAA2" w14:textId="77777777" w:rsidR="004E13B5" w:rsidRPr="005A5CE3" w:rsidRDefault="004E13B5" w:rsidP="005A5CE3">
      <w:pPr>
        <w:pStyle w:val="ListParagraph"/>
        <w:numPr>
          <w:ilvl w:val="0"/>
          <w:numId w:val="16"/>
        </w:numPr>
        <w:spacing w:before="100" w:beforeAutospacing="1" w:after="100" w:afterAutospacing="1" w:line="240" w:lineRule="auto"/>
        <w:rPr>
          <w:rFonts w:ascii="Arial" w:eastAsia="Arial" w:hAnsi="Arial" w:cs="Arial"/>
          <w:color w:val="000000"/>
          <w:sz w:val="20"/>
          <w:szCs w:val="20"/>
        </w:rPr>
      </w:pPr>
      <w:r w:rsidRPr="005A5CE3">
        <w:rPr>
          <w:rFonts w:ascii="Arial" w:eastAsia="Arial" w:hAnsi="Arial" w:cs="Arial"/>
          <w:color w:val="000000"/>
          <w:sz w:val="20"/>
          <w:szCs w:val="20"/>
        </w:rPr>
        <w:t>Less than 4 hours of sunlight resulted in delayed flowering and maturity.</w:t>
      </w:r>
    </w:p>
    <w:p w14:paraId="264733CB" w14:textId="77777777" w:rsidR="00660F52" w:rsidRDefault="004E13B5" w:rsidP="00660F52">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lastRenderedPageBreak/>
        <w:t>2. Watering Frequency</w:t>
      </w:r>
    </w:p>
    <w:p w14:paraId="0EB4D29D" w14:textId="703116DE" w:rsidR="00660F52" w:rsidRPr="00660F52" w:rsidRDefault="004E13B5" w:rsidP="00660F52">
      <w:pPr>
        <w:pStyle w:val="ListParagraph"/>
        <w:numPr>
          <w:ilvl w:val="0"/>
          <w:numId w:val="18"/>
        </w:numPr>
        <w:spacing w:before="100" w:beforeAutospacing="1" w:after="100" w:afterAutospacing="1" w:line="240" w:lineRule="auto"/>
        <w:rPr>
          <w:rFonts w:ascii="Arial" w:eastAsia="Arial" w:hAnsi="Arial" w:cs="Arial"/>
          <w:b/>
          <w:bCs/>
          <w:color w:val="000000"/>
          <w:sz w:val="20"/>
          <w:szCs w:val="20"/>
        </w:rPr>
      </w:pPr>
      <w:r w:rsidRPr="00660F52">
        <w:rPr>
          <w:rFonts w:ascii="Arial" w:eastAsia="Arial" w:hAnsi="Arial" w:cs="Arial"/>
          <w:color w:val="000000"/>
          <w:sz w:val="20"/>
          <w:szCs w:val="20"/>
        </w:rPr>
        <w:t>Weekly watering with organic fertilizer gave better results than daily watering.</w:t>
      </w:r>
    </w:p>
    <w:p w14:paraId="7F5FE88E" w14:textId="78D140EE" w:rsidR="004E13B5" w:rsidRPr="00660F52" w:rsidRDefault="004E13B5" w:rsidP="00660F52">
      <w:pPr>
        <w:pStyle w:val="ListParagraph"/>
        <w:numPr>
          <w:ilvl w:val="0"/>
          <w:numId w:val="18"/>
        </w:numPr>
        <w:spacing w:before="100" w:beforeAutospacing="1" w:after="100" w:afterAutospacing="1" w:line="240" w:lineRule="auto"/>
        <w:rPr>
          <w:rFonts w:ascii="Arial" w:eastAsia="Arial" w:hAnsi="Arial" w:cs="Arial"/>
          <w:color w:val="000000"/>
          <w:sz w:val="20"/>
          <w:szCs w:val="20"/>
        </w:rPr>
      </w:pPr>
      <w:r w:rsidRPr="00660F52">
        <w:rPr>
          <w:rFonts w:ascii="Arial" w:eastAsia="Arial" w:hAnsi="Arial" w:cs="Arial"/>
          <w:color w:val="000000"/>
          <w:sz w:val="20"/>
          <w:szCs w:val="20"/>
        </w:rPr>
        <w:t>Excess watering caused reduced root development in some cases.</w:t>
      </w:r>
    </w:p>
    <w:p w14:paraId="4016ABC6" w14:textId="77777777" w:rsidR="004B5055" w:rsidRDefault="004E13B5" w:rsidP="004B505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3. Temperature Influence</w:t>
      </w:r>
    </w:p>
    <w:p w14:paraId="04FE7774" w14:textId="3B9AE381" w:rsidR="004B5055" w:rsidRPr="000F2370" w:rsidRDefault="004E13B5" w:rsidP="000F2370">
      <w:pPr>
        <w:pStyle w:val="ListParagraph"/>
        <w:numPr>
          <w:ilvl w:val="0"/>
          <w:numId w:val="23"/>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Growth slowed when temperatures exceeded 35°C.</w:t>
      </w:r>
    </w:p>
    <w:p w14:paraId="5DD6B2FC" w14:textId="3366ACC3" w:rsidR="004E13B5" w:rsidRPr="000F2370" w:rsidRDefault="004E13B5" w:rsidP="000F2370">
      <w:pPr>
        <w:pStyle w:val="ListParagraph"/>
        <w:numPr>
          <w:ilvl w:val="0"/>
          <w:numId w:val="23"/>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Optimal temperature for most plants was found to be 20–28°C.</w:t>
      </w:r>
    </w:p>
    <w:p w14:paraId="32AB5F92" w14:textId="77777777" w:rsidR="004B5055" w:rsidRDefault="004E13B5" w:rsidP="004B505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4. Humidity Levels</w:t>
      </w:r>
    </w:p>
    <w:p w14:paraId="66D6EBBC" w14:textId="6A5AA651" w:rsidR="004B5055" w:rsidRPr="000F2370" w:rsidRDefault="004E13B5" w:rsidP="000F2370">
      <w:pPr>
        <w:pStyle w:val="ListParagraph"/>
        <w:numPr>
          <w:ilvl w:val="0"/>
          <w:numId w:val="22"/>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50–70% humidity supported consistent growth.</w:t>
      </w:r>
    </w:p>
    <w:p w14:paraId="0D9D00C4" w14:textId="7B0E18B6" w:rsidR="004B5055" w:rsidRPr="000F2370" w:rsidRDefault="004E13B5" w:rsidP="000F2370">
      <w:pPr>
        <w:pStyle w:val="ListParagraph"/>
        <w:numPr>
          <w:ilvl w:val="0"/>
          <w:numId w:val="22"/>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Very low humidity caused leaf drying, while very high humidity encouraged fungal growth.</w:t>
      </w:r>
    </w:p>
    <w:p w14:paraId="7A7BE7F5" w14:textId="694816BB" w:rsidR="007F5098" w:rsidRDefault="004E13B5" w:rsidP="004B505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5. Fertilizer Usage</w:t>
      </w:r>
    </w:p>
    <w:p w14:paraId="30578815" w14:textId="3CCC08D7" w:rsidR="007F5098" w:rsidRPr="000F2370" w:rsidRDefault="004E13B5" w:rsidP="000F2370">
      <w:pPr>
        <w:pStyle w:val="ListParagraph"/>
        <w:numPr>
          <w:ilvl w:val="0"/>
          <w:numId w:val="21"/>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Organic fertilizers contributed to healthier leaves and better root structure.</w:t>
      </w:r>
    </w:p>
    <w:p w14:paraId="5E506A65" w14:textId="747E678D" w:rsidR="004E13B5" w:rsidRPr="000F2370" w:rsidRDefault="004E13B5" w:rsidP="000F2370">
      <w:pPr>
        <w:pStyle w:val="ListParagraph"/>
        <w:numPr>
          <w:ilvl w:val="0"/>
          <w:numId w:val="21"/>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Overuse of chemical fertilizers led to minor soil quality decline.</w:t>
      </w:r>
    </w:p>
    <w:p w14:paraId="7932F742" w14:textId="77777777" w:rsidR="004E13B5" w:rsidRDefault="004E13B5" w:rsidP="004E13B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6. Growth Stage Predictions</w:t>
      </w:r>
    </w:p>
    <w:p w14:paraId="6BC221BD" w14:textId="429C1734" w:rsidR="004E13B5" w:rsidRPr="000F2370" w:rsidRDefault="004E13B5" w:rsidP="000F2370">
      <w:pPr>
        <w:pStyle w:val="ListParagraph"/>
        <w:numPr>
          <w:ilvl w:val="0"/>
          <w:numId w:val="20"/>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Predicted stages in Power BI matched actual milestones in 85% of cases.</w:t>
      </w:r>
    </w:p>
    <w:p w14:paraId="15273424" w14:textId="471E2D71" w:rsidR="004E13B5" w:rsidRPr="000F2370" w:rsidRDefault="004E13B5" w:rsidP="000F2370">
      <w:pPr>
        <w:pStyle w:val="ListParagraph"/>
        <w:numPr>
          <w:ilvl w:val="0"/>
          <w:numId w:val="20"/>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Minor deviations occurred due to unexpected weather changes.</w:t>
      </w:r>
    </w:p>
    <w:p w14:paraId="53A3113B" w14:textId="77777777" w:rsidR="004E13B5" w:rsidRPr="004E13B5" w:rsidRDefault="004E13B5" w:rsidP="004E13B5">
      <w:pPr>
        <w:spacing w:before="100" w:beforeAutospacing="1" w:after="100" w:afterAutospacing="1" w:line="240" w:lineRule="auto"/>
        <w:rPr>
          <w:rFonts w:ascii="Arial" w:eastAsia="Arial" w:hAnsi="Arial" w:cs="Arial"/>
          <w:b/>
          <w:bCs/>
          <w:color w:val="000000"/>
          <w:sz w:val="20"/>
          <w:szCs w:val="20"/>
        </w:rPr>
      </w:pPr>
      <w:r w:rsidRPr="004E13B5">
        <w:rPr>
          <w:rFonts w:ascii="Arial" w:eastAsia="Arial" w:hAnsi="Arial" w:cs="Arial"/>
          <w:b/>
          <w:bCs/>
          <w:color w:val="000000"/>
          <w:sz w:val="20"/>
          <w:szCs w:val="20"/>
        </w:rPr>
        <w:t>7. Overall Trends</w:t>
      </w:r>
    </w:p>
    <w:p w14:paraId="3911F806" w14:textId="77777777" w:rsidR="000F2370" w:rsidRPr="000F2370" w:rsidRDefault="004E13B5" w:rsidP="000F2370">
      <w:pPr>
        <w:pStyle w:val="ListParagraph"/>
        <w:numPr>
          <w:ilvl w:val="0"/>
          <w:numId w:val="19"/>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Balanced environmental conditions produced the most stable growth patterns.</w:t>
      </w:r>
    </w:p>
    <w:p w14:paraId="422222D0" w14:textId="620A1D46" w:rsidR="00AF7735" w:rsidRPr="000F2370" w:rsidRDefault="004E13B5" w:rsidP="000F2370">
      <w:pPr>
        <w:pStyle w:val="ListParagraph"/>
        <w:numPr>
          <w:ilvl w:val="0"/>
          <w:numId w:val="19"/>
        </w:numPr>
        <w:spacing w:before="100" w:beforeAutospacing="1" w:after="100" w:afterAutospacing="1" w:line="240" w:lineRule="auto"/>
        <w:rPr>
          <w:rFonts w:ascii="Arial" w:eastAsia="Arial" w:hAnsi="Arial" w:cs="Arial"/>
          <w:color w:val="000000"/>
          <w:sz w:val="20"/>
          <w:szCs w:val="20"/>
        </w:rPr>
      </w:pPr>
      <w:r w:rsidRPr="000F2370">
        <w:rPr>
          <w:rFonts w:ascii="Arial" w:eastAsia="Arial" w:hAnsi="Arial" w:cs="Arial"/>
          <w:color w:val="000000"/>
          <w:sz w:val="20"/>
          <w:szCs w:val="20"/>
        </w:rPr>
        <w:t>Data-driven decisions helped improve yield and reduce resource wastage.</w:t>
      </w:r>
    </w:p>
    <w:p w14:paraId="6C6FE64E" w14:textId="77777777" w:rsidR="00AF7735" w:rsidRPr="00A20696" w:rsidRDefault="00AF7735" w:rsidP="00AF7735">
      <w:pPr>
        <w:spacing w:before="100" w:beforeAutospacing="1" w:after="100" w:afterAutospacing="1" w:line="240" w:lineRule="auto"/>
        <w:rPr>
          <w:rFonts w:ascii="Times New Roman" w:eastAsia="Times New Roman" w:hAnsi="Times New Roman" w:cs="Times New Roman"/>
          <w:sz w:val="24"/>
          <w:szCs w:val="24"/>
        </w:rPr>
      </w:pPr>
    </w:p>
    <w:p w14:paraId="532012DC" w14:textId="77777777" w:rsidR="00A20696" w:rsidRPr="00A20696" w:rsidRDefault="00A20696" w:rsidP="00AF7735">
      <w:pPr>
        <w:pBdr>
          <w:top w:val="nil"/>
          <w:left w:val="nil"/>
          <w:bottom w:val="nil"/>
          <w:right w:val="nil"/>
          <w:between w:val="nil"/>
        </w:pBdr>
        <w:spacing w:after="200" w:line="240" w:lineRule="auto"/>
        <w:ind w:left="720"/>
        <w:rPr>
          <w:rFonts w:ascii="Arial" w:eastAsia="Arial" w:hAnsi="Arial" w:cs="Arial"/>
          <w:color w:val="000000"/>
          <w:sz w:val="20"/>
          <w:szCs w:val="20"/>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000000">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925CB"/>
    <w:multiLevelType w:val="hybridMultilevel"/>
    <w:tmpl w:val="37EA8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C3541"/>
    <w:multiLevelType w:val="hybridMultilevel"/>
    <w:tmpl w:val="92D443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A55223"/>
    <w:multiLevelType w:val="hybridMultilevel"/>
    <w:tmpl w:val="9D46F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261B1"/>
    <w:multiLevelType w:val="hybridMultilevel"/>
    <w:tmpl w:val="32D8F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2465E"/>
    <w:multiLevelType w:val="hybridMultilevel"/>
    <w:tmpl w:val="90105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5757BD"/>
    <w:multiLevelType w:val="hybridMultilevel"/>
    <w:tmpl w:val="5D7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691678"/>
    <w:multiLevelType w:val="hybridMultilevel"/>
    <w:tmpl w:val="75363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9B6907"/>
    <w:multiLevelType w:val="hybridMultilevel"/>
    <w:tmpl w:val="E4F40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509ED"/>
    <w:multiLevelType w:val="hybridMultilevel"/>
    <w:tmpl w:val="FDA07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12068D"/>
    <w:multiLevelType w:val="hybridMultilevel"/>
    <w:tmpl w:val="FBC41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B272A"/>
    <w:multiLevelType w:val="hybridMultilevel"/>
    <w:tmpl w:val="7F58DD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D134FB1"/>
    <w:multiLevelType w:val="hybridMultilevel"/>
    <w:tmpl w:val="DCA68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6B6668"/>
    <w:multiLevelType w:val="hybridMultilevel"/>
    <w:tmpl w:val="EF1A4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AA28E1"/>
    <w:multiLevelType w:val="hybridMultilevel"/>
    <w:tmpl w:val="DBE4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21"/>
  </w:num>
  <w:num w:numId="2" w16cid:durableId="1645432796">
    <w:abstractNumId w:val="13"/>
  </w:num>
  <w:num w:numId="3" w16cid:durableId="275448970">
    <w:abstractNumId w:val="6"/>
  </w:num>
  <w:num w:numId="4" w16cid:durableId="1463424373">
    <w:abstractNumId w:val="2"/>
  </w:num>
  <w:num w:numId="5" w16cid:durableId="1771975069">
    <w:abstractNumId w:val="8"/>
  </w:num>
  <w:num w:numId="6" w16cid:durableId="542443052">
    <w:abstractNumId w:val="3"/>
  </w:num>
  <w:num w:numId="7" w16cid:durableId="1289777035">
    <w:abstractNumId w:val="16"/>
  </w:num>
  <w:num w:numId="8" w16cid:durableId="674189717">
    <w:abstractNumId w:val="22"/>
  </w:num>
  <w:num w:numId="9" w16cid:durableId="1101997984">
    <w:abstractNumId w:val="0"/>
  </w:num>
  <w:num w:numId="10" w16cid:durableId="99298092">
    <w:abstractNumId w:val="17"/>
  </w:num>
  <w:num w:numId="11" w16cid:durableId="920872202">
    <w:abstractNumId w:val="18"/>
  </w:num>
  <w:num w:numId="12" w16cid:durableId="396830459">
    <w:abstractNumId w:val="5"/>
  </w:num>
  <w:num w:numId="13" w16cid:durableId="1317299685">
    <w:abstractNumId w:val="12"/>
  </w:num>
  <w:num w:numId="14" w16cid:durableId="1540314491">
    <w:abstractNumId w:val="4"/>
  </w:num>
  <w:num w:numId="15" w16cid:durableId="720906039">
    <w:abstractNumId w:val="7"/>
  </w:num>
  <w:num w:numId="16" w16cid:durableId="891890265">
    <w:abstractNumId w:val="11"/>
  </w:num>
  <w:num w:numId="17" w16cid:durableId="1935816793">
    <w:abstractNumId w:val="15"/>
  </w:num>
  <w:num w:numId="18" w16cid:durableId="1603220295">
    <w:abstractNumId w:val="19"/>
  </w:num>
  <w:num w:numId="19" w16cid:durableId="854999604">
    <w:abstractNumId w:val="1"/>
  </w:num>
  <w:num w:numId="20" w16cid:durableId="1262569921">
    <w:abstractNumId w:val="9"/>
  </w:num>
  <w:num w:numId="21" w16cid:durableId="826481951">
    <w:abstractNumId w:val="20"/>
  </w:num>
  <w:num w:numId="22" w16cid:durableId="1223640651">
    <w:abstractNumId w:val="14"/>
  </w:num>
  <w:num w:numId="23" w16cid:durableId="1609041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0F2370"/>
    <w:rsid w:val="002E6759"/>
    <w:rsid w:val="0033307B"/>
    <w:rsid w:val="004B5055"/>
    <w:rsid w:val="004E13B5"/>
    <w:rsid w:val="005A5CE3"/>
    <w:rsid w:val="005F562E"/>
    <w:rsid w:val="00642171"/>
    <w:rsid w:val="00660F52"/>
    <w:rsid w:val="006B34F6"/>
    <w:rsid w:val="00701140"/>
    <w:rsid w:val="00720545"/>
    <w:rsid w:val="007849C9"/>
    <w:rsid w:val="007D14E9"/>
    <w:rsid w:val="007F5098"/>
    <w:rsid w:val="008D6176"/>
    <w:rsid w:val="00A136B3"/>
    <w:rsid w:val="00A20696"/>
    <w:rsid w:val="00A62945"/>
    <w:rsid w:val="00AF7735"/>
    <w:rsid w:val="00B172D6"/>
    <w:rsid w:val="00D043A9"/>
    <w:rsid w:val="00EA7259"/>
    <w:rsid w:val="00FA6ACB"/>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329</Words>
  <Characters>1817</Characters>
  <Application>Microsoft Office Word</Application>
  <DocSecurity>0</DocSecurity>
  <Lines>181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Sonali Singh</cp:lastModifiedBy>
  <cp:revision>6</cp:revision>
  <dcterms:created xsi:type="dcterms:W3CDTF">2025-08-10T19:20:00Z</dcterms:created>
  <dcterms:modified xsi:type="dcterms:W3CDTF">2025-08-10T19:43:00Z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0d89e9c9-d893-4fc3-80b8-317051b31b0b</vt:lpwstr>
  </property>
</Properties>
</file>