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2FCC" w14:textId="77777777" w:rsidR="00DC355F" w:rsidRPr="00DC355F" w:rsidRDefault="00DC355F" w:rsidP="009E0EB0">
      <w:pPr>
        <w:pStyle w:val="Heading1"/>
        <w:rPr>
          <w:rStyle w:val="IntenseEmphasis"/>
          <w:rFonts w:ascii="Arial" w:hAnsi="Arial" w:cs="Arial"/>
        </w:rPr>
      </w:pPr>
      <w:r w:rsidRPr="00DC355F">
        <w:rPr>
          <w:rStyle w:val="IntenseEmphasis"/>
          <w:rFonts w:ascii="Arial" w:hAnsi="Arial" w:cs="Arial"/>
        </w:rPr>
        <w:t xml:space="preserve">Name: </w:t>
      </w:r>
      <w:r w:rsidRPr="00DC355F">
        <w:rPr>
          <w:rStyle w:val="IntenseEmphasis"/>
          <w:rFonts w:ascii="Arial" w:hAnsi="Arial" w:cs="Arial"/>
          <w:b w:val="0"/>
          <w:bCs w:val="0"/>
        </w:rPr>
        <w:t>Sonakshi</w:t>
      </w:r>
    </w:p>
    <w:p w14:paraId="3CD58ADD" w14:textId="4DCAEABA" w:rsidR="00DC355F" w:rsidRPr="00DC355F" w:rsidRDefault="00DC355F" w:rsidP="00DC355F">
      <w:pPr>
        <w:autoSpaceDE w:val="0"/>
        <w:autoSpaceDN w:val="0"/>
        <w:adjustRightInd w:val="0"/>
        <w:rPr>
          <w:rStyle w:val="IntenseEmphasis"/>
          <w:rFonts w:ascii="Arial" w:hAnsi="Arial" w:cs="Arial"/>
        </w:rPr>
      </w:pPr>
      <w:r w:rsidRPr="00DC355F">
        <w:rPr>
          <w:rStyle w:val="IntenseEmphasis"/>
          <w:rFonts w:ascii="Arial" w:hAnsi="Arial" w:cs="Arial"/>
        </w:rPr>
        <w:t xml:space="preserve">Date: </w:t>
      </w:r>
      <w:r w:rsidR="0029718A">
        <w:rPr>
          <w:rStyle w:val="IntenseEmphasis"/>
          <w:rFonts w:ascii="Arial" w:hAnsi="Arial" w:cs="Arial"/>
          <w:b w:val="0"/>
          <w:bCs w:val="0"/>
        </w:rPr>
        <w:t>24</w:t>
      </w:r>
      <w:r w:rsidR="00C1164F">
        <w:rPr>
          <w:rStyle w:val="IntenseEmphasis"/>
          <w:rFonts w:ascii="Arial" w:hAnsi="Arial" w:cs="Arial"/>
          <w:b w:val="0"/>
          <w:bCs w:val="0"/>
        </w:rPr>
        <w:t>th</w:t>
      </w:r>
      <w:r w:rsidRPr="00DC355F">
        <w:rPr>
          <w:rStyle w:val="IntenseEmphasis"/>
          <w:rFonts w:ascii="Arial" w:hAnsi="Arial" w:cs="Arial"/>
          <w:b w:val="0"/>
          <w:bCs w:val="0"/>
        </w:rPr>
        <w:t xml:space="preserve"> </w:t>
      </w:r>
      <w:r w:rsidR="00844FE4">
        <w:rPr>
          <w:rStyle w:val="IntenseEmphasis"/>
          <w:rFonts w:ascii="Arial" w:hAnsi="Arial" w:cs="Arial"/>
          <w:b w:val="0"/>
          <w:bCs w:val="0"/>
        </w:rPr>
        <w:t>Nov</w:t>
      </w:r>
      <w:r w:rsidRPr="00DC355F">
        <w:rPr>
          <w:rStyle w:val="IntenseEmphasis"/>
          <w:rFonts w:ascii="Arial" w:hAnsi="Arial" w:cs="Arial"/>
          <w:b w:val="0"/>
          <w:bCs w:val="0"/>
        </w:rPr>
        <w:t xml:space="preserve"> 2021</w:t>
      </w:r>
    </w:p>
    <w:p w14:paraId="2D7A16A4" w14:textId="6E7A7BC1" w:rsidR="00DC355F" w:rsidRPr="00DC355F" w:rsidRDefault="00DC355F" w:rsidP="00DC355F">
      <w:pPr>
        <w:spacing w:line="259" w:lineRule="auto"/>
        <w:rPr>
          <w:rStyle w:val="IntenseEmphasis"/>
          <w:rFonts w:ascii="Arial" w:hAnsi="Arial" w:cs="Arial"/>
          <w:b w:val="0"/>
          <w:bCs w:val="0"/>
        </w:rPr>
      </w:pPr>
      <w:r w:rsidRPr="00DC355F">
        <w:rPr>
          <w:rStyle w:val="IntenseEmphasis"/>
          <w:rFonts w:ascii="Arial" w:hAnsi="Arial" w:cs="Arial"/>
        </w:rPr>
        <w:t xml:space="preserve">Course: </w:t>
      </w:r>
      <w:r w:rsidRPr="00DC355F">
        <w:rPr>
          <w:rStyle w:val="IntenseEmphasis"/>
          <w:rFonts w:ascii="Arial" w:hAnsi="Arial" w:cs="Arial"/>
          <w:b w:val="0"/>
          <w:bCs w:val="0"/>
        </w:rPr>
        <w:t>Foundations of Databases and SQL Programming</w:t>
      </w:r>
    </w:p>
    <w:p w14:paraId="2D801732" w14:textId="6F8BE77B" w:rsidR="00C1164F" w:rsidRDefault="00C1164F" w:rsidP="00C1164F">
      <w:pPr>
        <w:spacing w:line="259" w:lineRule="auto"/>
        <w:rPr>
          <w:lang w:val="en-GB"/>
        </w:rPr>
      </w:pPr>
    </w:p>
    <w:p w14:paraId="653C5563" w14:textId="77777777" w:rsidR="00F855D8" w:rsidRDefault="00F855D8" w:rsidP="00C1164F">
      <w:pPr>
        <w:spacing w:line="259" w:lineRule="auto"/>
        <w:rPr>
          <w:lang w:val="en-GB"/>
        </w:rPr>
      </w:pPr>
    </w:p>
    <w:p w14:paraId="5BA94946" w14:textId="6C74F711" w:rsidR="001E0A62" w:rsidRPr="00116BA0" w:rsidRDefault="001F6ECD" w:rsidP="00116BA0">
      <w:pPr>
        <w:pStyle w:val="Title"/>
        <w:jc w:val="center"/>
        <w:rPr>
          <w:lang w:val="en-GB"/>
        </w:rPr>
      </w:pPr>
      <w:r>
        <w:rPr>
          <w:lang w:val="en-GB"/>
        </w:rPr>
        <w:t>Views</w:t>
      </w:r>
    </w:p>
    <w:p w14:paraId="13525A74" w14:textId="16B29275" w:rsidR="00DC355F" w:rsidRPr="00C1164F" w:rsidRDefault="00DC355F" w:rsidP="00DC355F">
      <w:pPr>
        <w:pStyle w:val="Heading1"/>
        <w:rPr>
          <w:i/>
          <w:iCs/>
        </w:rPr>
      </w:pPr>
      <w:r w:rsidRPr="00C1164F">
        <w:rPr>
          <w:i/>
          <w:iCs/>
        </w:rPr>
        <w:t>Introduction</w:t>
      </w:r>
    </w:p>
    <w:p w14:paraId="64081857" w14:textId="259AAFFA" w:rsidR="00DC355F" w:rsidRPr="00C1164F" w:rsidRDefault="00DC355F" w:rsidP="00DC355F">
      <w:pPr>
        <w:rPr>
          <w:i/>
          <w:iCs/>
        </w:rPr>
      </w:pPr>
    </w:p>
    <w:p w14:paraId="06E1B643" w14:textId="67E2794A" w:rsidR="00C1164F" w:rsidRPr="003C3230" w:rsidRDefault="00C1164F" w:rsidP="00C1164F">
      <w:pPr>
        <w:spacing w:line="259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</w:t>
      </w:r>
      <w:r w:rsidR="00DC355F"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 the assignment, </w:t>
      </w:r>
      <w:r w:rsidR="00844FE4"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 </w:t>
      </w:r>
      <w:r w:rsidRPr="003C32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will be discussing </w:t>
      </w:r>
      <w:r w:rsidR="0090317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to use a SQL view and then we will discuss the differences between a View, Function and Stored Procedure.</w:t>
      </w:r>
    </w:p>
    <w:p w14:paraId="0FD0BFF0" w14:textId="77777777" w:rsidR="0029718A" w:rsidRPr="00DC355F" w:rsidRDefault="0029718A" w:rsidP="00844FE4"/>
    <w:p w14:paraId="33A7A385" w14:textId="7D9EE974" w:rsidR="00C1164F" w:rsidRDefault="006C5E31" w:rsidP="00116BA0">
      <w:pPr>
        <w:pStyle w:val="Heading1"/>
      </w:pPr>
      <w:r>
        <w:t xml:space="preserve">When would you use a SQL </w:t>
      </w:r>
      <w:r w:rsidR="00903175">
        <w:t>View</w:t>
      </w:r>
    </w:p>
    <w:p w14:paraId="14584B3B" w14:textId="77777777" w:rsidR="00116BA0" w:rsidRPr="00116BA0" w:rsidRDefault="00116BA0" w:rsidP="00116BA0"/>
    <w:p w14:paraId="4DA2C1B9" w14:textId="707953DB" w:rsidR="006C5E31" w:rsidRDefault="00903175" w:rsidP="006C5E31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SQL view can be used to store complex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SELECT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statements for easy re-usability. The code of a SQL view is stored in a database. At a high level, based on the usage scenario of views</w:t>
      </w:r>
      <w:r w:rsidR="00A57B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there are two types of views:</w:t>
      </w:r>
    </w:p>
    <w:p w14:paraId="7992DF95" w14:textId="2C85EC41" w:rsidR="00A57BFA" w:rsidRPr="00A57BFA" w:rsidRDefault="00A57BFA" w:rsidP="009A6FF8">
      <w:pPr>
        <w:pStyle w:val="ListParagraph"/>
        <w:numPr>
          <w:ilvl w:val="0"/>
          <w:numId w:val="18"/>
        </w:numPr>
        <w:rPr>
          <w:rFonts w:asciiTheme="minorHAnsi" w:eastAsiaTheme="minorHAnsi" w:hAnsiTheme="minorHAnsi" w:cstheme="minorBidi"/>
          <w:lang w:eastAsia="en-US"/>
        </w:rPr>
      </w:pPr>
      <w:r w:rsidRPr="00A57BFA">
        <w:rPr>
          <w:rFonts w:asciiTheme="minorHAnsi" w:eastAsiaTheme="minorHAnsi" w:hAnsiTheme="minorHAnsi" w:cstheme="minorBidi"/>
          <w:b/>
          <w:bCs/>
          <w:lang w:eastAsia="en-US"/>
        </w:rPr>
        <w:t>Reporting view</w:t>
      </w:r>
      <w:r w:rsidRPr="00A57BFA">
        <w:rPr>
          <w:rFonts w:asciiTheme="minorHAnsi" w:eastAsiaTheme="minorHAnsi" w:hAnsiTheme="minorHAnsi" w:cstheme="minorBidi"/>
          <w:lang w:eastAsia="en-US"/>
        </w:rPr>
        <w:t xml:space="preserve">: Any view that is used to extract data for reporting purposes is called a “Reporting View”. </w:t>
      </w:r>
    </w:p>
    <w:p w14:paraId="0744E297" w14:textId="77777777" w:rsidR="00A57BFA" w:rsidRPr="00A57BFA" w:rsidRDefault="00A57BFA" w:rsidP="00A57BFA">
      <w:pPr>
        <w:pStyle w:val="ListParagraph"/>
        <w:numPr>
          <w:ilvl w:val="0"/>
          <w:numId w:val="18"/>
        </w:numPr>
        <w:rPr>
          <w:rFonts w:asciiTheme="minorHAnsi" w:eastAsiaTheme="minorHAnsi" w:hAnsiTheme="minorHAnsi" w:cstheme="minorBidi"/>
          <w:b/>
          <w:bCs/>
          <w:lang w:eastAsia="en-US"/>
        </w:rPr>
      </w:pPr>
      <w:r w:rsidRPr="00A57BFA">
        <w:rPr>
          <w:rFonts w:asciiTheme="minorHAnsi" w:eastAsiaTheme="minorHAnsi" w:hAnsiTheme="minorHAnsi" w:cstheme="minorBidi"/>
          <w:b/>
          <w:bCs/>
          <w:lang w:eastAsia="en-US"/>
        </w:rPr>
        <w:t xml:space="preserve">Base </w:t>
      </w: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or Basic </w:t>
      </w:r>
      <w:r w:rsidRPr="00A57BFA">
        <w:rPr>
          <w:rFonts w:asciiTheme="minorHAnsi" w:eastAsiaTheme="minorHAnsi" w:hAnsiTheme="minorHAnsi" w:cstheme="minorBidi"/>
          <w:b/>
          <w:bCs/>
          <w:lang w:eastAsia="en-US"/>
        </w:rPr>
        <w:t>view</w:t>
      </w: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lang w:eastAsia="en-US"/>
        </w:rPr>
        <w:t>A base view is a view created on top of a table to show data from a table. Base views help in allowing read-only access to table data by providing un-restricted access to base view while restricting access to the table which the view uses.</w:t>
      </w:r>
    </w:p>
    <w:p w14:paraId="0E719BE1" w14:textId="77777777" w:rsidR="00880CCA" w:rsidRPr="00880CCA" w:rsidRDefault="00A57BFA" w:rsidP="00A57BFA">
      <w:pPr>
        <w:pStyle w:val="ListParagraph"/>
        <w:numPr>
          <w:ilvl w:val="1"/>
          <w:numId w:val="18"/>
        </w:numPr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All reporting views should be made on top of base views</w:t>
      </w:r>
      <w:r w:rsidR="00880CCA">
        <w:rPr>
          <w:rFonts w:asciiTheme="minorHAnsi" w:eastAsiaTheme="minorHAnsi" w:hAnsiTheme="minorHAnsi" w:cstheme="minorBidi"/>
          <w:lang w:eastAsia="en-US"/>
        </w:rPr>
        <w:t xml:space="preserve"> to ensure that reporting views work well even if the table schema is changed.</w:t>
      </w:r>
    </w:p>
    <w:p w14:paraId="4A8B3338" w14:textId="4AA7721A" w:rsidR="00FF3EDA" w:rsidRPr="00880CCA" w:rsidRDefault="00880CCA" w:rsidP="006C5E31">
      <w:pPr>
        <w:pStyle w:val="ListParagraph"/>
        <w:numPr>
          <w:ilvl w:val="1"/>
          <w:numId w:val="18"/>
        </w:numPr>
        <w:rPr>
          <w:rFonts w:asciiTheme="minorHAnsi" w:eastAsiaTheme="minorHAnsi" w:hAnsiTheme="minorHAnsi" w:cstheme="minorBidi"/>
          <w:b/>
          <w:bCs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It is a good practice to use Schema bindings with base view. This helps prevent change to underlying table in a manner such that the view does not work anymore.</w:t>
      </w:r>
      <w:r w:rsidR="00A57BFA" w:rsidRPr="00A57BFA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2C1D3D50" w14:textId="5CAB8C1B" w:rsidR="00FF3EDA" w:rsidRPr="00FF3EDA" w:rsidRDefault="006C5E31" w:rsidP="00541C3B">
      <w:pPr>
        <w:pStyle w:val="Heading1"/>
      </w:pPr>
      <w:r>
        <w:t xml:space="preserve">Differences and Similarities between </w:t>
      </w:r>
      <w:r w:rsidR="00880CCA">
        <w:t>View, Function and Stored Procedure</w:t>
      </w:r>
    </w:p>
    <w:p w14:paraId="08C53FFA" w14:textId="7562888C" w:rsidR="003214EB" w:rsidRDefault="003214EB" w:rsidP="00F855D8">
      <w:pPr>
        <w:rPr>
          <w:rFonts w:eastAsiaTheme="minorHAnsi"/>
        </w:rPr>
      </w:pPr>
    </w:p>
    <w:p w14:paraId="601D617D" w14:textId="2371C448" w:rsidR="00880CCA" w:rsidRPr="00CD7318" w:rsidRDefault="00880CCA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Functions and views are quite similar and they both store SELECT statements. The difference arises by the fact that Functions allow for parameters. Here is an example of a parameterized function:</w:t>
      </w:r>
    </w:p>
    <w:p w14:paraId="5E83C809" w14:textId="62127E88" w:rsidR="00880CCA" w:rsidRDefault="00880CCA" w:rsidP="00F855D8">
      <w:pPr>
        <w:rPr>
          <w:rFonts w:eastAsiaTheme="minorHAnsi"/>
        </w:rPr>
      </w:pPr>
    </w:p>
    <w:p w14:paraId="11D118E5" w14:textId="7C58C1DE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dbo.fProducts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@CategoryId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DB4B7B9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8F90654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474A15A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495ED58F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 </w:t>
      </w:r>
    </w:p>
    <w:p w14:paraId="56339CF3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518F37E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@CategoryId</w:t>
      </w:r>
    </w:p>
    <w:p w14:paraId="7941DABF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E71D782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0657576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dbo.fProducts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-- 12 rows</w:t>
      </w:r>
    </w:p>
    <w:p w14:paraId="6F58049C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7A8D17A5" w14:textId="74124DFE" w:rsidR="00880CCA" w:rsidRDefault="00880CCA" w:rsidP="00F855D8">
      <w:pPr>
        <w:rPr>
          <w:rFonts w:eastAsiaTheme="minorHAnsi"/>
        </w:rPr>
      </w:pPr>
    </w:p>
    <w:p w14:paraId="7D46FC49" w14:textId="218D7A0E" w:rsidR="00880CCA" w:rsidRPr="00CD7318" w:rsidRDefault="00880CCA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similar functionality can be achieved by using a WHERE clause with a view as well. </w:t>
      </w:r>
    </w:p>
    <w:p w14:paraId="322B4771" w14:textId="728C0482" w:rsidR="00880CCA" w:rsidRPr="00CD7318" w:rsidRDefault="009853D5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Difference between view and functions: </w:t>
      </w:r>
      <w:r w:rsidR="00880CCA"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major difference between Views and Function is that unlike views, one can create functions to return a single scalar value as an expression. Such a function is called Scalar Function, and are very useful. Here is an example of a scalar function that multiplies two given values:</w:t>
      </w:r>
    </w:p>
    <w:p w14:paraId="07BD7F28" w14:textId="04489808" w:rsidR="00880CCA" w:rsidRDefault="00880CCA" w:rsidP="00F855D8">
      <w:pPr>
        <w:rPr>
          <w:rFonts w:eastAsiaTheme="minorHAnsi"/>
        </w:rPr>
      </w:pPr>
    </w:p>
    <w:p w14:paraId="59EB6525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 xml:space="preserve">Function </w:t>
      </w:r>
      <w:proofErr w:type="spellStart"/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dbo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@Value1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@Value2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6943527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EC7E48B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05979E5D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24A2FEA0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@Value1 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@Value2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C0EF361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49B8D02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5E7D451D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8000"/>
          <w:sz w:val="19"/>
          <w:szCs w:val="19"/>
        </w:rPr>
        <w:t>-- Calling the function</w:t>
      </w:r>
    </w:p>
    <w:p w14:paraId="06D15D01" w14:textId="77777777" w:rsidR="00880CCA" w:rsidRPr="00AD337C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Tempdb.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dbo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MultiplyValues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5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8E99F52" w14:textId="77777777" w:rsidR="00880CCA" w:rsidRDefault="00880CCA" w:rsidP="00880C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FFD0D12" w14:textId="60FA22A8" w:rsidR="00880CCA" w:rsidRDefault="00880CCA" w:rsidP="00F855D8">
      <w:pPr>
        <w:rPr>
          <w:rFonts w:eastAsiaTheme="minorHAnsi"/>
        </w:rPr>
      </w:pPr>
    </w:p>
    <w:p w14:paraId="77106523" w14:textId="355C3885" w:rsidR="009853D5" w:rsidRDefault="009853D5" w:rsidP="00F855D8">
      <w:pPr>
        <w:rPr>
          <w:rFonts w:eastAsiaTheme="minorHAnsi"/>
        </w:rPr>
      </w:pPr>
      <w:r>
        <w:rPr>
          <w:rFonts w:eastAsiaTheme="minorHAnsi"/>
          <w:b/>
          <w:bCs/>
        </w:rPr>
        <w:t xml:space="preserve">Stored Procedures: </w:t>
      </w:r>
      <w:r>
        <w:rPr>
          <w:rFonts w:eastAsiaTheme="minorHAnsi"/>
        </w:rPr>
        <w:t>Like a view or function,  stored procedures are a named set of SQL Statements. Here is how one can create and execute a stored procedure:</w:t>
      </w:r>
    </w:p>
    <w:p w14:paraId="2DF1125F" w14:textId="57F63A9F" w:rsidR="009853D5" w:rsidRDefault="009853D5" w:rsidP="00F855D8">
      <w:pPr>
        <w:rPr>
          <w:rFonts w:eastAsiaTheme="minorHAnsi"/>
        </w:rPr>
      </w:pPr>
    </w:p>
    <w:p w14:paraId="09E55621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8000"/>
          <w:sz w:val="19"/>
          <w:szCs w:val="19"/>
        </w:rPr>
        <w:t>-- Stored Procedure</w:t>
      </w:r>
    </w:p>
    <w:p w14:paraId="3E25D527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D337C">
        <w:rPr>
          <w:rFonts w:ascii="Consolas" w:eastAsiaTheme="minorHAnsi" w:hAnsi="Consolas" w:cs="Consolas"/>
          <w:b/>
          <w:color w:val="0000FF"/>
          <w:sz w:val="19"/>
          <w:szCs w:val="19"/>
        </w:rPr>
        <w:t xml:space="preserve">Procedure </w:t>
      </w:r>
      <w:proofErr w:type="spellStart"/>
      <w:r w:rsidRPr="00AD337C">
        <w:rPr>
          <w:rFonts w:ascii="Consolas" w:eastAsiaTheme="minorHAnsi" w:hAnsi="Consolas" w:cs="Consolas"/>
          <w:b/>
          <w:color w:val="000000" w:themeColor="text1"/>
          <w:sz w:val="19"/>
          <w:szCs w:val="19"/>
        </w:rPr>
        <w:t>pProducts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()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C6F169A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CC2FF30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ProductName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CategoryId</w:t>
      </w:r>
      <w:proofErr w:type="spellEnd"/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Discontinued </w:t>
      </w:r>
    </w:p>
    <w:p w14:paraId="3FC4CE32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</w:t>
      </w: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Northwind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 w:rsidRPr="00AD337C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 w:rsidRPr="00AD337C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27345E" w14:textId="77777777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0711030C" w14:textId="663966BC" w:rsidR="009853D5" w:rsidRPr="00AD337C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</w:rPr>
      </w:pP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Execute </w:t>
      </w:r>
      <w:proofErr w:type="spellStart"/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>pProducts</w:t>
      </w:r>
      <w:proofErr w:type="spellEnd"/>
      <w:r w:rsidRPr="00AD337C">
        <w:rPr>
          <w:rFonts w:ascii="Consolas" w:eastAsiaTheme="minorHAnsi" w:hAnsi="Consolas" w:cs="Consolas"/>
          <w:b/>
          <w:color w:val="808080"/>
          <w:sz w:val="19"/>
          <w:szCs w:val="19"/>
        </w:rPr>
        <w:t>();</w:t>
      </w:r>
      <w:r w:rsidRPr="00AD337C">
        <w:rPr>
          <w:rFonts w:ascii="Consolas" w:eastAsiaTheme="minorHAnsi" w:hAnsi="Consolas" w:cs="Consolas"/>
          <w:b/>
          <w:color w:val="000000"/>
          <w:sz w:val="19"/>
          <w:szCs w:val="19"/>
        </w:rPr>
        <w:t xml:space="preserve"> </w:t>
      </w:r>
    </w:p>
    <w:p w14:paraId="32AE9171" w14:textId="77777777" w:rsidR="009853D5" w:rsidRDefault="009853D5" w:rsidP="009853D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D337C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C33CA51" w14:textId="6E0E6AB9" w:rsidR="009853D5" w:rsidRDefault="009853D5" w:rsidP="00F855D8">
      <w:pPr>
        <w:rPr>
          <w:rFonts w:eastAsiaTheme="minorHAnsi"/>
        </w:rPr>
      </w:pPr>
    </w:p>
    <w:p w14:paraId="3A2130C5" w14:textId="122DB5DC" w:rsidR="009853D5" w:rsidRPr="00CD7318" w:rsidRDefault="009853D5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D73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Differences: Unlike a view, stored procedures are not limited to SELECT statement and can use INSERT or DELETE statements as well and can modify tables. Also, unlike views or functions, a stored procedure cannot be used as a building block in a larger query.</w:t>
      </w:r>
    </w:p>
    <w:p w14:paraId="2C39347A" w14:textId="77777777" w:rsidR="00880CCA" w:rsidRPr="00CD7318" w:rsidRDefault="00880CCA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00B1CC8" w14:textId="59BEC0D4" w:rsidR="00F855D8" w:rsidRDefault="00F855D8" w:rsidP="00541C3B">
      <w:pPr>
        <w:pStyle w:val="Heading1"/>
      </w:pPr>
      <w:r w:rsidRPr="00F855D8">
        <w:t>Summary</w:t>
      </w:r>
    </w:p>
    <w:p w14:paraId="05F872CA" w14:textId="12342455" w:rsidR="00F855D8" w:rsidRPr="002F4650" w:rsidRDefault="00F855D8" w:rsidP="00F855D8">
      <w:p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F465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This document explains </w:t>
      </w:r>
      <w:r w:rsidR="00880CC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when one should use a view. It also discusses the differences and similarity between SQL Views, Function and Stored Procedure.</w:t>
      </w:r>
    </w:p>
    <w:p w14:paraId="2C269BBF" w14:textId="6BC3AC71" w:rsidR="00FF3EDA" w:rsidRPr="00F855D8" w:rsidRDefault="00FF3EDA" w:rsidP="00880CCA">
      <w:pPr>
        <w:autoSpaceDE w:val="0"/>
        <w:autoSpaceDN w:val="0"/>
        <w:adjustRightInd w:val="0"/>
        <w:rPr>
          <w:rFonts w:eastAsiaTheme="minorHAnsi"/>
        </w:rPr>
      </w:pPr>
    </w:p>
    <w:p w14:paraId="4CBB58E5" w14:textId="4A4E2E1F" w:rsidR="00FF3EDA" w:rsidRDefault="00FF3EDA" w:rsidP="00FF3ED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4C2870" w14:textId="68B82DF9" w:rsidR="00FF3EDA" w:rsidRDefault="00FF3EDA" w:rsidP="00FF3ED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C888C3" w14:textId="77777777" w:rsidR="00FF3EDA" w:rsidRPr="00FF3EDA" w:rsidRDefault="00FF3EDA" w:rsidP="00FF3ED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B3BF01" w14:textId="77777777" w:rsidR="00FF3EDA" w:rsidRPr="00FF3EDA" w:rsidRDefault="00FF3EDA" w:rsidP="00FF3EDA">
      <w:pPr>
        <w:autoSpaceDE w:val="0"/>
        <w:autoSpaceDN w:val="0"/>
        <w:adjustRightInd w:val="0"/>
        <w:rPr>
          <w:rFonts w:eastAsiaTheme="minorHAnsi"/>
        </w:rPr>
      </w:pPr>
    </w:p>
    <w:p w14:paraId="36B1C370" w14:textId="77777777" w:rsidR="00FF3EDA" w:rsidRPr="00FF3EDA" w:rsidRDefault="00FF3EDA" w:rsidP="00FF3EDA">
      <w:pPr>
        <w:pStyle w:val="ListParagraph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8477A" w14:textId="77777777" w:rsidR="00FF3EDA" w:rsidRPr="00FF3EDA" w:rsidRDefault="00FF3EDA" w:rsidP="00FF3EDA">
      <w:pPr>
        <w:pStyle w:val="NoSpacing"/>
        <w:rPr>
          <w:rFonts w:asciiTheme="minorHAnsi" w:hAnsiTheme="minorHAnsi"/>
          <w:b/>
          <w:bCs/>
          <w:sz w:val="28"/>
          <w:szCs w:val="28"/>
        </w:rPr>
      </w:pPr>
    </w:p>
    <w:p w14:paraId="6E1BBF6A" w14:textId="5D185B02" w:rsidR="00FF3EDA" w:rsidRDefault="00FF3EDA" w:rsidP="00FF3ED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98B4111" w14:textId="77777777" w:rsidR="00FF3EDA" w:rsidRDefault="00FF3EDA" w:rsidP="00FF3E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B2B26D" w14:textId="2E4BF0E2" w:rsidR="00C1164F" w:rsidRPr="00C1164F" w:rsidRDefault="00C1164F" w:rsidP="00FF3EDA"/>
    <w:p w14:paraId="14D62A1A" w14:textId="7457451E" w:rsidR="00166912" w:rsidRDefault="00166912" w:rsidP="00166912">
      <w:pPr>
        <w:spacing w:before="100" w:beforeAutospacing="1" w:after="100" w:afterAutospacing="1"/>
        <w:rPr>
          <w:rStyle w:val="IntenseEmphasis"/>
          <w:rFonts w:ascii="Arial" w:hAnsi="Arial" w:cs="Arial"/>
          <w:b w:val="0"/>
          <w:bCs w:val="0"/>
          <w:i w:val="0"/>
          <w:iCs w:val="0"/>
          <w:color w:val="000000" w:themeColor="text1"/>
        </w:rPr>
      </w:pPr>
    </w:p>
    <w:p w14:paraId="39F2B8F8" w14:textId="77777777" w:rsidR="00676C1C" w:rsidRPr="008A7D46" w:rsidRDefault="00676C1C" w:rsidP="008A7D46">
      <w:pPr>
        <w:rPr>
          <w:rFonts w:ascii="Arial" w:hAnsi="Arial" w:cs="Arial"/>
          <w:color w:val="444444"/>
          <w:shd w:val="clear" w:color="auto" w:fill="FFFFFF"/>
        </w:rPr>
      </w:pPr>
    </w:p>
    <w:sectPr w:rsidR="00676C1C" w:rsidRPr="008A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64"/>
    <w:multiLevelType w:val="hybridMultilevel"/>
    <w:tmpl w:val="30E89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42B"/>
    <w:multiLevelType w:val="hybridMultilevel"/>
    <w:tmpl w:val="47D8B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F5B96"/>
    <w:multiLevelType w:val="hybridMultilevel"/>
    <w:tmpl w:val="9690B6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746238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808B8"/>
    <w:multiLevelType w:val="hybridMultilevel"/>
    <w:tmpl w:val="74543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0AC3"/>
    <w:multiLevelType w:val="hybridMultilevel"/>
    <w:tmpl w:val="405C655A"/>
    <w:lvl w:ilvl="0" w:tplc="EF52E10E">
      <w:start w:val="1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Consolas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434FA"/>
    <w:multiLevelType w:val="hybridMultilevel"/>
    <w:tmpl w:val="C6C89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1ED3"/>
    <w:multiLevelType w:val="hybridMultilevel"/>
    <w:tmpl w:val="04429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F0DC9"/>
    <w:multiLevelType w:val="hybridMultilevel"/>
    <w:tmpl w:val="06869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35BFD"/>
    <w:multiLevelType w:val="hybridMultilevel"/>
    <w:tmpl w:val="9AF42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704BAD"/>
    <w:multiLevelType w:val="hybridMultilevel"/>
    <w:tmpl w:val="48205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F36F2"/>
    <w:multiLevelType w:val="hybridMultilevel"/>
    <w:tmpl w:val="9C722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564CE"/>
    <w:multiLevelType w:val="multilevel"/>
    <w:tmpl w:val="04B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C6E90"/>
    <w:multiLevelType w:val="multilevel"/>
    <w:tmpl w:val="AC1AD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67B9D"/>
    <w:multiLevelType w:val="hybridMultilevel"/>
    <w:tmpl w:val="5B0E9038"/>
    <w:lvl w:ilvl="0" w:tplc="EF52E1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3"/>
  </w:num>
  <w:num w:numId="10">
    <w:abstractNumId w:val="8"/>
  </w:num>
  <w:num w:numId="11">
    <w:abstractNumId w:val="4"/>
  </w:num>
  <w:num w:numId="12">
    <w:abstractNumId w:val="5"/>
  </w:num>
  <w:num w:numId="13">
    <w:abstractNumId w:val="9"/>
  </w:num>
  <w:num w:numId="14">
    <w:abstractNumId w:val="17"/>
  </w:num>
  <w:num w:numId="15">
    <w:abstractNumId w:val="6"/>
  </w:num>
  <w:num w:numId="16">
    <w:abstractNumId w:val="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1C"/>
    <w:rsid w:val="000815CE"/>
    <w:rsid w:val="000F3F17"/>
    <w:rsid w:val="00116BA0"/>
    <w:rsid w:val="00166912"/>
    <w:rsid w:val="001E0A62"/>
    <w:rsid w:val="001F6ECD"/>
    <w:rsid w:val="00281F71"/>
    <w:rsid w:val="0029718A"/>
    <w:rsid w:val="002F4650"/>
    <w:rsid w:val="003214EB"/>
    <w:rsid w:val="003C3230"/>
    <w:rsid w:val="0043132A"/>
    <w:rsid w:val="004F3631"/>
    <w:rsid w:val="00541C3B"/>
    <w:rsid w:val="005823FB"/>
    <w:rsid w:val="006358DC"/>
    <w:rsid w:val="00676C1C"/>
    <w:rsid w:val="006B099F"/>
    <w:rsid w:val="006C5E31"/>
    <w:rsid w:val="00800339"/>
    <w:rsid w:val="00844FE4"/>
    <w:rsid w:val="0087671F"/>
    <w:rsid w:val="00877511"/>
    <w:rsid w:val="00880CCA"/>
    <w:rsid w:val="008A7D46"/>
    <w:rsid w:val="00903175"/>
    <w:rsid w:val="00926D61"/>
    <w:rsid w:val="009853D5"/>
    <w:rsid w:val="009E0EB0"/>
    <w:rsid w:val="00A57BFA"/>
    <w:rsid w:val="00AD337C"/>
    <w:rsid w:val="00C1164F"/>
    <w:rsid w:val="00C857EA"/>
    <w:rsid w:val="00CD7318"/>
    <w:rsid w:val="00D91F68"/>
    <w:rsid w:val="00DC355F"/>
    <w:rsid w:val="00F855D8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5F7"/>
  <w15:chartTrackingRefBased/>
  <w15:docId w15:val="{AA16C12E-6B2E-4A47-9DFB-010CF37E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D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76C1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76C1C"/>
    <w:pPr>
      <w:spacing w:after="160" w:line="252" w:lineRule="auto"/>
      <w:ind w:left="720"/>
      <w:contextualSpacing/>
      <w:jc w:val="both"/>
    </w:pPr>
    <w:rPr>
      <w:rFonts w:eastAsiaTheme="minorEastAsia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676C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76C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C1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6C1C"/>
  </w:style>
  <w:style w:type="paragraph" w:styleId="Title">
    <w:name w:val="Title"/>
    <w:basedOn w:val="Normal"/>
    <w:next w:val="Normal"/>
    <w:link w:val="TitleChar"/>
    <w:uiPriority w:val="10"/>
    <w:qFormat/>
    <w:rsid w:val="00DC35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91F6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B099F"/>
    <w:rPr>
      <w:rFonts w:ascii="Segoe UI" w:eastAsiaTheme="minorEastAsia" w:hAnsi="Segoe UI"/>
      <w:sz w:val="20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3EDA"/>
    <w:rPr>
      <w:rFonts w:ascii="Segoe UI" w:eastAsiaTheme="minorEastAsia" w:hAnsi="Segoe UI"/>
      <w:sz w:val="20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FF3E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Lnu</dc:creator>
  <cp:keywords/>
  <dc:description/>
  <cp:lastModifiedBy>Sonakshi Lnu</cp:lastModifiedBy>
  <cp:revision>3</cp:revision>
  <cp:lastPrinted>2021-11-25T08:10:00Z</cp:lastPrinted>
  <dcterms:created xsi:type="dcterms:W3CDTF">2021-11-25T08:10:00Z</dcterms:created>
  <dcterms:modified xsi:type="dcterms:W3CDTF">2021-11-25T08:11:00Z</dcterms:modified>
</cp:coreProperties>
</file>