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A47A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4" w:space="4"/>
          <w:right w:val="none" w:color="auto" w:sz="0" w:space="0"/>
        </w:pBdr>
        <w:spacing w:before="0" w:beforeAutospacing="0" w:after="223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ascii="Arial" w:hAnsi="Arial" w:eastAsia="Segoe UI" w:cs="Arial"/>
          <w:b/>
          <w:bCs/>
          <w:i w:val="0"/>
          <w:iCs w:val="0"/>
          <w:caps w:val="0"/>
          <w:color w:val="1F3864"/>
          <w:spacing w:val="0"/>
          <w:sz w:val="36"/>
          <w:szCs w:val="36"/>
          <w:bdr w:val="none" w:color="auto" w:sz="0" w:space="0"/>
          <w:shd w:val="clear" w:fill="FFFFFF"/>
          <w:vertAlign w:val="baseline"/>
        </w:rPr>
        <w:t>TRD (FINAL MVP)</w:t>
      </w: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1F3864"/>
          <w:spacing w:val="0"/>
          <w:sz w:val="36"/>
          <w:szCs w:val="36"/>
          <w:bdr w:val="none" w:color="auto" w:sz="0" w:space="0"/>
          <w:shd w:val="clear" w:fill="FFFFFF"/>
          <w:vertAlign w:val="baseline"/>
        </w:rPr>
        <w:t> </w:t>
      </w:r>
    </w:p>
    <w:p w14:paraId="40B9B99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2" w:space="2"/>
          <w:right w:val="none" w:color="auto" w:sz="0" w:space="0"/>
        </w:pBdr>
        <w:spacing w:before="330" w:beforeAutospacing="0" w:after="193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1F3864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1F3864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1. Technical Overview </w:t>
      </w:r>
    </w:p>
    <w:p w14:paraId="6ED0385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67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MVP uses a web UI and a lightweight API. Receipt extraction is implemented via OCR (optional) with a safe fallback using pre-extracted JSON. Category suggestion uses rule + LLM assist if needed. Report generation uses structured data produced after user confirmation. Chat Insights computes answers from the report dataset and uses Claude to produce natural-language responses. </w:t>
      </w:r>
    </w:p>
    <w:p w14:paraId="1854676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2" w:space="2"/>
          <w:right w:val="none" w:color="auto" w:sz="0" w:space="0"/>
        </w:pBdr>
        <w:spacing w:before="240" w:beforeAutospacing="0" w:after="193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1F3864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1F3864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2. Architecture Flow Description </w:t>
      </w:r>
    </w:p>
    <w:p w14:paraId="6DFE1F0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67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Frontend (React) → Backend API (FastAPI/Node) → Extraction Layer (OCR or fallback JSON) → Parsing + Category Engine → Report Builder (in-memory or simple storage) → Export Generator (CSV; PDF optional) → Chat Insights Engine (report JSON + query → answer)</w:t>
      </w: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71662D7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2" w:space="2"/>
          <w:right w:val="none" w:color="auto" w:sz="0" w:space="0"/>
        </w:pBdr>
        <w:spacing w:before="240" w:beforeAutospacing="0" w:after="193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1F3864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1F3864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3. Technology Stack </w:t>
      </w:r>
    </w:p>
    <w:tbl>
      <w:tblPr>
        <w:tblW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</w:tblGrid>
      <w:tr w14:paraId="3212F488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vAlign w:val="top"/>
          </w:tcPr>
          <w:p w14:paraId="7E0EEBB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bdr w:val="none" w:color="auto" w:sz="0" w:space="0"/>
                <w:vertAlign w:val="baseline"/>
              </w:rPr>
              <w:t>Component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vAlign w:val="top"/>
          </w:tcPr>
          <w:p w14:paraId="5E1C2FE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bdr w:val="none" w:color="auto" w:sz="0" w:space="0"/>
                <w:vertAlign w:val="baseline"/>
              </w:rPr>
              <w:t>Technology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248D209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vAlign w:val="top"/>
          </w:tcPr>
          <w:p w14:paraId="65E1D56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Frontend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vAlign w:val="top"/>
          </w:tcPr>
          <w:p w14:paraId="418F427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React (simple SPA) </w:t>
            </w:r>
          </w:p>
        </w:tc>
      </w:tr>
      <w:tr w14:paraId="75B080EE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top"/>
          </w:tcPr>
          <w:p w14:paraId="1201000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Backend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top"/>
          </w:tcPr>
          <w:p w14:paraId="3ED7E4FC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FastAPI (Python) or Node/Express </w:t>
            </w:r>
          </w:p>
        </w:tc>
      </w:tr>
      <w:tr w14:paraId="73C875BD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vAlign w:val="top"/>
          </w:tcPr>
          <w:p w14:paraId="4F14804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OCR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vAlign w:val="top"/>
          </w:tcPr>
          <w:p w14:paraId="3AAD139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Tesseract optional; fallback JSON mandatory </w:t>
            </w:r>
          </w:p>
        </w:tc>
      </w:tr>
      <w:tr w14:paraId="43FA855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top"/>
          </w:tcPr>
          <w:p w14:paraId="2E3C668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LLM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top"/>
          </w:tcPr>
          <w:p w14:paraId="5E69333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Claude (category suggestion + chat phrasing) </w:t>
            </w:r>
          </w:p>
        </w:tc>
      </w:tr>
      <w:tr w14:paraId="38848CB9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vAlign w:val="top"/>
          </w:tcPr>
          <w:p w14:paraId="181583BF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Storage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vAlign w:val="top"/>
          </w:tcPr>
          <w:p w14:paraId="6C8A015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In-memory (MVP). Optional SQLite/Postgres only if already ready. </w:t>
            </w:r>
          </w:p>
        </w:tc>
      </w:tr>
      <w:tr w14:paraId="43352E0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top"/>
          </w:tcPr>
          <w:p w14:paraId="584D9C7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Deployment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top"/>
          </w:tcPr>
          <w:p w14:paraId="1CA9F6F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Local or quick host (optional) </w:t>
            </w:r>
          </w:p>
        </w:tc>
      </w:tr>
    </w:tbl>
    <w:p w14:paraId="22530F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2" w:space="2"/>
          <w:right w:val="none" w:color="auto" w:sz="0" w:space="0"/>
        </w:pBdr>
        <w:spacing w:before="240" w:beforeAutospacing="0" w:after="193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1F3864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1F3864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4. API Design </w:t>
      </w:r>
    </w:p>
    <w:p w14:paraId="3C915A8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7" w:beforeAutospacing="0" w:after="107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2E75B6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2E75B6"/>
          <w:spacing w:val="0"/>
          <w:sz w:val="26"/>
          <w:szCs w:val="26"/>
          <w:bdr w:val="none" w:color="auto" w:sz="0" w:space="0"/>
          <w:shd w:val="clear" w:fill="FFFFFF"/>
          <w:vertAlign w:val="baseline"/>
        </w:rPr>
        <w:t>POST /extract </w:t>
      </w:r>
    </w:p>
    <w:p w14:paraId="5CB56B0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67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Request: receipt_image (file) OR receipt_id (for sample) </w:t>
      </w:r>
    </w:p>
    <w:p w14:paraId="30B4B61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67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Response: { merchant, date, amount, currency (optional), suggested_category, field_confidence: { merchant, date, amount, category } } </w:t>
      </w:r>
    </w:p>
    <w:p w14:paraId="05EBE53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7" w:beforeAutospacing="0" w:after="107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2E75B6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2E75B6"/>
          <w:spacing w:val="0"/>
          <w:sz w:val="26"/>
          <w:szCs w:val="26"/>
          <w:bdr w:val="none" w:color="auto" w:sz="0" w:space="0"/>
          <w:shd w:val="clear" w:fill="FFFFFF"/>
          <w:vertAlign w:val="baseline"/>
        </w:rPr>
        <w:t>POST /confirm </w:t>
      </w:r>
    </w:p>
    <w:p w14:paraId="64E6E2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67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Request: { merchant, date, amount, category, expense_type, receipt_ref } </w:t>
      </w:r>
    </w:p>
    <w:p w14:paraId="051B00C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67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Response: { status, expense_id } </w:t>
      </w:r>
    </w:p>
    <w:p w14:paraId="76FFC4C1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7" w:beforeAutospacing="0" w:after="107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2E75B6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2E75B6"/>
          <w:spacing w:val="0"/>
          <w:sz w:val="26"/>
          <w:szCs w:val="26"/>
          <w:bdr w:val="none" w:color="auto" w:sz="0" w:space="0"/>
          <w:shd w:val="clear" w:fill="FFFFFF"/>
          <w:vertAlign w:val="baseline"/>
        </w:rPr>
        <w:t>GET /report </w:t>
      </w:r>
    </w:p>
    <w:p w14:paraId="7AB8861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67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Response: { totals_by_category: [...], expenses: [...] } </w:t>
      </w:r>
    </w:p>
    <w:p w14:paraId="4C43312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7" w:beforeAutospacing="0" w:after="107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2E75B6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2E75B6"/>
          <w:spacing w:val="0"/>
          <w:sz w:val="26"/>
          <w:szCs w:val="26"/>
          <w:bdr w:val="none" w:color="auto" w:sz="0" w:space="0"/>
          <w:shd w:val="clear" w:fill="FFFFFF"/>
          <w:vertAlign w:val="baseline"/>
        </w:rPr>
        <w:t>GET /export/csv </w:t>
      </w:r>
    </w:p>
    <w:p w14:paraId="33BD6F7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67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Response: file download </w:t>
      </w:r>
    </w:p>
    <w:p w14:paraId="064495B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187" w:beforeAutospacing="0" w:after="107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2E75B6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2E75B6"/>
          <w:spacing w:val="0"/>
          <w:sz w:val="26"/>
          <w:szCs w:val="26"/>
          <w:bdr w:val="none" w:color="auto" w:sz="0" w:space="0"/>
          <w:shd w:val="clear" w:fill="FFFFFF"/>
          <w:vertAlign w:val="baseline"/>
        </w:rPr>
        <w:t>POST /chat-insight </w:t>
      </w:r>
    </w:p>
    <w:p w14:paraId="6EACE59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67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Request: { report_data (or report_id), user_query } </w:t>
      </w:r>
    </w:p>
    <w:p w14:paraId="3B786B1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67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Response: { answer, referenced_values, confidence } </w:t>
      </w:r>
    </w:p>
    <w:p w14:paraId="763EA8A9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2" w:space="2"/>
          <w:right w:val="none" w:color="auto" w:sz="0" w:space="0"/>
        </w:pBdr>
        <w:spacing w:before="240" w:beforeAutospacing="0" w:after="193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1F3864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1F3864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5. Data Flow (Processing Pipeline) </w:t>
      </w:r>
    </w:p>
    <w:p w14:paraId="0F2931D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67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Image → OCR/Fallback → Parsed fields → Category suggestion → User edits → Confirm → Report dataset → Export/Chat</w:t>
      </w: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5DDCB84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2" w:space="2"/>
          <w:right w:val="none" w:color="auto" w:sz="0" w:space="0"/>
        </w:pBdr>
        <w:spacing w:before="240" w:beforeAutospacing="0" w:after="193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1F3864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1F3864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6. Data Model (Simplified) </w:t>
      </w:r>
    </w:p>
    <w:tbl>
      <w:tblPr>
        <w:tblW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</w:tblGrid>
      <w:tr w14:paraId="514916F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vAlign w:val="top"/>
          </w:tcPr>
          <w:p w14:paraId="6F7822B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bdr w:val="none" w:color="auto" w:sz="0" w:space="0"/>
                <w:vertAlign w:val="baseline"/>
              </w:rPr>
              <w:t>Entity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vAlign w:val="top"/>
          </w:tcPr>
          <w:p w14:paraId="47B3E1D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bdr w:val="none" w:color="auto" w:sz="0" w:space="0"/>
                <w:vertAlign w:val="baseline"/>
              </w:rPr>
              <w:t>Fields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59E060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vAlign w:val="top"/>
          </w:tcPr>
          <w:p w14:paraId="6F53986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Expense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vAlign w:val="top"/>
          </w:tcPr>
          <w:p w14:paraId="442E95F7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id, merchant, date, amount, category, expense_type, confidence_scores </w:t>
            </w:r>
          </w:p>
        </w:tc>
      </w:tr>
      <w:tr w14:paraId="7F0150D5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top"/>
          </w:tcPr>
          <w:p w14:paraId="16AC9A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Report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top"/>
          </w:tcPr>
          <w:p w14:paraId="334C7EF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expenses[], totals_by_category[] </w:t>
            </w:r>
          </w:p>
        </w:tc>
      </w:tr>
      <w:tr w14:paraId="3B933A07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vAlign w:val="top"/>
          </w:tcPr>
          <w:p w14:paraId="7A24EB0E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ChatRequest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vAlign w:val="top"/>
          </w:tcPr>
          <w:p w14:paraId="7A5ED03D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query, context(report) </w:t>
            </w:r>
          </w:p>
        </w:tc>
      </w:tr>
    </w:tbl>
    <w:p w14:paraId="78D7F2AB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2" w:space="2"/>
          <w:right w:val="none" w:color="auto" w:sz="0" w:space="0"/>
        </w:pBdr>
        <w:spacing w:before="240" w:beforeAutospacing="0" w:after="193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1F3864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1F3864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7. Security &amp; Access Control (MVP) </w:t>
      </w:r>
    </w:p>
    <w:p w14:paraId="262E799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bookmarkStart w:id="0" w:name="_GoBack"/>
      <w:bookmarkEnd w:id="0"/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Validate file types and size limits </w:t>
      </w:r>
    </w:p>
    <w:p w14:paraId="6EE3B16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Sanitize any text shown in UI </w:t>
      </w:r>
    </w:p>
    <w:p w14:paraId="3381BE0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No secrets in frontend; Claude key in backend env vars </w:t>
      </w:r>
    </w:p>
    <w:p w14:paraId="4D35725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Optional: no persistence of receipts beyond session for MVP </w:t>
      </w:r>
    </w:p>
    <w:p w14:paraId="0BD32CB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2" w:space="2"/>
          <w:right w:val="none" w:color="auto" w:sz="0" w:space="0"/>
        </w:pBdr>
        <w:spacing w:before="240" w:beforeAutospacing="0" w:after="193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1F3864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1F3864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8. Performance &amp; Scalability Considerations </w:t>
      </w:r>
    </w:p>
    <w:p w14:paraId="58C168C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Stateless endpoints for extract/chat </w:t>
      </w:r>
    </w:p>
    <w:p w14:paraId="2CB9B15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Modular extraction layer (swap OCR provider) </w:t>
      </w:r>
    </w:p>
    <w:p w14:paraId="398B5742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Future: persist to DB + adapter layer for PetroIT product integration </w:t>
      </w:r>
    </w:p>
    <w:p w14:paraId="3D13CCEC">
      <w:pPr>
        <w:keepNext w:val="0"/>
        <w:keepLines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bidi w:val="0"/>
        <w:spacing w:before="0" w:beforeAutospacing="0" w:after="0" w:afterAutospacing="0"/>
        <w:ind w:left="-120" w:leftChars="0" w:right="0" w:rightChars="0"/>
        <w:textAlignment w:val="baseline"/>
        <w:rPr>
          <w:rFonts w:hint="default" w:ascii="Arial" w:hAnsi="Arial" w:cs="Arial"/>
          <w:sz w:val="22"/>
          <w:szCs w:val="22"/>
        </w:rPr>
      </w:pPr>
    </w:p>
    <w:p w14:paraId="50567816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2" w:space="2"/>
          <w:right w:val="none" w:color="auto" w:sz="0" w:space="0"/>
        </w:pBdr>
        <w:spacing w:before="240" w:beforeAutospacing="0" w:after="193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1F3864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1F3864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9. Logging &amp; Monitoring </w:t>
      </w:r>
    </w:p>
    <w:p w14:paraId="733ACE9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Log extraction success/failure, latency </w:t>
      </w:r>
    </w:p>
    <w:p w14:paraId="1BA585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Log chat queries and response time (no PII stored for MVP) </w:t>
      </w:r>
    </w:p>
    <w:p w14:paraId="5A753B2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2" w:space="2"/>
          <w:right w:val="none" w:color="auto" w:sz="0" w:space="0"/>
        </w:pBdr>
        <w:spacing w:before="240" w:beforeAutospacing="0" w:after="193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1F3864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1F3864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10. Risks &amp; Mitigation </w:t>
      </w:r>
    </w:p>
    <w:tbl>
      <w:tblPr>
        <w:tblW w:w="0" w:type="dxa"/>
        <w:tblInd w:w="0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120"/>
        <w:gridCol w:w="3120"/>
      </w:tblGrid>
      <w:tr w14:paraId="24667464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vAlign w:val="top"/>
          </w:tcPr>
          <w:p w14:paraId="75DFDA3B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bdr w:val="none" w:color="auto" w:sz="0" w:space="0"/>
                <w:vertAlign w:val="baseline"/>
              </w:rPr>
              <w:t>Risk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1F3864"/>
            <w:vAlign w:val="top"/>
          </w:tcPr>
          <w:p w14:paraId="3E6B9555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/>
                <w:bCs/>
                <w:i w:val="0"/>
                <w:iCs w:val="0"/>
                <w:color w:val="FFFFFF"/>
                <w:sz w:val="22"/>
                <w:szCs w:val="22"/>
                <w:bdr w:val="none" w:color="auto" w:sz="0" w:space="0"/>
                <w:vertAlign w:val="baseline"/>
              </w:rPr>
              <w:t>Mitigation</w:t>
            </w: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FFFFFF"/>
                <w:sz w:val="22"/>
                <w:szCs w:val="22"/>
                <w:bdr w:val="none" w:color="auto" w:sz="0" w:space="0"/>
                <w:vertAlign w:val="baseline"/>
              </w:rPr>
              <w:t> </w:t>
            </w:r>
          </w:p>
        </w:tc>
      </w:tr>
      <w:tr w14:paraId="07C36B9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vAlign w:val="top"/>
          </w:tcPr>
          <w:p w14:paraId="1F611B4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OCR unreliable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vAlign w:val="top"/>
          </w:tcPr>
          <w:p w14:paraId="62B0CF13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Fallback JSON mode mandatory </w:t>
            </w:r>
          </w:p>
        </w:tc>
      </w:tr>
      <w:tr w14:paraId="7310970A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top"/>
          </w:tcPr>
          <w:p w14:paraId="464B7089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Over-scope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top"/>
          </w:tcPr>
          <w:p w14:paraId="180DC180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CSV only mandatory; PDF optional </w:t>
            </w:r>
          </w:p>
        </w:tc>
      </w:tr>
      <w:tr w14:paraId="0F3F49A0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vAlign w:val="top"/>
          </w:tcPr>
          <w:p w14:paraId="6B499FE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Chat wrong answers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2F7FB"/>
            <w:vAlign w:val="top"/>
          </w:tcPr>
          <w:p w14:paraId="27826534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Deterministic aggregates + LLM only for phrasing </w:t>
            </w:r>
          </w:p>
        </w:tc>
      </w:tr>
      <w:tr w14:paraId="44C632D3"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0" w:hRule="atLeast"/>
        </w:trPr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top"/>
          </w:tcPr>
          <w:p w14:paraId="6E0AA30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Demo risk </w:t>
            </w:r>
          </w:p>
        </w:tc>
        <w:tc>
          <w:tcPr>
            <w:tcW w:w="3120" w:type="dxa"/>
            <w:tcBorders>
              <w:top w:val="single" w:color="CCCCCC" w:sz="4" w:space="0"/>
              <w:left w:val="single" w:color="CCCCCC" w:sz="4" w:space="0"/>
              <w:bottom w:val="single" w:color="CCCCCC" w:sz="4" w:space="0"/>
              <w:right w:val="single" w:color="CCCCCC" w:sz="4" w:space="0"/>
            </w:tcBorders>
            <w:shd w:val="clear" w:color="auto" w:fill="FFFFFF"/>
            <w:vAlign w:val="top"/>
          </w:tcPr>
          <w:p w14:paraId="622559A8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/>
              <w:ind w:left="0" w:right="0" w:firstLine="0"/>
              <w:jc w:val="left"/>
              <w:textAlignment w:val="baseline"/>
              <w:rPr>
                <w:b w:val="0"/>
                <w:bCs w:val="0"/>
                <w:i w:val="0"/>
                <w:iCs w:val="0"/>
                <w:color w:val="auto"/>
              </w:rPr>
            </w:pPr>
            <w:r>
              <w:rPr>
                <w:rFonts w:hint="default" w:ascii="Arial" w:hAnsi="Arial" w:cs="Arial"/>
                <w:b w:val="0"/>
                <w:bCs w:val="0"/>
                <w:i w:val="0"/>
                <w:iCs w:val="0"/>
                <w:color w:val="333333"/>
                <w:sz w:val="22"/>
                <w:szCs w:val="22"/>
                <w:bdr w:val="none" w:color="auto" w:sz="0" w:space="0"/>
                <w:vertAlign w:val="baseline"/>
              </w:rPr>
              <w:t>Pre-load sample receipts + show both modes </w:t>
            </w:r>
          </w:p>
        </w:tc>
      </w:tr>
    </w:tbl>
    <w:p w14:paraId="2EEC807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single" w:color="2E75B6" w:sz="2" w:space="2"/>
          <w:right w:val="none" w:color="auto" w:sz="0" w:space="0"/>
        </w:pBdr>
        <w:spacing w:before="240" w:beforeAutospacing="0" w:after="193" w:afterAutospacing="0"/>
        <w:ind w:left="0" w:right="0" w:firstLine="0"/>
        <w:jc w:val="left"/>
        <w:textAlignment w:val="baseline"/>
        <w:rPr>
          <w:b/>
          <w:bCs/>
          <w:i w:val="0"/>
          <w:iCs w:val="0"/>
          <w:color w:val="1F3864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1F3864"/>
          <w:spacing w:val="0"/>
          <w:sz w:val="32"/>
          <w:szCs w:val="32"/>
          <w:bdr w:val="none" w:color="auto" w:sz="0" w:space="0"/>
          <w:shd w:val="clear" w:fill="FFFFFF"/>
          <w:vertAlign w:val="baseline"/>
        </w:rPr>
        <w:t>11. TRD Architecture Flow Diagram </w:t>
      </w:r>
    </w:p>
    <w:p w14:paraId="4916ED5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67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[React UI] → [/extract] → [OCR/Fallback] → [Parser+Category] → [User Confirm] → [Report JSON] → [Export CSV]</w:t>
      </w: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1C332FF8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0" w:beforeAutospacing="0" w:after="67" w:afterAutospacing="0"/>
        <w:ind w:left="0" w:right="0" w:firstLine="0"/>
        <w:jc w:val="left"/>
        <w:textAlignment w:val="baseline"/>
        <w:rPr>
          <w:b w:val="0"/>
          <w:bCs w:val="0"/>
          <w:i w:val="0"/>
          <w:iCs w:val="0"/>
          <w:color w:val="auto"/>
        </w:rPr>
      </w:pPr>
      <w:r>
        <w:rPr>
          <w:rFonts w:hint="default" w:ascii="Arial" w:hAnsi="Arial" w:eastAsia="Segoe UI" w:cs="Arial"/>
          <w:b/>
          <w:bCs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[Report JSON] + [User Query] → [/chat-insight] → [Aggregate + Claude Response] → [Chat UI]</w:t>
      </w:r>
      <w:r>
        <w:rPr>
          <w:rFonts w:hint="default" w:ascii="Arial" w:hAnsi="Arial" w:eastAsia="Segoe UI" w:cs="Arial"/>
          <w:b w:val="0"/>
          <w:bCs w:val="0"/>
          <w:i w:val="0"/>
          <w:iCs w:val="0"/>
          <w:caps w:val="0"/>
          <w:color w:val="333333"/>
          <w:spacing w:val="0"/>
          <w:sz w:val="22"/>
          <w:szCs w:val="22"/>
          <w:bdr w:val="none" w:color="auto" w:sz="0" w:space="0"/>
          <w:shd w:val="clear" w:fill="FFFFFF"/>
          <w:vertAlign w:val="baseline"/>
        </w:rPr>
        <w:t> </w:t>
      </w:r>
    </w:p>
    <w:p w14:paraId="53F109E1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0D0F59"/>
    <w:rsid w:val="210D0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2026-02-28T10:16:00Z</dcterms:created>
  <dc:creator>rageshwary</dc:creator>
  <cp:lastModifiedBy>rageshwary</cp:lastModifiedBy>
  <dcterms:modified xsi:type="dcterms:W3CDTF">2026-02-28T10:41:30Z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DEC185DC9A9644D8A308E89BE6329779_11</vt:lpwstr>
  </property>
</Properties>
</file>