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3BC" w:themeColor="accent3" w:themeTint="66"/>
  <w:body>
    <w:p w:rsidR="0097419E" w:rsidRDefault="0097419E" w:rsidP="0097419E">
      <w:pPr>
        <w:ind w:left="2160" w:firstLine="720"/>
        <w:rPr>
          <w:rFonts w:ascii="Bradley Hand ITC" w:hAnsi="Bradley Hand ITC"/>
          <w:b/>
          <w:caps/>
          <w:noProof/>
          <w:color w:val="00B050"/>
          <w:sz w:val="40"/>
          <w:szCs w:val="40"/>
          <w:u w:val="dotDotDash"/>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E59F0">
        <w:rPr>
          <w:rFonts w:ascii="Bradley Hand ITC" w:hAnsi="Bradley Hand ITC"/>
          <w:b/>
          <w:caps/>
          <w:noProof/>
          <w:color w:val="00B050"/>
          <w:sz w:val="40"/>
          <w:szCs w:val="40"/>
          <w:u w:val="dotDotDash"/>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SURAKSHA360</w:t>
      </w:r>
      <w:r>
        <w:rPr>
          <w:noProof/>
        </w:rPr>
        <w:drawing>
          <wp:inline distT="0" distB="0" distL="0" distR="0" wp14:anchorId="3A7ED80A" wp14:editId="2F32D179">
            <wp:extent cx="292100" cy="279400"/>
            <wp:effectExtent l="0" t="0" r="127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97419E" w:rsidRDefault="0097419E" w:rsidP="0097419E">
      <w:pPr>
        <w:rPr>
          <w:rFonts w:ascii="Arial Narrow" w:hAnsi="Arial Narrow"/>
          <w:b/>
          <w:noProof/>
          <w:color w:val="00B050"/>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Narrow" w:hAnsi="Arial Narrow"/>
          <w:b/>
          <w:noProof/>
          <w:color w:val="00B05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rFonts w:ascii="Arial Narrow" w:hAnsi="Arial Narrow"/>
          <w:b/>
          <w:noProof/>
          <w:color w:val="00B05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rFonts w:ascii="Arial Narrow" w:hAnsi="Arial Narrow"/>
          <w:b/>
          <w:noProof/>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rFonts w:ascii="Arial Narrow" w:hAnsi="Arial Narrow"/>
          <w:b/>
          <w:noProof/>
          <w:color w:val="00B05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w:t>
      </w:r>
      <w:r>
        <w:rPr>
          <w:rFonts w:ascii="Arial Narrow" w:hAnsi="Arial Narrow"/>
          <w:b/>
          <w:noProof/>
          <w:color w:val="00B050"/>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Description</w:t>
      </w:r>
    </w:p>
    <w:p w:rsidR="0097419E" w:rsidRDefault="0097419E" w:rsidP="009B1CC4">
      <w:pPr>
        <w:rPr>
          <w:b/>
          <w:sz w:val="32"/>
          <w:szCs w:val="32"/>
        </w:rPr>
      </w:pPr>
    </w:p>
    <w:p w:rsidR="009B1CC4" w:rsidRPr="00763094" w:rsidRDefault="009B1CC4" w:rsidP="009B1CC4">
      <w:pPr>
        <w:rPr>
          <w:rFonts w:ascii="Agency FB" w:hAnsi="Agency FB"/>
          <w:b/>
          <w:sz w:val="32"/>
          <w:szCs w:val="32"/>
        </w:rPr>
      </w:pPr>
      <w:r w:rsidRPr="00763094">
        <w:rPr>
          <w:rFonts w:ascii="Agency FB" w:hAnsi="Agency FB"/>
          <w:b/>
          <w:sz w:val="32"/>
          <w:szCs w:val="32"/>
        </w:rPr>
        <w:t xml:space="preserve">Short description: </w:t>
      </w:r>
    </w:p>
    <w:p w:rsidR="009B1CC4" w:rsidRPr="00763094" w:rsidRDefault="009B1CC4" w:rsidP="009B1CC4">
      <w:pPr>
        <w:rPr>
          <w:rFonts w:ascii="Agency FB" w:hAnsi="Agency FB"/>
          <w:sz w:val="24"/>
          <w:szCs w:val="24"/>
        </w:rPr>
      </w:pPr>
      <w:r w:rsidRPr="00763094">
        <w:rPr>
          <w:rFonts w:ascii="Agency FB" w:hAnsi="Agency FB"/>
          <w:b/>
          <w:sz w:val="28"/>
          <w:szCs w:val="28"/>
        </w:rPr>
        <w:t>Problem Statement</w:t>
      </w:r>
      <w:r w:rsidRPr="00763094">
        <w:rPr>
          <w:rFonts w:ascii="Agency FB" w:hAnsi="Agency FB"/>
          <w:sz w:val="28"/>
          <w:szCs w:val="28"/>
        </w:rPr>
        <w:t>:</w:t>
      </w:r>
      <w:r w:rsidRPr="00763094">
        <w:rPr>
          <w:rFonts w:ascii="Agency FB" w:hAnsi="Agency FB"/>
        </w:rPr>
        <w:t xml:space="preserve"> </w:t>
      </w:r>
      <w:r w:rsidRPr="00763094">
        <w:rPr>
          <w:rFonts w:ascii="Agency FB" w:hAnsi="Agency FB"/>
          <w:sz w:val="24"/>
          <w:szCs w:val="24"/>
        </w:rPr>
        <w:t>In the pandemic situations like C</w:t>
      </w:r>
      <w:r w:rsidR="00D266CE">
        <w:rPr>
          <w:rFonts w:ascii="Agency FB" w:hAnsi="Agency FB"/>
          <w:sz w:val="24"/>
          <w:szCs w:val="24"/>
        </w:rPr>
        <w:t>OVID</w:t>
      </w:r>
      <w:r w:rsidR="009D37FC">
        <w:rPr>
          <w:rFonts w:ascii="Agency FB" w:hAnsi="Agency FB"/>
          <w:sz w:val="24"/>
          <w:szCs w:val="24"/>
        </w:rPr>
        <w:t>-19</w:t>
      </w:r>
      <w:r w:rsidRPr="00763094">
        <w:rPr>
          <w:rFonts w:ascii="Agency FB" w:hAnsi="Agency FB"/>
          <w:sz w:val="24"/>
          <w:szCs w:val="24"/>
        </w:rPr>
        <w:t xml:space="preserve">, exposure to a possibly unhealthy person may result in the increased vulnerability of a larger population within organizations/Offices. </w:t>
      </w:r>
      <w:r w:rsidR="009D37FC" w:rsidRPr="00763094">
        <w:rPr>
          <w:rFonts w:ascii="Agency FB" w:hAnsi="Agency FB"/>
          <w:sz w:val="24"/>
          <w:szCs w:val="24"/>
        </w:rPr>
        <w:t>So,</w:t>
      </w:r>
      <w:r w:rsidRPr="00763094">
        <w:rPr>
          <w:rFonts w:ascii="Agency FB" w:hAnsi="Agency FB"/>
          <w:sz w:val="24"/>
          <w:szCs w:val="24"/>
        </w:rPr>
        <w:t xml:space="preserve"> as we reopen our organizations/offices after the global pandemic it is a need of the hour to come up with a proactive solution to </w:t>
      </w:r>
      <w:r w:rsidRPr="00763094">
        <w:rPr>
          <w:rFonts w:ascii="Agency FB" w:hAnsi="Agency FB"/>
          <w:b/>
          <w:i/>
          <w:sz w:val="24"/>
          <w:szCs w:val="24"/>
          <w:u w:val="single"/>
        </w:rPr>
        <w:t>‘</w:t>
      </w:r>
      <w:r w:rsidRPr="00132C8D">
        <w:rPr>
          <w:rFonts w:ascii="Agency FB" w:hAnsi="Agency FB"/>
          <w:b/>
          <w:sz w:val="24"/>
          <w:szCs w:val="24"/>
          <w:u w:val="single"/>
        </w:rPr>
        <w:t xml:space="preserve">Trace/Recognize/Screen/Isolate </w:t>
      </w:r>
      <w:r w:rsidR="009D37FC" w:rsidRPr="00132C8D">
        <w:rPr>
          <w:rFonts w:ascii="Agency FB" w:hAnsi="Agency FB"/>
          <w:b/>
          <w:sz w:val="24"/>
          <w:szCs w:val="24"/>
          <w:u w:val="single"/>
        </w:rPr>
        <w:t>‘</w:t>
      </w:r>
      <w:r w:rsidR="009D37FC" w:rsidRPr="00763094">
        <w:rPr>
          <w:rFonts w:ascii="Agency FB" w:hAnsi="Agency FB"/>
          <w:b/>
          <w:i/>
          <w:sz w:val="24"/>
          <w:szCs w:val="24"/>
          <w:u w:val="single"/>
        </w:rPr>
        <w:t>any</w:t>
      </w:r>
      <w:r w:rsidRPr="00763094">
        <w:rPr>
          <w:rFonts w:ascii="Agency FB" w:hAnsi="Agency FB"/>
          <w:sz w:val="24"/>
          <w:szCs w:val="24"/>
        </w:rPr>
        <w:t xml:space="preserve"> such potential carriers from the rest of the population.</w:t>
      </w:r>
    </w:p>
    <w:p w:rsidR="00DD4728" w:rsidRPr="00763094" w:rsidRDefault="009B1CC4" w:rsidP="001F646E">
      <w:pPr>
        <w:rPr>
          <w:rFonts w:ascii="Agency FB" w:hAnsi="Agency FB"/>
          <w:sz w:val="24"/>
          <w:szCs w:val="24"/>
        </w:rPr>
      </w:pPr>
      <w:r w:rsidRPr="00763094">
        <w:rPr>
          <w:rFonts w:ascii="Agency FB" w:hAnsi="Agency FB"/>
          <w:b/>
          <w:sz w:val="28"/>
          <w:szCs w:val="28"/>
        </w:rPr>
        <w:t>Proposed solution:</w:t>
      </w:r>
      <w:r w:rsidRPr="00763094">
        <w:rPr>
          <w:rFonts w:ascii="Agency FB" w:hAnsi="Agency FB"/>
          <w:b/>
        </w:rPr>
        <w:t xml:space="preserve">  </w:t>
      </w:r>
      <w:r w:rsidRPr="00763094">
        <w:rPr>
          <w:rFonts w:ascii="Agency FB" w:hAnsi="Agency FB"/>
          <w:sz w:val="24"/>
          <w:szCs w:val="24"/>
        </w:rPr>
        <w:t>We are proposing to design a proactive mechanism</w:t>
      </w:r>
      <w:r w:rsidR="001F646E" w:rsidRPr="00763094">
        <w:rPr>
          <w:rFonts w:ascii="Agency FB" w:hAnsi="Agency FB"/>
          <w:sz w:val="24"/>
          <w:szCs w:val="24"/>
        </w:rPr>
        <w:t xml:space="preserve"> – SURAKSHA360</w:t>
      </w:r>
      <w:r w:rsidRPr="00763094">
        <w:rPr>
          <w:rFonts w:ascii="Agency FB" w:hAnsi="Agency FB"/>
          <w:sz w:val="24"/>
          <w:szCs w:val="24"/>
        </w:rPr>
        <w:t xml:space="preserve"> that can be used by the organizations to screen and identify every employee that enters their premise on the basis of his unstable vital sign readings .Any of such employee is to be monitored by a physician with whom the organization has collaboration and if required may be </w:t>
      </w:r>
      <w:r w:rsidR="001F646E" w:rsidRPr="00763094">
        <w:rPr>
          <w:rFonts w:ascii="Agency FB" w:hAnsi="Agency FB"/>
          <w:sz w:val="24"/>
          <w:szCs w:val="24"/>
        </w:rPr>
        <w:t>diagnosed</w:t>
      </w:r>
      <w:r w:rsidRPr="00763094">
        <w:rPr>
          <w:rFonts w:ascii="Agency FB" w:hAnsi="Agency FB"/>
          <w:sz w:val="24"/>
          <w:szCs w:val="24"/>
        </w:rPr>
        <w:t xml:space="preserve"> by him to be isolated from the other population and be suggested to stay</w:t>
      </w:r>
      <w:r w:rsidR="001F646E" w:rsidRPr="00763094">
        <w:rPr>
          <w:rFonts w:ascii="Agency FB" w:hAnsi="Agency FB"/>
          <w:sz w:val="24"/>
          <w:szCs w:val="24"/>
        </w:rPr>
        <w:t xml:space="preserve"> / work at home</w:t>
      </w:r>
      <w:r w:rsidRPr="00763094">
        <w:rPr>
          <w:rFonts w:ascii="Agency FB" w:hAnsi="Agency FB"/>
          <w:sz w:val="24"/>
          <w:szCs w:val="24"/>
        </w:rPr>
        <w:t>.</w:t>
      </w:r>
      <w:r w:rsidRPr="00763094">
        <w:rPr>
          <w:rFonts w:ascii="Agency FB" w:hAnsi="Agency FB"/>
          <w:b/>
          <w:sz w:val="24"/>
          <w:szCs w:val="24"/>
        </w:rPr>
        <w:t xml:space="preserve"> </w:t>
      </w:r>
    </w:p>
    <w:p w:rsidR="00DD4728" w:rsidRPr="00763094" w:rsidRDefault="00DD4728" w:rsidP="001F646E">
      <w:pPr>
        <w:rPr>
          <w:rFonts w:ascii="Agency FB" w:hAnsi="Agency FB"/>
          <w:b/>
          <w:sz w:val="32"/>
          <w:szCs w:val="32"/>
        </w:rPr>
      </w:pPr>
      <w:r w:rsidRPr="00763094">
        <w:rPr>
          <w:rFonts w:ascii="Agency FB" w:hAnsi="Agency FB"/>
          <w:b/>
          <w:sz w:val="32"/>
          <w:szCs w:val="32"/>
        </w:rPr>
        <w:t xml:space="preserve">Long Description: </w:t>
      </w:r>
    </w:p>
    <w:p w:rsidR="00DD4728" w:rsidRPr="00763094" w:rsidRDefault="00DD4728" w:rsidP="00DD4728">
      <w:pPr>
        <w:rPr>
          <w:rFonts w:ascii="Agency FB" w:hAnsi="Agency FB"/>
        </w:rPr>
      </w:pPr>
      <w:r w:rsidRPr="00763094">
        <w:rPr>
          <w:rFonts w:ascii="Agency FB" w:hAnsi="Agency FB"/>
          <w:b/>
          <w:sz w:val="28"/>
          <w:szCs w:val="28"/>
        </w:rPr>
        <w:t>Problem Statement</w:t>
      </w:r>
      <w:r w:rsidRPr="00763094">
        <w:rPr>
          <w:rFonts w:ascii="Agency FB" w:hAnsi="Agency FB"/>
        </w:rPr>
        <w:t xml:space="preserve">: </w:t>
      </w:r>
      <w:r w:rsidRPr="00763094">
        <w:rPr>
          <w:rFonts w:ascii="Agency FB" w:hAnsi="Agency FB"/>
          <w:sz w:val="24"/>
          <w:szCs w:val="24"/>
        </w:rPr>
        <w:t xml:space="preserve">In the pandemic situations like </w:t>
      </w:r>
      <w:r w:rsidR="009D37FC" w:rsidRPr="00763094">
        <w:rPr>
          <w:rFonts w:ascii="Agency FB" w:hAnsi="Agency FB"/>
          <w:sz w:val="24"/>
          <w:szCs w:val="24"/>
        </w:rPr>
        <w:t>C</w:t>
      </w:r>
      <w:r w:rsidR="009D37FC">
        <w:rPr>
          <w:rFonts w:ascii="Agency FB" w:hAnsi="Agency FB"/>
          <w:sz w:val="24"/>
          <w:szCs w:val="24"/>
        </w:rPr>
        <w:t>OVID</w:t>
      </w:r>
      <w:r w:rsidR="009D37FC">
        <w:rPr>
          <w:rFonts w:ascii="Agency FB" w:hAnsi="Agency FB"/>
          <w:sz w:val="24"/>
          <w:szCs w:val="24"/>
        </w:rPr>
        <w:t>-19</w:t>
      </w:r>
      <w:r w:rsidRPr="00763094">
        <w:rPr>
          <w:rFonts w:ascii="Agency FB" w:hAnsi="Agency FB"/>
          <w:sz w:val="24"/>
          <w:szCs w:val="24"/>
        </w:rPr>
        <w:t xml:space="preserve">, exposure to a possibly unhealthy person may result in the increased vulnerability of a larger population within organizations/Offices. Also as it may has already evolved , a large number of people who are actually asymptomatic in the current state may be potential carriers of some health threats that can eventually be deadly to others that may be effected. </w:t>
      </w:r>
      <w:r w:rsidR="009E5506" w:rsidRPr="00763094">
        <w:rPr>
          <w:rFonts w:ascii="Agency FB" w:hAnsi="Agency FB"/>
          <w:sz w:val="24"/>
          <w:szCs w:val="24"/>
        </w:rPr>
        <w:t>So,</w:t>
      </w:r>
      <w:r w:rsidRPr="00763094">
        <w:rPr>
          <w:rFonts w:ascii="Agency FB" w:hAnsi="Agency FB"/>
          <w:sz w:val="24"/>
          <w:szCs w:val="24"/>
        </w:rPr>
        <w:t xml:space="preserve"> as we reopen our organizations/offices after the global pandemic it is a need of the hour to come up with a proactive solution to </w:t>
      </w:r>
      <w:r w:rsidRPr="00763094">
        <w:rPr>
          <w:rFonts w:ascii="Agency FB" w:hAnsi="Agency FB"/>
          <w:b/>
          <w:i/>
          <w:sz w:val="24"/>
          <w:szCs w:val="24"/>
          <w:u w:val="single"/>
        </w:rPr>
        <w:t xml:space="preserve">‘Trace/Recognize/Screen/Isolate </w:t>
      </w:r>
      <w:r w:rsidR="00DB00FE" w:rsidRPr="00763094">
        <w:rPr>
          <w:rFonts w:ascii="Agency FB" w:hAnsi="Agency FB"/>
          <w:b/>
          <w:i/>
          <w:sz w:val="24"/>
          <w:szCs w:val="24"/>
          <w:u w:val="single"/>
        </w:rPr>
        <w:t>‘any</w:t>
      </w:r>
      <w:r w:rsidRPr="00763094">
        <w:rPr>
          <w:rFonts w:ascii="Agency FB" w:hAnsi="Agency FB"/>
          <w:sz w:val="24"/>
          <w:szCs w:val="24"/>
        </w:rPr>
        <w:t xml:space="preserve"> such potential carriers from the rest of the population.</w:t>
      </w:r>
    </w:p>
    <w:p w:rsidR="00DD4728" w:rsidRPr="00763094" w:rsidRDefault="00B1675C" w:rsidP="00DD4728">
      <w:pPr>
        <w:rPr>
          <w:rFonts w:ascii="Agency FB" w:hAnsi="Agency FB" w:cs="Segoe UI"/>
          <w:color w:val="24292E"/>
          <w:sz w:val="24"/>
          <w:szCs w:val="24"/>
          <w:lang w:val="en"/>
        </w:rPr>
      </w:pPr>
      <w:r w:rsidRPr="00763094">
        <w:rPr>
          <w:rFonts w:ascii="Agency FB" w:hAnsi="Agency FB"/>
          <w:b/>
          <w:sz w:val="28"/>
          <w:szCs w:val="28"/>
        </w:rPr>
        <w:t>How</w:t>
      </w:r>
      <w:r w:rsidR="00DD4728" w:rsidRPr="00763094">
        <w:rPr>
          <w:rFonts w:ascii="Agency FB" w:hAnsi="Agency FB"/>
          <w:b/>
          <w:sz w:val="28"/>
          <w:szCs w:val="28"/>
        </w:rPr>
        <w:t xml:space="preserve"> technology can support New Normal</w:t>
      </w:r>
      <w:r w:rsidR="00DD4728" w:rsidRPr="00763094">
        <w:rPr>
          <w:rFonts w:ascii="Agency FB" w:hAnsi="Agency FB" w:cs="Segoe UI"/>
          <w:color w:val="24292E"/>
          <w:sz w:val="28"/>
          <w:szCs w:val="28"/>
          <w:lang w:val="en"/>
        </w:rPr>
        <w:t>:</w:t>
      </w:r>
      <w:r w:rsidR="00DD4728" w:rsidRPr="00763094">
        <w:rPr>
          <w:rFonts w:ascii="Agency FB" w:hAnsi="Agency FB" w:cs="Segoe UI"/>
          <w:color w:val="24292E"/>
          <w:lang w:val="en"/>
        </w:rPr>
        <w:t xml:space="preserve"> </w:t>
      </w:r>
      <w:r w:rsidR="00DD4728" w:rsidRPr="00763094">
        <w:rPr>
          <w:rFonts w:ascii="Agency FB" w:hAnsi="Agency FB"/>
          <w:sz w:val="24"/>
          <w:szCs w:val="24"/>
        </w:rPr>
        <w:t>This pandemic time has broadly established the fact that physical presence at the offices is not compulsory and it is very important that any person who carries any health condition should stay at home and continue work. Since every such health condition has a close connection with the Vital signs of any person, if they can be monitored for any deviation from normal , It is strongly possible that such person can be successfully isolated on the proactive  basis before any visible symptoms and further spread</w:t>
      </w:r>
      <w:r w:rsidR="00DD4728" w:rsidRPr="00763094">
        <w:rPr>
          <w:rFonts w:ascii="Agency FB" w:hAnsi="Agency FB" w:cs="Segoe UI"/>
          <w:color w:val="24292E"/>
          <w:sz w:val="24"/>
          <w:szCs w:val="24"/>
          <w:lang w:val="en"/>
        </w:rPr>
        <w:t xml:space="preserve">. </w:t>
      </w:r>
    </w:p>
    <w:p w:rsidR="00DE664F" w:rsidRPr="00763094" w:rsidRDefault="00DD4728" w:rsidP="00DD4728">
      <w:pPr>
        <w:rPr>
          <w:rFonts w:ascii="Agency FB" w:hAnsi="Agency FB"/>
          <w:sz w:val="24"/>
          <w:szCs w:val="24"/>
        </w:rPr>
      </w:pPr>
      <w:r w:rsidRPr="00763094">
        <w:rPr>
          <w:rFonts w:ascii="Agency FB" w:hAnsi="Agency FB"/>
          <w:b/>
          <w:sz w:val="28"/>
          <w:szCs w:val="28"/>
        </w:rPr>
        <w:t>Suraksha</w:t>
      </w:r>
      <w:r w:rsidR="00DB00FE" w:rsidRPr="00763094">
        <w:rPr>
          <w:rFonts w:ascii="Agency FB" w:hAnsi="Agency FB"/>
          <w:b/>
          <w:sz w:val="28"/>
          <w:szCs w:val="28"/>
        </w:rPr>
        <w:t>360:</w:t>
      </w:r>
      <w:r w:rsidR="000F6DD5" w:rsidRPr="00763094">
        <w:rPr>
          <w:rFonts w:ascii="Agency FB" w:hAnsi="Agency FB"/>
          <w:b/>
        </w:rPr>
        <w:t xml:space="preserve"> </w:t>
      </w:r>
      <w:r w:rsidR="000F6DD5" w:rsidRPr="00763094">
        <w:rPr>
          <w:rFonts w:ascii="Agency FB" w:hAnsi="Agency FB"/>
          <w:sz w:val="24"/>
          <w:szCs w:val="24"/>
        </w:rPr>
        <w:t>This is a monitoring system</w:t>
      </w:r>
      <w:r w:rsidR="00DE664F" w:rsidRPr="00763094">
        <w:rPr>
          <w:rFonts w:ascii="Agency FB" w:hAnsi="Agency FB"/>
          <w:sz w:val="24"/>
          <w:szCs w:val="24"/>
        </w:rPr>
        <w:t xml:space="preserve"> which provide the organizations a mechanism to collect the Vital signs of each of the </w:t>
      </w:r>
      <w:r w:rsidR="00DB00FE" w:rsidRPr="00763094">
        <w:rPr>
          <w:rFonts w:ascii="Agency FB" w:hAnsi="Agency FB"/>
          <w:sz w:val="24"/>
          <w:szCs w:val="24"/>
        </w:rPr>
        <w:t>employee entering</w:t>
      </w:r>
      <w:r w:rsidR="00DE664F" w:rsidRPr="00763094">
        <w:rPr>
          <w:rFonts w:ascii="Agency FB" w:hAnsi="Agency FB"/>
          <w:sz w:val="24"/>
          <w:szCs w:val="24"/>
        </w:rPr>
        <w:t xml:space="preserve"> their premise and associate with a professional health Care physician to be able to identify any person who is deviating from the standard health conditions. Such person can be monitored for a period of time and this application should be able to generate a detailed analysis report on dashboard that should be accessible to physician and he may declare a verdict to suggest the isolation of that person from office premise if required.</w:t>
      </w:r>
    </w:p>
    <w:p w:rsidR="00A56C64" w:rsidRPr="00763094" w:rsidRDefault="009E5506" w:rsidP="00A56C64">
      <w:pPr>
        <w:pStyle w:val="PlainText"/>
        <w:rPr>
          <w:rFonts w:ascii="Agency FB" w:hAnsi="Agency FB" w:cs="Calibri"/>
          <w:b/>
          <w:sz w:val="28"/>
          <w:szCs w:val="28"/>
        </w:rPr>
      </w:pPr>
      <w:r w:rsidRPr="00763094">
        <w:rPr>
          <w:rFonts w:ascii="Agency FB" w:hAnsi="Agency FB" w:cs="Calibri"/>
          <w:b/>
          <w:sz w:val="28"/>
          <w:szCs w:val="28"/>
        </w:rPr>
        <w:lastRenderedPageBreak/>
        <w:t>Components:</w:t>
      </w:r>
      <w:bookmarkStart w:id="0" w:name="_GoBack"/>
      <w:bookmarkEnd w:id="0"/>
    </w:p>
    <w:p w:rsidR="00DE664F" w:rsidRPr="00763094" w:rsidRDefault="00DE664F" w:rsidP="00DE664F">
      <w:pPr>
        <w:pStyle w:val="PlainText"/>
        <w:rPr>
          <w:rFonts w:ascii="Agency FB" w:hAnsi="Agency FB"/>
          <w:sz w:val="22"/>
          <w:szCs w:val="22"/>
        </w:rPr>
      </w:pPr>
    </w:p>
    <w:p w:rsidR="00DE664F" w:rsidRPr="00763094" w:rsidRDefault="00DE664F" w:rsidP="00DE664F">
      <w:pPr>
        <w:pStyle w:val="PlainText"/>
        <w:rPr>
          <w:rFonts w:ascii="Agency FB" w:hAnsi="Agency FB"/>
          <w:sz w:val="24"/>
          <w:szCs w:val="24"/>
        </w:rPr>
      </w:pPr>
      <w:r w:rsidRPr="00763094">
        <w:rPr>
          <w:rFonts w:ascii="Agency FB" w:hAnsi="Agency FB"/>
          <w:sz w:val="22"/>
          <w:szCs w:val="22"/>
        </w:rPr>
        <w:t xml:space="preserve">1.) </w:t>
      </w:r>
      <w:r w:rsidRPr="00763094">
        <w:rPr>
          <w:rFonts w:ascii="Agency FB" w:hAnsi="Agency FB"/>
          <w:b/>
          <w:sz w:val="22"/>
          <w:szCs w:val="22"/>
        </w:rPr>
        <w:t>IOT device</w:t>
      </w:r>
      <w:r w:rsidR="00D24178" w:rsidRPr="00763094">
        <w:rPr>
          <w:rFonts w:ascii="Agency FB" w:hAnsi="Agency FB"/>
          <w:sz w:val="22"/>
          <w:szCs w:val="22"/>
        </w:rPr>
        <w:t xml:space="preserve">: </w:t>
      </w:r>
      <w:r w:rsidR="00D24178" w:rsidRPr="00763094">
        <w:rPr>
          <w:rFonts w:ascii="Agency FB" w:hAnsi="Agency FB"/>
          <w:sz w:val="24"/>
          <w:szCs w:val="24"/>
        </w:rPr>
        <w:t>T</w:t>
      </w:r>
      <w:r w:rsidRPr="00763094">
        <w:rPr>
          <w:rFonts w:ascii="Agency FB" w:hAnsi="Agency FB"/>
          <w:sz w:val="24"/>
          <w:szCs w:val="24"/>
        </w:rPr>
        <w:t>o capture the vitals of each employee entering the premise.</w:t>
      </w:r>
    </w:p>
    <w:p w:rsidR="00DE664F" w:rsidRPr="00763094" w:rsidRDefault="00DE664F" w:rsidP="00DE664F">
      <w:pPr>
        <w:pStyle w:val="PlainText"/>
        <w:rPr>
          <w:rFonts w:ascii="Agency FB" w:hAnsi="Agency FB"/>
          <w:sz w:val="22"/>
          <w:szCs w:val="22"/>
        </w:rPr>
      </w:pPr>
      <w:r w:rsidRPr="00763094">
        <w:rPr>
          <w:rFonts w:ascii="Agency FB" w:hAnsi="Agency FB"/>
          <w:sz w:val="22"/>
          <w:szCs w:val="22"/>
        </w:rPr>
        <w:t>2.)</w:t>
      </w:r>
      <w:r w:rsidRPr="00763094">
        <w:rPr>
          <w:rFonts w:ascii="Agency FB" w:hAnsi="Agency FB"/>
          <w:b/>
          <w:sz w:val="22"/>
          <w:szCs w:val="22"/>
        </w:rPr>
        <w:t xml:space="preserve"> Database</w:t>
      </w:r>
      <w:r w:rsidRPr="00763094">
        <w:rPr>
          <w:rFonts w:ascii="Agency FB" w:hAnsi="Agency FB"/>
          <w:sz w:val="22"/>
          <w:szCs w:val="22"/>
        </w:rPr>
        <w:t xml:space="preserve"> - </w:t>
      </w:r>
      <w:r w:rsidRPr="00763094">
        <w:rPr>
          <w:rFonts w:ascii="Agency FB" w:hAnsi="Agency FB"/>
          <w:sz w:val="24"/>
          <w:szCs w:val="24"/>
        </w:rPr>
        <w:t>To obtain the emp</w:t>
      </w:r>
      <w:r w:rsidR="00A56C64" w:rsidRPr="00763094">
        <w:rPr>
          <w:rFonts w:ascii="Agency FB" w:hAnsi="Agency FB"/>
          <w:sz w:val="24"/>
          <w:szCs w:val="24"/>
        </w:rPr>
        <w:t>loyee</w:t>
      </w:r>
      <w:r w:rsidRPr="00763094">
        <w:rPr>
          <w:rFonts w:ascii="Agency FB" w:hAnsi="Agency FB"/>
          <w:sz w:val="24"/>
          <w:szCs w:val="24"/>
        </w:rPr>
        <w:t>, physician details.</w:t>
      </w:r>
    </w:p>
    <w:p w:rsidR="00DE664F" w:rsidRPr="00763094" w:rsidRDefault="00DE664F" w:rsidP="00DE664F">
      <w:pPr>
        <w:pStyle w:val="PlainText"/>
        <w:rPr>
          <w:rFonts w:ascii="Agency FB" w:hAnsi="Agency FB"/>
          <w:sz w:val="24"/>
          <w:szCs w:val="24"/>
        </w:rPr>
      </w:pPr>
      <w:r w:rsidRPr="00763094">
        <w:rPr>
          <w:rFonts w:ascii="Agency FB" w:hAnsi="Agency FB"/>
          <w:sz w:val="22"/>
          <w:szCs w:val="22"/>
        </w:rPr>
        <w:t>3.)</w:t>
      </w:r>
      <w:r w:rsidR="00D24178" w:rsidRPr="00763094">
        <w:rPr>
          <w:rFonts w:ascii="Agency FB" w:hAnsi="Agency FB"/>
          <w:sz w:val="22"/>
          <w:szCs w:val="22"/>
        </w:rPr>
        <w:t xml:space="preserve"> </w:t>
      </w:r>
      <w:r w:rsidRPr="00763094">
        <w:rPr>
          <w:rFonts w:ascii="Agency FB" w:hAnsi="Agency FB"/>
          <w:b/>
          <w:sz w:val="22"/>
          <w:szCs w:val="22"/>
        </w:rPr>
        <w:t>Python</w:t>
      </w:r>
      <w:r w:rsidRPr="00763094">
        <w:rPr>
          <w:rFonts w:ascii="Agency FB" w:hAnsi="Agency FB"/>
          <w:sz w:val="22"/>
          <w:szCs w:val="22"/>
        </w:rPr>
        <w:t xml:space="preserve"> </w:t>
      </w:r>
      <w:r w:rsidRPr="00763094">
        <w:rPr>
          <w:rFonts w:ascii="Agency FB" w:hAnsi="Agency FB"/>
          <w:sz w:val="24"/>
          <w:szCs w:val="24"/>
        </w:rPr>
        <w:t xml:space="preserve">- To integrate the data captured by IOT device with the employee database and analyze them to create the potential alert(flag) for  the employees to identify them and to trigger a mail to notify the </w:t>
      </w:r>
      <w:r w:rsidR="00A56C64" w:rsidRPr="00763094">
        <w:rPr>
          <w:rFonts w:ascii="Agency FB" w:hAnsi="Agency FB"/>
          <w:sz w:val="24"/>
          <w:szCs w:val="24"/>
        </w:rPr>
        <w:t>m</w:t>
      </w:r>
      <w:r w:rsidRPr="00763094">
        <w:rPr>
          <w:rFonts w:ascii="Agency FB" w:hAnsi="Agency FB"/>
          <w:sz w:val="24"/>
          <w:szCs w:val="24"/>
        </w:rPr>
        <w:t>anager and concerned physician .Only for the patients who are identified  at the screening level , data will be assembled in the dashboard to create a report that will be further analyzed by the physician.</w:t>
      </w:r>
    </w:p>
    <w:p w:rsidR="00A56C64" w:rsidRPr="00763094" w:rsidRDefault="00A56C64" w:rsidP="00DE664F">
      <w:pPr>
        <w:pStyle w:val="PlainText"/>
        <w:rPr>
          <w:rFonts w:ascii="Agency FB" w:hAnsi="Agency FB"/>
          <w:sz w:val="22"/>
          <w:szCs w:val="22"/>
        </w:rPr>
      </w:pPr>
    </w:p>
    <w:p w:rsidR="00DE664F" w:rsidRPr="00763094" w:rsidRDefault="00DE664F" w:rsidP="00DE664F">
      <w:pPr>
        <w:pStyle w:val="PlainText"/>
        <w:rPr>
          <w:rFonts w:ascii="Agency FB" w:hAnsi="Agency FB"/>
          <w:sz w:val="24"/>
          <w:szCs w:val="24"/>
        </w:rPr>
      </w:pPr>
      <w:r w:rsidRPr="00763094">
        <w:rPr>
          <w:rFonts w:ascii="Agency FB" w:hAnsi="Agency FB"/>
          <w:sz w:val="24"/>
          <w:szCs w:val="24"/>
        </w:rPr>
        <w:t xml:space="preserve"> As soon as </w:t>
      </w:r>
      <w:r w:rsidR="00A56C64" w:rsidRPr="00763094">
        <w:rPr>
          <w:rFonts w:ascii="Agency FB" w:hAnsi="Agency FB"/>
          <w:sz w:val="24"/>
          <w:szCs w:val="24"/>
        </w:rPr>
        <w:t>physician provides</w:t>
      </w:r>
      <w:r w:rsidRPr="00763094">
        <w:rPr>
          <w:rFonts w:ascii="Agency FB" w:hAnsi="Agency FB"/>
          <w:sz w:val="24"/>
          <w:szCs w:val="24"/>
        </w:rPr>
        <w:t xml:space="preserve"> final approval then Python will be used to trigger a mail again to the employee and employee manager to finally declare them as potential health risk and isolated immediately.</w:t>
      </w:r>
    </w:p>
    <w:p w:rsidR="00DE664F" w:rsidRPr="00763094" w:rsidRDefault="00DE664F" w:rsidP="00DE664F">
      <w:pPr>
        <w:pStyle w:val="PlainText"/>
        <w:rPr>
          <w:rFonts w:ascii="Agency FB" w:hAnsi="Agency FB"/>
          <w:sz w:val="22"/>
          <w:szCs w:val="22"/>
        </w:rPr>
      </w:pPr>
    </w:p>
    <w:p w:rsidR="00DE664F" w:rsidRPr="00763094" w:rsidRDefault="00DE664F" w:rsidP="00DE664F">
      <w:pPr>
        <w:pStyle w:val="PlainText"/>
        <w:rPr>
          <w:rFonts w:ascii="Agency FB" w:hAnsi="Agency FB"/>
          <w:sz w:val="24"/>
          <w:szCs w:val="24"/>
        </w:rPr>
      </w:pPr>
      <w:r w:rsidRPr="00763094">
        <w:rPr>
          <w:rFonts w:ascii="Agency FB" w:hAnsi="Agency FB"/>
          <w:sz w:val="22"/>
          <w:szCs w:val="22"/>
        </w:rPr>
        <w:t>4</w:t>
      </w:r>
      <w:r w:rsidRPr="00763094">
        <w:rPr>
          <w:rFonts w:ascii="Agency FB" w:hAnsi="Agency FB"/>
          <w:b/>
          <w:sz w:val="22"/>
          <w:szCs w:val="22"/>
        </w:rPr>
        <w:t>.) Cognos</w:t>
      </w:r>
      <w:r w:rsidRPr="00763094">
        <w:rPr>
          <w:rFonts w:ascii="Agency FB" w:hAnsi="Agency FB"/>
          <w:sz w:val="22"/>
          <w:szCs w:val="22"/>
        </w:rPr>
        <w:t xml:space="preserve"> - </w:t>
      </w:r>
      <w:r w:rsidRPr="00763094">
        <w:rPr>
          <w:rFonts w:ascii="Agency FB" w:hAnsi="Agency FB"/>
          <w:sz w:val="24"/>
          <w:szCs w:val="24"/>
        </w:rPr>
        <w:t xml:space="preserve">Vital data for the screened patients for </w:t>
      </w:r>
      <w:r w:rsidR="00F901F7">
        <w:rPr>
          <w:rFonts w:ascii="Agency FB" w:hAnsi="Agency FB"/>
          <w:sz w:val="24"/>
          <w:szCs w:val="24"/>
        </w:rPr>
        <w:t>7</w:t>
      </w:r>
      <w:r w:rsidRPr="00763094">
        <w:rPr>
          <w:rFonts w:ascii="Agency FB" w:hAnsi="Agency FB"/>
          <w:sz w:val="24"/>
          <w:szCs w:val="24"/>
        </w:rPr>
        <w:t xml:space="preserve"> days will be utilized to create a report that will provide a summary of health status of that person to physician.</w:t>
      </w:r>
    </w:p>
    <w:p w:rsidR="00A56C64" w:rsidRPr="00763094" w:rsidRDefault="00A56C64" w:rsidP="00DE664F">
      <w:pPr>
        <w:pStyle w:val="PlainText"/>
        <w:rPr>
          <w:rFonts w:ascii="Agency FB" w:hAnsi="Agency FB"/>
          <w:sz w:val="22"/>
          <w:szCs w:val="22"/>
        </w:rPr>
      </w:pPr>
    </w:p>
    <w:p w:rsidR="00A56C64" w:rsidRPr="00763094" w:rsidRDefault="00A56C64" w:rsidP="00A56C64">
      <w:pPr>
        <w:rPr>
          <w:rFonts w:ascii="Agency FB" w:hAnsi="Agency FB"/>
          <w:sz w:val="24"/>
          <w:szCs w:val="24"/>
        </w:rPr>
      </w:pPr>
      <w:r w:rsidRPr="00763094">
        <w:rPr>
          <w:rFonts w:ascii="Agency FB" w:hAnsi="Agency FB"/>
          <w:b/>
          <w:sz w:val="28"/>
          <w:szCs w:val="28"/>
        </w:rPr>
        <w:t>Con</w:t>
      </w:r>
      <w:r w:rsidR="00BF3D04" w:rsidRPr="00763094">
        <w:rPr>
          <w:rFonts w:ascii="Agency FB" w:hAnsi="Agency FB"/>
          <w:b/>
          <w:sz w:val="28"/>
          <w:szCs w:val="28"/>
        </w:rPr>
        <w:t>clusion</w:t>
      </w:r>
      <w:r w:rsidRPr="00763094">
        <w:rPr>
          <w:rFonts w:ascii="Agency FB" w:hAnsi="Agency FB"/>
          <w:b/>
          <w:sz w:val="32"/>
          <w:szCs w:val="32"/>
        </w:rPr>
        <w:t>:</w:t>
      </w:r>
      <w:r w:rsidRPr="00763094">
        <w:rPr>
          <w:rFonts w:ascii="Agency FB" w:hAnsi="Agency FB"/>
          <w:b/>
        </w:rPr>
        <w:t xml:space="preserve"> </w:t>
      </w:r>
      <w:r w:rsidRPr="00763094">
        <w:rPr>
          <w:rFonts w:ascii="Agency FB" w:hAnsi="Agency FB"/>
          <w:sz w:val="24"/>
          <w:szCs w:val="24"/>
        </w:rPr>
        <w:t xml:space="preserve">This way we provide a tool to organizations to safely reopen after any such pandemic situation, Prevent their employee of a greater health contact risk but also provide the individual employee to keep themselves health checked. </w:t>
      </w:r>
    </w:p>
    <w:p w:rsidR="00A56C64" w:rsidRPr="00763094" w:rsidRDefault="00A56C64" w:rsidP="00DE664F">
      <w:pPr>
        <w:pStyle w:val="PlainText"/>
        <w:rPr>
          <w:rFonts w:ascii="Agency FB" w:hAnsi="Agency FB"/>
          <w:b/>
          <w:sz w:val="22"/>
          <w:szCs w:val="22"/>
        </w:rPr>
      </w:pPr>
    </w:p>
    <w:p w:rsidR="00DD4728" w:rsidRPr="000F6DD5" w:rsidRDefault="00DE664F" w:rsidP="00DD4728">
      <w:r>
        <w:t xml:space="preserve">   </w:t>
      </w:r>
    </w:p>
    <w:p w:rsidR="00DD4728" w:rsidRDefault="00DD4728" w:rsidP="00DD4728"/>
    <w:p w:rsidR="00DD4728" w:rsidRDefault="00DD4728" w:rsidP="001F646E">
      <w:pPr>
        <w:rPr>
          <w:b/>
          <w:sz w:val="24"/>
          <w:szCs w:val="24"/>
        </w:rPr>
      </w:pPr>
    </w:p>
    <w:p w:rsidR="00DD4728" w:rsidRDefault="00DD4728" w:rsidP="001F646E">
      <w:pPr>
        <w:rPr>
          <w:b/>
          <w:sz w:val="24"/>
          <w:szCs w:val="24"/>
        </w:rPr>
      </w:pPr>
    </w:p>
    <w:p w:rsidR="00DD4728" w:rsidRDefault="00DD4728" w:rsidP="001F646E">
      <w:pPr>
        <w:rPr>
          <w:b/>
          <w:sz w:val="24"/>
          <w:szCs w:val="24"/>
        </w:rPr>
      </w:pPr>
    </w:p>
    <w:p w:rsidR="00DD4728" w:rsidRPr="00DD4728" w:rsidRDefault="00DD4728" w:rsidP="001F646E">
      <w:pPr>
        <w:rPr>
          <w:b/>
          <w:sz w:val="24"/>
          <w:szCs w:val="24"/>
        </w:rPr>
      </w:pPr>
    </w:p>
    <w:p w:rsidR="00DD4728" w:rsidRDefault="00DD4728" w:rsidP="001F646E"/>
    <w:p w:rsidR="00DD4728" w:rsidRDefault="00DD4728" w:rsidP="001F646E"/>
    <w:p w:rsidR="00DD4728" w:rsidRPr="001F646E" w:rsidRDefault="00DD4728" w:rsidP="001F646E"/>
    <w:p w:rsidR="009B1CC4" w:rsidRPr="009B1CC4" w:rsidRDefault="009B1CC4" w:rsidP="009B1CC4">
      <w:pPr>
        <w:rPr>
          <w:b/>
        </w:rPr>
      </w:pPr>
    </w:p>
    <w:p w:rsidR="00024BF6" w:rsidRDefault="009E5506"/>
    <w:sectPr w:rsidR="0002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C4"/>
    <w:rsid w:val="000F6DD5"/>
    <w:rsid w:val="00132C8D"/>
    <w:rsid w:val="001F646E"/>
    <w:rsid w:val="006F50BE"/>
    <w:rsid w:val="007256F2"/>
    <w:rsid w:val="00763094"/>
    <w:rsid w:val="00960CFD"/>
    <w:rsid w:val="0097419E"/>
    <w:rsid w:val="009B1CC4"/>
    <w:rsid w:val="009D37FC"/>
    <w:rsid w:val="009E5506"/>
    <w:rsid w:val="00A56C64"/>
    <w:rsid w:val="00B1675C"/>
    <w:rsid w:val="00B67792"/>
    <w:rsid w:val="00BF3D04"/>
    <w:rsid w:val="00CF25EB"/>
    <w:rsid w:val="00D24178"/>
    <w:rsid w:val="00D266CE"/>
    <w:rsid w:val="00D8053F"/>
    <w:rsid w:val="00DB00FE"/>
    <w:rsid w:val="00DD4728"/>
    <w:rsid w:val="00DE664F"/>
    <w:rsid w:val="00F9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3607"/>
  <w15:docId w15:val="{BD0D4F2D-4A29-472C-AE4E-A57AB2A7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66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664F"/>
    <w:rPr>
      <w:rFonts w:ascii="Consolas" w:hAnsi="Consolas"/>
      <w:sz w:val="21"/>
      <w:szCs w:val="21"/>
    </w:rPr>
  </w:style>
  <w:style w:type="paragraph" w:styleId="BalloonText">
    <w:name w:val="Balloon Text"/>
    <w:basedOn w:val="Normal"/>
    <w:link w:val="BalloonTextChar"/>
    <w:uiPriority w:val="99"/>
    <w:semiHidden/>
    <w:unhideWhenUsed/>
    <w:rsid w:val="0097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FE6349-FABB-4948-B448-8BA8736506F2}"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US"/>
        </a:p>
      </dgm:t>
    </dgm:pt>
    <dgm:pt modelId="{0A37DE0D-0410-416D-A211-CD7E8E7E3640}">
      <dgm:prSet phldrT="[Text]"/>
      <dgm:spPr/>
      <dgm:t>
        <a:bodyPr/>
        <a:lstStyle/>
        <a:p>
          <a:r>
            <a:rPr lang="en-US"/>
            <a:t> </a:t>
          </a:r>
        </a:p>
      </dgm:t>
    </dgm:pt>
    <dgm:pt modelId="{A333AAD1-65EB-410C-8D51-15016A48CC41}" type="sibTrans" cxnId="{43B95015-0F08-43ED-9C8A-BE7CF511D8F3}">
      <dgm:prSet/>
      <dgm:spPr/>
      <dgm:t>
        <a:bodyPr/>
        <a:lstStyle/>
        <a:p>
          <a:endParaRPr lang="en-US"/>
        </a:p>
      </dgm:t>
    </dgm:pt>
    <dgm:pt modelId="{726E9799-A826-4051-8F56-36BFC54C0348}" type="parTrans" cxnId="{43B95015-0F08-43ED-9C8A-BE7CF511D8F3}">
      <dgm:prSet/>
      <dgm:spPr/>
      <dgm:t>
        <a:bodyPr/>
        <a:lstStyle/>
        <a:p>
          <a:endParaRPr lang="en-US"/>
        </a:p>
      </dgm:t>
    </dgm:pt>
    <dgm:pt modelId="{04848B04-2920-44DD-B250-2F75D004300D}">
      <dgm:prSet phldrT="[Text]"/>
      <dgm:spPr/>
      <dgm:t>
        <a:bodyPr/>
        <a:lstStyle/>
        <a:p>
          <a:endParaRPr lang="en-US"/>
        </a:p>
      </dgm:t>
    </dgm:pt>
    <dgm:pt modelId="{147BA755-87EB-4CF0-B0E9-BAD33CE3DF10}" type="sibTrans" cxnId="{0715DED3-8E9B-46B0-B9E1-469E07E7D0DF}">
      <dgm:prSet/>
      <dgm:spPr/>
      <dgm:t>
        <a:bodyPr/>
        <a:lstStyle/>
        <a:p>
          <a:endParaRPr lang="en-US"/>
        </a:p>
      </dgm:t>
    </dgm:pt>
    <dgm:pt modelId="{77D088C6-8779-4ADB-9E2A-3F34EEF33C48}" type="parTrans" cxnId="{0715DED3-8E9B-46B0-B9E1-469E07E7D0DF}">
      <dgm:prSet/>
      <dgm:spPr/>
      <dgm:t>
        <a:bodyPr/>
        <a:lstStyle/>
        <a:p>
          <a:endParaRPr lang="en-US"/>
        </a:p>
      </dgm:t>
    </dgm:pt>
    <dgm:pt modelId="{3081563C-F933-45CA-AD87-0D01C3248A61}">
      <dgm:prSet phldrT="[Text]"/>
      <dgm:spPr/>
      <dgm:t>
        <a:bodyPr/>
        <a:lstStyle/>
        <a:p>
          <a:r>
            <a:rPr lang="en-US"/>
            <a:t> </a:t>
          </a:r>
        </a:p>
      </dgm:t>
    </dgm:pt>
    <dgm:pt modelId="{D5F8E835-ADB1-46D7-81AE-F5ABCDCE4C93}" type="sibTrans" cxnId="{2D08BB9A-321A-4227-9976-E4D6C31BCBBF}">
      <dgm:prSet/>
      <dgm:spPr/>
      <dgm:t>
        <a:bodyPr/>
        <a:lstStyle/>
        <a:p>
          <a:endParaRPr lang="en-US"/>
        </a:p>
      </dgm:t>
    </dgm:pt>
    <dgm:pt modelId="{4202C208-B483-476F-9090-4B8180D6A9CA}" type="parTrans" cxnId="{2D08BB9A-321A-4227-9976-E4D6C31BCBBF}">
      <dgm:prSet/>
      <dgm:spPr/>
      <dgm:t>
        <a:bodyPr/>
        <a:lstStyle/>
        <a:p>
          <a:endParaRPr lang="en-US"/>
        </a:p>
      </dgm:t>
    </dgm:pt>
    <dgm:pt modelId="{9D88A665-B20D-483C-B216-22D6FB522586}">
      <dgm:prSet phldrT="[Text]"/>
      <dgm:spPr/>
      <dgm:t>
        <a:bodyPr/>
        <a:lstStyle/>
        <a:p>
          <a:r>
            <a:rPr lang="en-US"/>
            <a:t> </a:t>
          </a:r>
        </a:p>
      </dgm:t>
    </dgm:pt>
    <dgm:pt modelId="{F1448593-353C-4032-A5ED-CF550E896A15}" type="sibTrans" cxnId="{1A308EC2-A94B-46C0-A353-9BB3582EFED5}">
      <dgm:prSet/>
      <dgm:spPr/>
      <dgm:t>
        <a:bodyPr/>
        <a:lstStyle/>
        <a:p>
          <a:endParaRPr lang="en-US"/>
        </a:p>
      </dgm:t>
    </dgm:pt>
    <dgm:pt modelId="{D6819301-11D3-4454-86F9-0FB8943D7E1C}" type="parTrans" cxnId="{1A308EC2-A94B-46C0-A353-9BB3582EFED5}">
      <dgm:prSet/>
      <dgm:spPr/>
      <dgm:t>
        <a:bodyPr/>
        <a:lstStyle/>
        <a:p>
          <a:endParaRPr lang="en-US"/>
        </a:p>
      </dgm:t>
    </dgm:pt>
    <dgm:pt modelId="{04C59DC8-7B37-437E-BAE3-2FD0AEEB0379}">
      <dgm:prSet phldrT="[Text]"/>
      <dgm:spPr/>
      <dgm:t>
        <a:bodyPr/>
        <a:lstStyle/>
        <a:p>
          <a:r>
            <a:rPr lang="en-US"/>
            <a:t> </a:t>
          </a:r>
        </a:p>
      </dgm:t>
    </dgm:pt>
    <dgm:pt modelId="{8249111B-93C6-4225-AA84-296230BB14CF}" type="sibTrans" cxnId="{267BC4D1-BE80-45B2-AF4C-9755818BD85F}">
      <dgm:prSet/>
      <dgm:spPr/>
      <dgm:t>
        <a:bodyPr/>
        <a:lstStyle/>
        <a:p>
          <a:endParaRPr lang="en-US"/>
        </a:p>
      </dgm:t>
    </dgm:pt>
    <dgm:pt modelId="{EF30345F-5BDD-47B6-AB9A-C20A09F64C93}" type="parTrans" cxnId="{267BC4D1-BE80-45B2-AF4C-9755818BD85F}">
      <dgm:prSet/>
      <dgm:spPr/>
      <dgm:t>
        <a:bodyPr/>
        <a:lstStyle/>
        <a:p>
          <a:endParaRPr lang="en-US"/>
        </a:p>
      </dgm:t>
    </dgm:pt>
    <dgm:pt modelId="{A90FD501-F44A-4A27-A8D1-4E89B0A1CD9F}" type="pres">
      <dgm:prSet presAssocID="{F5FE6349-FABB-4948-B448-8BA8736506F2}" presName="cycle" presStyleCnt="0">
        <dgm:presLayoutVars>
          <dgm:dir/>
          <dgm:resizeHandles val="exact"/>
        </dgm:presLayoutVars>
      </dgm:prSet>
      <dgm:spPr/>
    </dgm:pt>
    <dgm:pt modelId="{FEC20704-E774-44DE-9B79-A60EAAB7F0D9}" type="pres">
      <dgm:prSet presAssocID="{0A37DE0D-0410-416D-A211-CD7E8E7E3640}" presName="node" presStyleLbl="node1" presStyleIdx="0" presStyleCnt="5">
        <dgm:presLayoutVars>
          <dgm:bulletEnabled val="1"/>
        </dgm:presLayoutVars>
      </dgm:prSet>
      <dgm:spPr/>
    </dgm:pt>
    <dgm:pt modelId="{A91C8595-89F3-4796-971B-C8C5D51EB9DB}" type="pres">
      <dgm:prSet presAssocID="{A333AAD1-65EB-410C-8D51-15016A48CC41}" presName="sibTrans" presStyleLbl="sibTrans2D1" presStyleIdx="0" presStyleCnt="5"/>
      <dgm:spPr/>
    </dgm:pt>
    <dgm:pt modelId="{8F07E6ED-C85E-44AD-B6FA-5C09CB22317F}" type="pres">
      <dgm:prSet presAssocID="{A333AAD1-65EB-410C-8D51-15016A48CC41}" presName="connectorText" presStyleLbl="sibTrans2D1" presStyleIdx="0" presStyleCnt="5"/>
      <dgm:spPr/>
    </dgm:pt>
    <dgm:pt modelId="{2B34CD98-091A-4D68-B921-9F5AA1003572}" type="pres">
      <dgm:prSet presAssocID="{04848B04-2920-44DD-B250-2F75D004300D}" presName="node" presStyleLbl="node1" presStyleIdx="1" presStyleCnt="5">
        <dgm:presLayoutVars>
          <dgm:bulletEnabled val="1"/>
        </dgm:presLayoutVars>
      </dgm:prSet>
      <dgm:spPr/>
    </dgm:pt>
    <dgm:pt modelId="{B9203704-1E8C-4FCC-9609-78DA5D8CB8EE}" type="pres">
      <dgm:prSet presAssocID="{147BA755-87EB-4CF0-B0E9-BAD33CE3DF10}" presName="sibTrans" presStyleLbl="sibTrans2D1" presStyleIdx="1" presStyleCnt="5"/>
      <dgm:spPr/>
    </dgm:pt>
    <dgm:pt modelId="{1C660A86-FA88-4AED-8EAC-DF57FF36FA25}" type="pres">
      <dgm:prSet presAssocID="{147BA755-87EB-4CF0-B0E9-BAD33CE3DF10}" presName="connectorText" presStyleLbl="sibTrans2D1" presStyleIdx="1" presStyleCnt="5"/>
      <dgm:spPr/>
    </dgm:pt>
    <dgm:pt modelId="{A86F5A1A-1F88-45B3-8266-7AC65F9ABF62}" type="pres">
      <dgm:prSet presAssocID="{3081563C-F933-45CA-AD87-0D01C3248A61}" presName="node" presStyleLbl="node1" presStyleIdx="2" presStyleCnt="5">
        <dgm:presLayoutVars>
          <dgm:bulletEnabled val="1"/>
        </dgm:presLayoutVars>
      </dgm:prSet>
      <dgm:spPr/>
    </dgm:pt>
    <dgm:pt modelId="{3FC5E620-D625-4779-B4F8-606248E05B11}" type="pres">
      <dgm:prSet presAssocID="{D5F8E835-ADB1-46D7-81AE-F5ABCDCE4C93}" presName="sibTrans" presStyleLbl="sibTrans2D1" presStyleIdx="2" presStyleCnt="5"/>
      <dgm:spPr/>
    </dgm:pt>
    <dgm:pt modelId="{A952DADE-737D-4BED-8B36-5197AA462162}" type="pres">
      <dgm:prSet presAssocID="{D5F8E835-ADB1-46D7-81AE-F5ABCDCE4C93}" presName="connectorText" presStyleLbl="sibTrans2D1" presStyleIdx="2" presStyleCnt="5"/>
      <dgm:spPr/>
    </dgm:pt>
    <dgm:pt modelId="{88873747-BCB2-4AEC-99BE-17BBE7077E2A}" type="pres">
      <dgm:prSet presAssocID="{9D88A665-B20D-483C-B216-22D6FB522586}" presName="node" presStyleLbl="node1" presStyleIdx="3" presStyleCnt="5">
        <dgm:presLayoutVars>
          <dgm:bulletEnabled val="1"/>
        </dgm:presLayoutVars>
      </dgm:prSet>
      <dgm:spPr/>
    </dgm:pt>
    <dgm:pt modelId="{E0201770-AB73-45FE-875C-5F9D01AB2D78}" type="pres">
      <dgm:prSet presAssocID="{F1448593-353C-4032-A5ED-CF550E896A15}" presName="sibTrans" presStyleLbl="sibTrans2D1" presStyleIdx="3" presStyleCnt="5"/>
      <dgm:spPr/>
    </dgm:pt>
    <dgm:pt modelId="{B3DDB168-DBF0-4BA0-B14F-6414EAA58CAE}" type="pres">
      <dgm:prSet presAssocID="{F1448593-353C-4032-A5ED-CF550E896A15}" presName="connectorText" presStyleLbl="sibTrans2D1" presStyleIdx="3" presStyleCnt="5"/>
      <dgm:spPr/>
    </dgm:pt>
    <dgm:pt modelId="{013BB00B-E8BC-4484-AD36-3325630227D5}" type="pres">
      <dgm:prSet presAssocID="{04C59DC8-7B37-437E-BAE3-2FD0AEEB0379}" presName="node" presStyleLbl="node1" presStyleIdx="4" presStyleCnt="5">
        <dgm:presLayoutVars>
          <dgm:bulletEnabled val="1"/>
        </dgm:presLayoutVars>
      </dgm:prSet>
      <dgm:spPr/>
    </dgm:pt>
    <dgm:pt modelId="{77ABDDD9-88C0-4BC5-8778-F5F04DFD070C}" type="pres">
      <dgm:prSet presAssocID="{8249111B-93C6-4225-AA84-296230BB14CF}" presName="sibTrans" presStyleLbl="sibTrans2D1" presStyleIdx="4" presStyleCnt="5"/>
      <dgm:spPr/>
    </dgm:pt>
    <dgm:pt modelId="{41CF24CC-E6A5-42DA-89D1-950FD7CF5CE8}" type="pres">
      <dgm:prSet presAssocID="{8249111B-93C6-4225-AA84-296230BB14CF}" presName="connectorText" presStyleLbl="sibTrans2D1" presStyleIdx="4" presStyleCnt="5"/>
      <dgm:spPr/>
    </dgm:pt>
  </dgm:ptLst>
  <dgm:cxnLst>
    <dgm:cxn modelId="{41B40F03-B6F0-48EE-8DB8-860B65CCEC1F}" type="presOf" srcId="{0A37DE0D-0410-416D-A211-CD7E8E7E3640}" destId="{FEC20704-E774-44DE-9B79-A60EAAB7F0D9}" srcOrd="0" destOrd="0" presId="urn:microsoft.com/office/officeart/2005/8/layout/cycle2"/>
    <dgm:cxn modelId="{FB6DB106-7BF4-4869-AD56-97B5C2385D10}" type="presOf" srcId="{A333AAD1-65EB-410C-8D51-15016A48CC41}" destId="{A91C8595-89F3-4796-971B-C8C5D51EB9DB}" srcOrd="0" destOrd="0" presId="urn:microsoft.com/office/officeart/2005/8/layout/cycle2"/>
    <dgm:cxn modelId="{A100990D-4714-45F6-A93B-966DBF6A0ADD}" type="presOf" srcId="{D5F8E835-ADB1-46D7-81AE-F5ABCDCE4C93}" destId="{3FC5E620-D625-4779-B4F8-606248E05B11}" srcOrd="0" destOrd="0" presId="urn:microsoft.com/office/officeart/2005/8/layout/cycle2"/>
    <dgm:cxn modelId="{43B95015-0F08-43ED-9C8A-BE7CF511D8F3}" srcId="{F5FE6349-FABB-4948-B448-8BA8736506F2}" destId="{0A37DE0D-0410-416D-A211-CD7E8E7E3640}" srcOrd="0" destOrd="0" parTransId="{726E9799-A826-4051-8F56-36BFC54C0348}" sibTransId="{A333AAD1-65EB-410C-8D51-15016A48CC41}"/>
    <dgm:cxn modelId="{3D014D19-FEDC-4EEA-8627-61331E15C0CF}" type="presOf" srcId="{8249111B-93C6-4225-AA84-296230BB14CF}" destId="{77ABDDD9-88C0-4BC5-8778-F5F04DFD070C}" srcOrd="0" destOrd="0" presId="urn:microsoft.com/office/officeart/2005/8/layout/cycle2"/>
    <dgm:cxn modelId="{11694537-E2D9-48AA-8782-AEB4C49E26E3}" type="presOf" srcId="{F1448593-353C-4032-A5ED-CF550E896A15}" destId="{E0201770-AB73-45FE-875C-5F9D01AB2D78}" srcOrd="0" destOrd="0" presId="urn:microsoft.com/office/officeart/2005/8/layout/cycle2"/>
    <dgm:cxn modelId="{3C237A3C-22B0-4ECC-AEE4-1EA85A05A44F}" type="presOf" srcId="{04C59DC8-7B37-437E-BAE3-2FD0AEEB0379}" destId="{013BB00B-E8BC-4484-AD36-3325630227D5}" srcOrd="0" destOrd="0" presId="urn:microsoft.com/office/officeart/2005/8/layout/cycle2"/>
    <dgm:cxn modelId="{D37CDE63-F243-47CA-BB03-86753C745735}" type="presOf" srcId="{A333AAD1-65EB-410C-8D51-15016A48CC41}" destId="{8F07E6ED-C85E-44AD-B6FA-5C09CB22317F}" srcOrd="1" destOrd="0" presId="urn:microsoft.com/office/officeart/2005/8/layout/cycle2"/>
    <dgm:cxn modelId="{C2241868-82A1-4455-8EF8-0C3E6E371A92}" type="presOf" srcId="{F1448593-353C-4032-A5ED-CF550E896A15}" destId="{B3DDB168-DBF0-4BA0-B14F-6414EAA58CAE}" srcOrd="1" destOrd="0" presId="urn:microsoft.com/office/officeart/2005/8/layout/cycle2"/>
    <dgm:cxn modelId="{C281184A-4CC7-40D4-821D-7C22168CFD6B}" type="presOf" srcId="{3081563C-F933-45CA-AD87-0D01C3248A61}" destId="{A86F5A1A-1F88-45B3-8266-7AC65F9ABF62}" srcOrd="0" destOrd="0" presId="urn:microsoft.com/office/officeart/2005/8/layout/cycle2"/>
    <dgm:cxn modelId="{7962844D-A012-4ED2-91EA-13E7ED9900B3}" type="presOf" srcId="{D5F8E835-ADB1-46D7-81AE-F5ABCDCE4C93}" destId="{A952DADE-737D-4BED-8B36-5197AA462162}" srcOrd="1" destOrd="0" presId="urn:microsoft.com/office/officeart/2005/8/layout/cycle2"/>
    <dgm:cxn modelId="{95EF627A-E2A8-4C75-9E2A-7C499BD8352D}" type="presOf" srcId="{8249111B-93C6-4225-AA84-296230BB14CF}" destId="{41CF24CC-E6A5-42DA-89D1-950FD7CF5CE8}" srcOrd="1" destOrd="0" presId="urn:microsoft.com/office/officeart/2005/8/layout/cycle2"/>
    <dgm:cxn modelId="{43B53894-04E4-46C1-B47E-9ED119532DD7}" type="presOf" srcId="{147BA755-87EB-4CF0-B0E9-BAD33CE3DF10}" destId="{B9203704-1E8C-4FCC-9609-78DA5D8CB8EE}" srcOrd="0" destOrd="0" presId="urn:microsoft.com/office/officeart/2005/8/layout/cycle2"/>
    <dgm:cxn modelId="{2D08BB9A-321A-4227-9976-E4D6C31BCBBF}" srcId="{F5FE6349-FABB-4948-B448-8BA8736506F2}" destId="{3081563C-F933-45CA-AD87-0D01C3248A61}" srcOrd="2" destOrd="0" parTransId="{4202C208-B483-476F-9090-4B8180D6A9CA}" sibTransId="{D5F8E835-ADB1-46D7-81AE-F5ABCDCE4C93}"/>
    <dgm:cxn modelId="{389B57A8-0E39-42B3-944E-2DCF9930346F}" type="presOf" srcId="{F5FE6349-FABB-4948-B448-8BA8736506F2}" destId="{A90FD501-F44A-4A27-A8D1-4E89B0A1CD9F}" srcOrd="0" destOrd="0" presId="urn:microsoft.com/office/officeart/2005/8/layout/cycle2"/>
    <dgm:cxn modelId="{1A308EC2-A94B-46C0-A353-9BB3582EFED5}" srcId="{F5FE6349-FABB-4948-B448-8BA8736506F2}" destId="{9D88A665-B20D-483C-B216-22D6FB522586}" srcOrd="3" destOrd="0" parTransId="{D6819301-11D3-4454-86F9-0FB8943D7E1C}" sibTransId="{F1448593-353C-4032-A5ED-CF550E896A15}"/>
    <dgm:cxn modelId="{FE0012C8-3061-42BB-BC94-27C9D7E1B608}" type="presOf" srcId="{04848B04-2920-44DD-B250-2F75D004300D}" destId="{2B34CD98-091A-4D68-B921-9F5AA1003572}" srcOrd="0" destOrd="0" presId="urn:microsoft.com/office/officeart/2005/8/layout/cycle2"/>
    <dgm:cxn modelId="{267BC4D1-BE80-45B2-AF4C-9755818BD85F}" srcId="{F5FE6349-FABB-4948-B448-8BA8736506F2}" destId="{04C59DC8-7B37-437E-BAE3-2FD0AEEB0379}" srcOrd="4" destOrd="0" parTransId="{EF30345F-5BDD-47B6-AB9A-C20A09F64C93}" sibTransId="{8249111B-93C6-4225-AA84-296230BB14CF}"/>
    <dgm:cxn modelId="{0715DED3-8E9B-46B0-B9E1-469E07E7D0DF}" srcId="{F5FE6349-FABB-4948-B448-8BA8736506F2}" destId="{04848B04-2920-44DD-B250-2F75D004300D}" srcOrd="1" destOrd="0" parTransId="{77D088C6-8779-4ADB-9E2A-3F34EEF33C48}" sibTransId="{147BA755-87EB-4CF0-B0E9-BAD33CE3DF10}"/>
    <dgm:cxn modelId="{2583E9E9-32B0-4DA6-9420-8CBF6F93BF78}" type="presOf" srcId="{147BA755-87EB-4CF0-B0E9-BAD33CE3DF10}" destId="{1C660A86-FA88-4AED-8EAC-DF57FF36FA25}" srcOrd="1" destOrd="0" presId="urn:microsoft.com/office/officeart/2005/8/layout/cycle2"/>
    <dgm:cxn modelId="{0AD658F9-4061-41F5-9C42-31031133222F}" type="presOf" srcId="{9D88A665-B20D-483C-B216-22D6FB522586}" destId="{88873747-BCB2-4AEC-99BE-17BBE7077E2A}" srcOrd="0" destOrd="0" presId="urn:microsoft.com/office/officeart/2005/8/layout/cycle2"/>
    <dgm:cxn modelId="{727E0FA3-2B59-44A8-8AE4-1CE5E06898BA}" type="presParOf" srcId="{A90FD501-F44A-4A27-A8D1-4E89B0A1CD9F}" destId="{FEC20704-E774-44DE-9B79-A60EAAB7F0D9}" srcOrd="0" destOrd="0" presId="urn:microsoft.com/office/officeart/2005/8/layout/cycle2"/>
    <dgm:cxn modelId="{83915F05-747B-46B1-B769-9E85E55FD3AF}" type="presParOf" srcId="{A90FD501-F44A-4A27-A8D1-4E89B0A1CD9F}" destId="{A91C8595-89F3-4796-971B-C8C5D51EB9DB}" srcOrd="1" destOrd="0" presId="urn:microsoft.com/office/officeart/2005/8/layout/cycle2"/>
    <dgm:cxn modelId="{7E992C96-F815-4E56-89B3-E1F710C549FB}" type="presParOf" srcId="{A91C8595-89F3-4796-971B-C8C5D51EB9DB}" destId="{8F07E6ED-C85E-44AD-B6FA-5C09CB22317F}" srcOrd="0" destOrd="0" presId="urn:microsoft.com/office/officeart/2005/8/layout/cycle2"/>
    <dgm:cxn modelId="{523D9CA4-8FBC-4B92-8B74-F4C92704B67A}" type="presParOf" srcId="{A90FD501-F44A-4A27-A8D1-4E89B0A1CD9F}" destId="{2B34CD98-091A-4D68-B921-9F5AA1003572}" srcOrd="2" destOrd="0" presId="urn:microsoft.com/office/officeart/2005/8/layout/cycle2"/>
    <dgm:cxn modelId="{2FBCF631-031C-4CF7-B020-B7C41EA6C4F3}" type="presParOf" srcId="{A90FD501-F44A-4A27-A8D1-4E89B0A1CD9F}" destId="{B9203704-1E8C-4FCC-9609-78DA5D8CB8EE}" srcOrd="3" destOrd="0" presId="urn:microsoft.com/office/officeart/2005/8/layout/cycle2"/>
    <dgm:cxn modelId="{1B994CCE-6A6B-4FC4-9075-90681151BD24}" type="presParOf" srcId="{B9203704-1E8C-4FCC-9609-78DA5D8CB8EE}" destId="{1C660A86-FA88-4AED-8EAC-DF57FF36FA25}" srcOrd="0" destOrd="0" presId="urn:microsoft.com/office/officeart/2005/8/layout/cycle2"/>
    <dgm:cxn modelId="{5BDCDB45-D1E2-4536-9171-DE22E990FE3D}" type="presParOf" srcId="{A90FD501-F44A-4A27-A8D1-4E89B0A1CD9F}" destId="{A86F5A1A-1F88-45B3-8266-7AC65F9ABF62}" srcOrd="4" destOrd="0" presId="urn:microsoft.com/office/officeart/2005/8/layout/cycle2"/>
    <dgm:cxn modelId="{435A1834-496F-469A-A156-78100BA8A1C2}" type="presParOf" srcId="{A90FD501-F44A-4A27-A8D1-4E89B0A1CD9F}" destId="{3FC5E620-D625-4779-B4F8-606248E05B11}" srcOrd="5" destOrd="0" presId="urn:microsoft.com/office/officeart/2005/8/layout/cycle2"/>
    <dgm:cxn modelId="{EF7E2FC7-E24A-417A-B764-47C0AC78E539}" type="presParOf" srcId="{3FC5E620-D625-4779-B4F8-606248E05B11}" destId="{A952DADE-737D-4BED-8B36-5197AA462162}" srcOrd="0" destOrd="0" presId="urn:microsoft.com/office/officeart/2005/8/layout/cycle2"/>
    <dgm:cxn modelId="{1F492F2D-00C7-4DD4-82B1-AAB12A27DCD2}" type="presParOf" srcId="{A90FD501-F44A-4A27-A8D1-4E89B0A1CD9F}" destId="{88873747-BCB2-4AEC-99BE-17BBE7077E2A}" srcOrd="6" destOrd="0" presId="urn:microsoft.com/office/officeart/2005/8/layout/cycle2"/>
    <dgm:cxn modelId="{F6B4D109-BA50-445D-B2A2-D4A657546AF5}" type="presParOf" srcId="{A90FD501-F44A-4A27-A8D1-4E89B0A1CD9F}" destId="{E0201770-AB73-45FE-875C-5F9D01AB2D78}" srcOrd="7" destOrd="0" presId="urn:microsoft.com/office/officeart/2005/8/layout/cycle2"/>
    <dgm:cxn modelId="{AAFBC715-2C6C-4394-8122-F00A9F1BE84D}" type="presParOf" srcId="{E0201770-AB73-45FE-875C-5F9D01AB2D78}" destId="{B3DDB168-DBF0-4BA0-B14F-6414EAA58CAE}" srcOrd="0" destOrd="0" presId="urn:microsoft.com/office/officeart/2005/8/layout/cycle2"/>
    <dgm:cxn modelId="{B055F2B7-2254-4144-B0F2-87D913DAE46E}" type="presParOf" srcId="{A90FD501-F44A-4A27-A8D1-4E89B0A1CD9F}" destId="{013BB00B-E8BC-4484-AD36-3325630227D5}" srcOrd="8" destOrd="0" presId="urn:microsoft.com/office/officeart/2005/8/layout/cycle2"/>
    <dgm:cxn modelId="{EFF77C93-2A22-4952-ADA7-9C41D7C4F4EE}" type="presParOf" srcId="{A90FD501-F44A-4A27-A8D1-4E89B0A1CD9F}" destId="{77ABDDD9-88C0-4BC5-8778-F5F04DFD070C}" srcOrd="9" destOrd="0" presId="urn:microsoft.com/office/officeart/2005/8/layout/cycle2"/>
    <dgm:cxn modelId="{DAF40F46-5D9D-48AD-BBD6-12F18022C928}" type="presParOf" srcId="{77ABDDD9-88C0-4BC5-8778-F5F04DFD070C}" destId="{41CF24CC-E6A5-42DA-89D1-950FD7CF5CE8}"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C20704-E774-44DE-9B79-A60EAAB7F0D9}">
      <dsp:nvSpPr>
        <dsp:cNvPr id="0" name=""/>
        <dsp:cNvSpPr/>
      </dsp:nvSpPr>
      <dsp:spPr>
        <a:xfrm>
          <a:off x="103832" y="14"/>
          <a:ext cx="84435" cy="8443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 </a:t>
          </a:r>
        </a:p>
      </dsp:txBody>
      <dsp:txXfrm>
        <a:off x="116197" y="12379"/>
        <a:ext cx="59705" cy="59705"/>
      </dsp:txXfrm>
    </dsp:sp>
    <dsp:sp modelId="{A91C8595-89F3-4796-971B-C8C5D51EB9DB}">
      <dsp:nvSpPr>
        <dsp:cNvPr id="0" name=""/>
        <dsp:cNvSpPr/>
      </dsp:nvSpPr>
      <dsp:spPr>
        <a:xfrm rot="2160000">
          <a:off x="185585" y="64840"/>
          <a:ext cx="22388" cy="2849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86226" y="68565"/>
        <a:ext cx="15672" cy="17098"/>
      </dsp:txXfrm>
    </dsp:sp>
    <dsp:sp modelId="{2B34CD98-091A-4D68-B921-9F5AA1003572}">
      <dsp:nvSpPr>
        <dsp:cNvPr id="0" name=""/>
        <dsp:cNvSpPr/>
      </dsp:nvSpPr>
      <dsp:spPr>
        <a:xfrm>
          <a:off x="206316" y="74473"/>
          <a:ext cx="84435" cy="84435"/>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8681" y="86838"/>
        <a:ext cx="59705" cy="59705"/>
      </dsp:txXfrm>
    </dsp:sp>
    <dsp:sp modelId="{B9203704-1E8C-4FCC-9609-78DA5D8CB8EE}">
      <dsp:nvSpPr>
        <dsp:cNvPr id="0" name=""/>
        <dsp:cNvSpPr/>
      </dsp:nvSpPr>
      <dsp:spPr>
        <a:xfrm rot="6480000">
          <a:off x="217963" y="162078"/>
          <a:ext cx="22388" cy="28496"/>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22359" y="164583"/>
        <a:ext cx="15672" cy="17098"/>
      </dsp:txXfrm>
    </dsp:sp>
    <dsp:sp modelId="{A86F5A1A-1F88-45B3-8266-7AC65F9ABF62}">
      <dsp:nvSpPr>
        <dsp:cNvPr id="0" name=""/>
        <dsp:cNvSpPr/>
      </dsp:nvSpPr>
      <dsp:spPr>
        <a:xfrm>
          <a:off x="167171" y="194950"/>
          <a:ext cx="84435" cy="84435"/>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 </a:t>
          </a:r>
        </a:p>
      </dsp:txBody>
      <dsp:txXfrm>
        <a:off x="179536" y="207315"/>
        <a:ext cx="59705" cy="59705"/>
      </dsp:txXfrm>
    </dsp:sp>
    <dsp:sp modelId="{3FC5E620-D625-4779-B4F8-606248E05B11}">
      <dsp:nvSpPr>
        <dsp:cNvPr id="0" name=""/>
        <dsp:cNvSpPr/>
      </dsp:nvSpPr>
      <dsp:spPr>
        <a:xfrm rot="10800000">
          <a:off x="135489" y="222919"/>
          <a:ext cx="22388" cy="2849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142205" y="228618"/>
        <a:ext cx="15672" cy="17098"/>
      </dsp:txXfrm>
    </dsp:sp>
    <dsp:sp modelId="{88873747-BCB2-4AEC-99BE-17BBE7077E2A}">
      <dsp:nvSpPr>
        <dsp:cNvPr id="0" name=""/>
        <dsp:cNvSpPr/>
      </dsp:nvSpPr>
      <dsp:spPr>
        <a:xfrm>
          <a:off x="40493" y="194950"/>
          <a:ext cx="84435" cy="84435"/>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 </a:t>
          </a:r>
        </a:p>
      </dsp:txBody>
      <dsp:txXfrm>
        <a:off x="52858" y="207315"/>
        <a:ext cx="59705" cy="59705"/>
      </dsp:txXfrm>
    </dsp:sp>
    <dsp:sp modelId="{E0201770-AB73-45FE-875C-5F9D01AB2D78}">
      <dsp:nvSpPr>
        <dsp:cNvPr id="0" name=""/>
        <dsp:cNvSpPr/>
      </dsp:nvSpPr>
      <dsp:spPr>
        <a:xfrm rot="15120000">
          <a:off x="52139" y="163283"/>
          <a:ext cx="22388" cy="2849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56535" y="172176"/>
        <a:ext cx="15672" cy="17098"/>
      </dsp:txXfrm>
    </dsp:sp>
    <dsp:sp modelId="{013BB00B-E8BC-4484-AD36-3325630227D5}">
      <dsp:nvSpPr>
        <dsp:cNvPr id="0" name=""/>
        <dsp:cNvSpPr/>
      </dsp:nvSpPr>
      <dsp:spPr>
        <a:xfrm>
          <a:off x="1348" y="74473"/>
          <a:ext cx="84435" cy="84435"/>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 </a:t>
          </a:r>
        </a:p>
      </dsp:txBody>
      <dsp:txXfrm>
        <a:off x="13713" y="86838"/>
        <a:ext cx="59705" cy="59705"/>
      </dsp:txXfrm>
    </dsp:sp>
    <dsp:sp modelId="{77ABDDD9-88C0-4BC5-8778-F5F04DFD070C}">
      <dsp:nvSpPr>
        <dsp:cNvPr id="0" name=""/>
        <dsp:cNvSpPr/>
      </dsp:nvSpPr>
      <dsp:spPr>
        <a:xfrm rot="19440000">
          <a:off x="83100" y="65585"/>
          <a:ext cx="22388" cy="28496"/>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83741" y="73258"/>
        <a:ext cx="15672" cy="170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Chauhan, Anukrati</dc:creator>
  <cp:lastModifiedBy>Garg, Sonal</cp:lastModifiedBy>
  <cp:revision>6</cp:revision>
  <dcterms:created xsi:type="dcterms:W3CDTF">2020-06-05T13:00:00Z</dcterms:created>
  <dcterms:modified xsi:type="dcterms:W3CDTF">2020-06-05T13:02:00Z</dcterms:modified>
</cp:coreProperties>
</file>