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3244B8B9" w14:textId="77777777" w:rsidR="00F31034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</w:t>
      </w:r>
      <w:r w:rsidR="00F31034">
        <w:rPr>
          <w:rFonts w:ascii="Verdana" w:hAnsi="Verdana"/>
          <w:sz w:val="20"/>
          <w:szCs w:val="24"/>
        </w:rPr>
        <w:t xml:space="preserve"> </w:t>
      </w:r>
      <w:r w:rsidR="00F31034" w:rsidRPr="00F31034">
        <w:rPr>
          <w:rFonts w:ascii="Verdana" w:hAnsi="Verdana"/>
          <w:sz w:val="20"/>
          <w:szCs w:val="20"/>
        </w:rPr>
        <w:t xml:space="preserve">Principles and </w:t>
      </w:r>
      <w:proofErr w:type="spellStart"/>
      <w:r w:rsidR="00F31034" w:rsidRPr="00F31034">
        <w:rPr>
          <w:rFonts w:ascii="Verdana" w:hAnsi="Verdana"/>
          <w:sz w:val="20"/>
          <w:szCs w:val="20"/>
        </w:rPr>
        <w:t>Bioanalytics</w:t>
      </w:r>
      <w:proofErr w:type="spellEnd"/>
      <w:r w:rsidR="00F31034" w:rsidRPr="00F31034">
        <w:rPr>
          <w:rFonts w:ascii="Verdana" w:hAnsi="Verdana"/>
          <w:sz w:val="20"/>
          <w:szCs w:val="20"/>
        </w:rPr>
        <w:t xml:space="preserve"> of Cosmetology</w:t>
      </w:r>
      <w:r w:rsidR="00F31034">
        <w:rPr>
          <w:rFonts w:ascii="Verdana" w:hAnsi="Verdana"/>
          <w:sz w:val="20"/>
          <w:szCs w:val="24"/>
        </w:rPr>
        <w:t xml:space="preserve"> </w:t>
      </w:r>
    </w:p>
    <w:p w14:paraId="6C708FE0" w14:textId="00F42BE6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ML Classification Model</w:t>
      </w:r>
      <w:r w:rsidRPr="00D41EC7">
        <w:rPr>
          <w:rFonts w:ascii="Verdana" w:hAnsi="Verdana"/>
          <w:sz w:val="20"/>
          <w:szCs w:val="24"/>
        </w:rPr>
        <w:t>___</w:t>
      </w:r>
      <w:r>
        <w:rPr>
          <w:rFonts w:ascii="Verdana" w:hAnsi="Verdana"/>
          <w:sz w:val="20"/>
          <w:szCs w:val="24"/>
        </w:rPr>
        <w:t>_______</w:t>
      </w:r>
      <w:r w:rsidRPr="00D41EC7">
        <w:rPr>
          <w:rFonts w:ascii="Verdana" w:hAnsi="Verdana"/>
          <w:sz w:val="20"/>
          <w:szCs w:val="24"/>
        </w:rPr>
        <w:t xml:space="preserve"> Date: 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</w:t>
      </w:r>
      <w:r>
        <w:rPr>
          <w:rFonts w:ascii="Verdana" w:hAnsi="Verdana"/>
          <w:sz w:val="20"/>
          <w:szCs w:val="24"/>
        </w:rPr>
        <w:t>XXX</w:t>
      </w:r>
      <w:r w:rsidRPr="00D41EC7">
        <w:rPr>
          <w:rFonts w:ascii="Verdana" w:hAnsi="Verdana"/>
          <w:sz w:val="20"/>
          <w:szCs w:val="24"/>
        </w:rPr>
        <w:t>____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61CD329A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>:</w:t>
      </w:r>
      <w:r w:rsidR="00F31034">
        <w:rPr>
          <w:rFonts w:ascii="Verdana" w:hAnsi="Verdana"/>
          <w:sz w:val="20"/>
          <w:szCs w:val="24"/>
        </w:rPr>
        <w:t xml:space="preserve"> M. Sc. Part I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220C221D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>: _</w:t>
      </w:r>
      <w:r>
        <w:rPr>
          <w:rFonts w:ascii="Verdana" w:hAnsi="Verdana"/>
          <w:sz w:val="20"/>
          <w:szCs w:val="24"/>
        </w:rPr>
        <w:t xml:space="preserve">Dr. </w:t>
      </w:r>
      <w:r w:rsidR="00F31034">
        <w:rPr>
          <w:rFonts w:ascii="Verdana" w:hAnsi="Verdana"/>
          <w:sz w:val="20"/>
          <w:szCs w:val="24"/>
        </w:rPr>
        <w:t>Sonali Patil</w:t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72"/>
        <w:gridCol w:w="6842"/>
      </w:tblGrid>
      <w:tr w:rsidR="00F67912" w14:paraId="6EC80604" w14:textId="77777777" w:rsidTr="00F31034">
        <w:trPr>
          <w:trHeight w:val="567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F31034">
        <w:trPr>
          <w:trHeight w:val="864"/>
        </w:trPr>
        <w:tc>
          <w:tcPr>
            <w:tcW w:w="2472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6842" w:type="dxa"/>
            <w:shd w:val="clear" w:color="auto" w:fill="FFFFFF" w:themeFill="background1"/>
            <w:vAlign w:val="center"/>
          </w:tcPr>
          <w:p w14:paraId="116A7645" w14:textId="1AF7A1F6" w:rsidR="00F67912" w:rsidRDefault="00F31034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31034">
              <w:rPr>
                <w:rFonts w:ascii="Verdana" w:hAnsi="Verdana"/>
                <w:sz w:val="20"/>
                <w:szCs w:val="20"/>
              </w:rPr>
              <w:t>To provide a comprehensive understanding of cosmetic formulation science, global regulatory frameworks, and advanced bioanalytical validation techniques.</w:t>
            </w:r>
          </w:p>
        </w:tc>
      </w:tr>
      <w:bookmarkEnd w:id="0"/>
      <w:tr w:rsidR="00F67912" w14:paraId="2F9A1B17" w14:textId="77777777" w:rsidTr="00F31034">
        <w:trPr>
          <w:trHeight w:val="864"/>
        </w:trPr>
        <w:tc>
          <w:tcPr>
            <w:tcW w:w="2472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6842" w:type="dxa"/>
            <w:vAlign w:val="center"/>
          </w:tcPr>
          <w:p w14:paraId="4E02A5B9" w14:textId="77777777" w:rsidR="00F31034" w:rsidRPr="00F31034" w:rsidRDefault="00F31034" w:rsidP="00F31034">
            <w:pPr>
              <w:pStyle w:val="NoSpacing"/>
              <w:jc w:val="center"/>
              <w:rPr>
                <w:rFonts w:ascii="Verdana" w:hAnsi="Verdana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sz w:val="20"/>
                <w:szCs w:val="20"/>
                <w:lang w:val="en-IN"/>
              </w:rPr>
              <w:t>1. To enable learners to understand the chemical principles of cosmetic delivery systems (emulsions, gels, serums).</w:t>
            </w:r>
          </w:p>
          <w:p w14:paraId="569C9401" w14:textId="77777777" w:rsidR="00F31034" w:rsidRPr="00F31034" w:rsidRDefault="00F31034" w:rsidP="00F31034">
            <w:pPr>
              <w:pStyle w:val="NoSpacing"/>
              <w:jc w:val="center"/>
              <w:rPr>
                <w:rFonts w:ascii="Verdana" w:hAnsi="Verdana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sz w:val="20"/>
                <w:szCs w:val="20"/>
                <w:lang w:val="en-IN"/>
              </w:rPr>
              <w:br/>
            </w:r>
          </w:p>
          <w:p w14:paraId="4FE6D67C" w14:textId="77777777" w:rsidR="00F31034" w:rsidRPr="00F31034" w:rsidRDefault="00F31034" w:rsidP="00F31034">
            <w:pPr>
              <w:pStyle w:val="NoSpacing"/>
              <w:jc w:val="center"/>
              <w:rPr>
                <w:rFonts w:ascii="Verdana" w:hAnsi="Verdana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sz w:val="20"/>
                <w:szCs w:val="20"/>
                <w:lang w:val="en-IN"/>
              </w:rPr>
              <w:t>2. To empower learners to apply bioanalytical methods (HPLC, GC-MS) for safety and efficacy testing.</w:t>
            </w:r>
          </w:p>
          <w:p w14:paraId="65BF3101" w14:textId="77777777" w:rsidR="00F31034" w:rsidRPr="00F31034" w:rsidRDefault="00F31034" w:rsidP="00F31034">
            <w:pPr>
              <w:pStyle w:val="NoSpacing"/>
              <w:jc w:val="center"/>
              <w:rPr>
                <w:rFonts w:ascii="Verdana" w:hAnsi="Verdana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sz w:val="20"/>
                <w:szCs w:val="20"/>
                <w:lang w:val="en-IN"/>
              </w:rPr>
              <w:br/>
            </w:r>
          </w:p>
          <w:p w14:paraId="72C7EB05" w14:textId="77777777" w:rsidR="00F31034" w:rsidRPr="00F31034" w:rsidRDefault="00F31034" w:rsidP="00F31034">
            <w:pPr>
              <w:pStyle w:val="NoSpacing"/>
              <w:jc w:val="center"/>
              <w:rPr>
                <w:rFonts w:ascii="Verdana" w:hAnsi="Verdana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sz w:val="20"/>
                <w:szCs w:val="20"/>
                <w:lang w:val="en-IN"/>
              </w:rPr>
              <w:t>3. To foster the ability to design "Clean Label" products that meet 2026 global standards.</w:t>
            </w:r>
          </w:p>
          <w:p w14:paraId="1B01D020" w14:textId="28A145E2" w:rsidR="00F67912" w:rsidRPr="00F31034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  <w:lang w:val="en-IN"/>
              </w:rPr>
            </w:pPr>
          </w:p>
        </w:tc>
      </w:tr>
      <w:tr w:rsidR="00F67912" w14:paraId="2558C8CC" w14:textId="77777777" w:rsidTr="00F31034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proofErr w:type="gramStart"/>
            <w:r w:rsidRPr="00D729C1">
              <w:rPr>
                <w:rFonts w:ascii="Verdana" w:hAnsi="Verdana"/>
                <w:i/>
                <w:sz w:val="20"/>
                <w:szCs w:val="20"/>
              </w:rPr>
              <w:t>An</w:t>
            </w:r>
            <w:proofErr w:type="gramEnd"/>
            <w:r w:rsidRPr="00D729C1">
              <w:rPr>
                <w:rFonts w:ascii="Verdana" w:hAnsi="Verdana"/>
                <w:i/>
                <w:sz w:val="20"/>
                <w:szCs w:val="20"/>
              </w:rPr>
              <w:t xml:space="preserve">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F31034">
        <w:trPr>
          <w:trHeight w:val="1008"/>
        </w:trPr>
        <w:tc>
          <w:tcPr>
            <w:tcW w:w="2472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6842" w:type="dxa"/>
            <w:shd w:val="clear" w:color="auto" w:fill="FFFFFF" w:themeFill="background1"/>
            <w:vAlign w:val="center"/>
          </w:tcPr>
          <w:p w14:paraId="7DF4B3F6" w14:textId="15823B35" w:rsidR="00F67912" w:rsidRDefault="00F31034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31034">
              <w:rPr>
                <w:rFonts w:ascii="Verdana" w:hAnsi="Verdana"/>
                <w:sz w:val="20"/>
                <w:szCs w:val="20"/>
              </w:rPr>
              <w:t>Foundations of Analytical Chemistry, Biochemistry, and Basic Instrumental Analysis.</w:t>
            </w:r>
          </w:p>
        </w:tc>
      </w:tr>
      <w:tr w:rsidR="00F67912" w14:paraId="5752A75C" w14:textId="77777777" w:rsidTr="00F31034">
        <w:trPr>
          <w:trHeight w:val="1008"/>
        </w:trPr>
        <w:tc>
          <w:tcPr>
            <w:tcW w:w="2472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6842" w:type="dxa"/>
            <w:vAlign w:val="center"/>
          </w:tcPr>
          <w:p w14:paraId="6D0E43F9" w14:textId="505DA1A5" w:rsidR="00F67912" w:rsidRDefault="00F31034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31034">
              <w:rPr>
                <w:rFonts w:ascii="Verdana" w:hAnsi="Verdana"/>
                <w:sz w:val="20"/>
                <w:szCs w:val="20"/>
              </w:rPr>
              <w:t>Hybrid: Physical Wet-Lab (Formulation/Analysis) and AI-enabled Digital LMS for regulatory tracking and modeling.</w:t>
            </w:r>
          </w:p>
        </w:tc>
      </w:tr>
      <w:tr w:rsidR="00F67912" w:rsidRPr="00D729C1" w14:paraId="16822DE0" w14:textId="77777777" w:rsidTr="00F31034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F31034">
        <w:trPr>
          <w:trHeight w:val="1296"/>
        </w:trPr>
        <w:tc>
          <w:tcPr>
            <w:tcW w:w="2472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6842" w:type="dxa"/>
            <w:shd w:val="clear" w:color="auto" w:fill="FFFFFF" w:themeFill="background1"/>
          </w:tcPr>
          <w:p w14:paraId="36AD2166" w14:textId="2F579AB7" w:rsidR="00F67912" w:rsidRPr="00D729C1" w:rsidRDefault="00F31034" w:rsidP="00CA040B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F3103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prepare learners for R&amp;D roles in the personal care industry, regulatory affairs, and quality control laboratories.</w:t>
            </w:r>
          </w:p>
        </w:tc>
      </w:tr>
      <w:tr w:rsidR="00F67912" w14:paraId="40D9E384" w14:textId="77777777" w:rsidTr="00F31034">
        <w:trPr>
          <w:trHeight w:val="1296"/>
        </w:trPr>
        <w:tc>
          <w:tcPr>
            <w:tcW w:w="2472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lastRenderedPageBreak/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6842" w:type="dxa"/>
          </w:tcPr>
          <w:p w14:paraId="18B6B3FE" w14:textId="77777777" w:rsidR="00F31034" w:rsidRPr="00F31034" w:rsidRDefault="00F31034" w:rsidP="00F31034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  <w:t>The learner will be able to:</w:t>
            </w:r>
          </w:p>
          <w:p w14:paraId="3423DBE9" w14:textId="77777777" w:rsidR="00F31034" w:rsidRPr="00F31034" w:rsidRDefault="00F31034" w:rsidP="00F31034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  <w:br/>
            </w:r>
          </w:p>
          <w:p w14:paraId="5EB83BCE" w14:textId="77777777" w:rsidR="00F31034" w:rsidRPr="00F31034" w:rsidRDefault="00F31034" w:rsidP="00F31034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  <w:t xml:space="preserve">1. </w:t>
            </w:r>
            <w:r w:rsidRPr="00F31034">
              <w:rPr>
                <w:rFonts w:ascii="Verdana" w:hAnsi="Verdana"/>
                <w:b/>
                <w:bCs/>
                <w:i/>
                <w:color w:val="000000" w:themeColor="text1"/>
                <w:sz w:val="20"/>
                <w:szCs w:val="20"/>
                <w:lang w:val="en-IN"/>
              </w:rPr>
              <w:t>Demonstrate</w:t>
            </w:r>
            <w:r w:rsidRPr="00F3103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  <w:t xml:space="preserve"> the stability principles of O/W and W/O emulsions.</w:t>
            </w:r>
          </w:p>
          <w:p w14:paraId="5CDB3696" w14:textId="77777777" w:rsidR="00F31034" w:rsidRPr="00F31034" w:rsidRDefault="00F31034" w:rsidP="00F31034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  <w:br/>
            </w:r>
          </w:p>
          <w:p w14:paraId="60C9EFC8" w14:textId="77777777" w:rsidR="00F31034" w:rsidRPr="00F31034" w:rsidRDefault="00F31034" w:rsidP="00F31034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  <w:t xml:space="preserve">2. </w:t>
            </w:r>
            <w:r w:rsidRPr="00F31034">
              <w:rPr>
                <w:rFonts w:ascii="Verdana" w:hAnsi="Verdana"/>
                <w:b/>
                <w:bCs/>
                <w:i/>
                <w:color w:val="000000" w:themeColor="text1"/>
                <w:sz w:val="20"/>
                <w:szCs w:val="20"/>
                <w:lang w:val="en-IN"/>
              </w:rPr>
              <w:t>Apply</w:t>
            </w:r>
            <w:r w:rsidRPr="00F3103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  <w:t xml:space="preserve"> HPLC/GC-MS models to quantify active ingredients and detect trace contaminants (e.g., heavy metals).</w:t>
            </w:r>
          </w:p>
          <w:p w14:paraId="3E00BCF3" w14:textId="77777777" w:rsidR="00F31034" w:rsidRPr="00F31034" w:rsidRDefault="00F31034" w:rsidP="00F31034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  <w:br/>
            </w:r>
          </w:p>
          <w:p w14:paraId="3D5D8254" w14:textId="77777777" w:rsidR="00F31034" w:rsidRPr="00F31034" w:rsidRDefault="00F31034" w:rsidP="00F31034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  <w:t xml:space="preserve">3. </w:t>
            </w:r>
            <w:r w:rsidRPr="00F31034">
              <w:rPr>
                <w:rFonts w:ascii="Verdana" w:hAnsi="Verdana"/>
                <w:b/>
                <w:bCs/>
                <w:i/>
                <w:color w:val="000000" w:themeColor="text1"/>
                <w:sz w:val="20"/>
                <w:szCs w:val="20"/>
                <w:lang w:val="en-IN"/>
              </w:rPr>
              <w:t>Design</w:t>
            </w:r>
            <w:r w:rsidRPr="00F31034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  <w:lang w:val="en-IN"/>
              </w:rPr>
              <w:t xml:space="preserve"> a compliant product prototype with a verified Certificate of Analysis (CoA).</w:t>
            </w:r>
          </w:p>
          <w:p w14:paraId="39CB21BB" w14:textId="5FA6AFE4" w:rsidR="00F67912" w:rsidRPr="00F31034" w:rsidRDefault="00F67912" w:rsidP="00CA040B">
            <w:pPr>
              <w:pStyle w:val="NoSpacing"/>
              <w:rPr>
                <w:rFonts w:ascii="Verdana" w:hAnsi="Verdana"/>
                <w:sz w:val="20"/>
                <w:szCs w:val="20"/>
                <w:lang w:val="en-IN"/>
              </w:rPr>
            </w:pPr>
          </w:p>
        </w:tc>
      </w:tr>
      <w:tr w:rsidR="00F67912" w14:paraId="312B9E0F" w14:textId="77777777" w:rsidTr="00F31034">
        <w:trPr>
          <w:trHeight w:val="1296"/>
        </w:trPr>
        <w:tc>
          <w:tcPr>
            <w:tcW w:w="2472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6842" w:type="dxa"/>
          </w:tcPr>
          <w:p w14:paraId="067E0475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bCs/>
                <w:sz w:val="24"/>
                <w:szCs w:val="20"/>
                <w:lang w:val="en-IN"/>
              </w:rPr>
              <w:t>Stage 0:</w:t>
            </w: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t xml:space="preserve"> Fundamentals of Cosmetic Chemistry (Surfactants, Rheology).</w:t>
            </w:r>
          </w:p>
          <w:p w14:paraId="2B7DAE8F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br/>
            </w:r>
          </w:p>
          <w:p w14:paraId="0F9E6451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bCs/>
                <w:sz w:val="24"/>
                <w:szCs w:val="20"/>
                <w:lang w:val="en-IN"/>
              </w:rPr>
              <w:t>Stage I:</w:t>
            </w: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t xml:space="preserve"> Empathy Study (Market gap analysis for specific skin concerns).</w:t>
            </w:r>
          </w:p>
          <w:p w14:paraId="4A7B2C06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br/>
            </w:r>
          </w:p>
          <w:p w14:paraId="7254CFA6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bCs/>
                <w:sz w:val="24"/>
                <w:szCs w:val="20"/>
                <w:lang w:val="en-IN"/>
              </w:rPr>
              <w:t>Stage II:</w:t>
            </w: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t xml:space="preserve"> Regulatory Frameworks (CDSCO/EU 2026 Guidelines - PPT).</w:t>
            </w:r>
          </w:p>
          <w:p w14:paraId="3AAEFB9B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br/>
            </w:r>
          </w:p>
          <w:p w14:paraId="65F73D27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bCs/>
                <w:sz w:val="24"/>
                <w:szCs w:val="20"/>
                <w:lang w:val="en-IN"/>
              </w:rPr>
              <w:t>Stage III:</w:t>
            </w: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t xml:space="preserve"> Formulation Lab (Hands-on prototyping).</w:t>
            </w:r>
          </w:p>
          <w:p w14:paraId="58F1E4D2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br/>
            </w:r>
          </w:p>
          <w:p w14:paraId="52E43C75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bCs/>
                <w:sz w:val="24"/>
                <w:szCs w:val="20"/>
                <w:lang w:val="en-IN"/>
              </w:rPr>
              <w:t>Stage IV:</w:t>
            </w: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t xml:space="preserve"> Bioanalytical Validation (HPLC/Stability Stress Testing).</w:t>
            </w:r>
          </w:p>
          <w:p w14:paraId="18F02B20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br/>
            </w:r>
          </w:p>
          <w:p w14:paraId="50B31D33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bCs/>
                <w:sz w:val="24"/>
                <w:szCs w:val="20"/>
                <w:lang w:val="en-IN"/>
              </w:rPr>
              <w:t>Stage V:</w:t>
            </w: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t xml:space="preserve"> Deployment/Pitch (Creating the CoA and Product Dossier).</w:t>
            </w:r>
          </w:p>
          <w:p w14:paraId="02741EAC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br/>
            </w:r>
          </w:p>
          <w:p w14:paraId="3BC96A9A" w14:textId="77777777" w:rsidR="00F31034" w:rsidRPr="00F31034" w:rsidRDefault="00F31034" w:rsidP="00F31034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  <w:r w:rsidRPr="00F31034">
              <w:rPr>
                <w:rFonts w:ascii="Verdana" w:hAnsi="Verdana"/>
                <w:b/>
                <w:bCs/>
                <w:sz w:val="24"/>
                <w:szCs w:val="20"/>
                <w:lang w:val="en-IN"/>
              </w:rPr>
              <w:t>Stage VI:</w:t>
            </w:r>
            <w:r w:rsidRPr="00F31034">
              <w:rPr>
                <w:rFonts w:ascii="Verdana" w:hAnsi="Verdana"/>
                <w:sz w:val="24"/>
                <w:szCs w:val="20"/>
                <w:lang w:val="en-IN"/>
              </w:rPr>
              <w:t xml:space="preserve"> Retrospective &amp; Peer Review.</w:t>
            </w:r>
          </w:p>
          <w:p w14:paraId="1A5104A3" w14:textId="3CD30545" w:rsidR="00F67912" w:rsidRPr="00F31034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  <w:lang w:val="en-IN"/>
              </w:rPr>
            </w:pPr>
          </w:p>
        </w:tc>
      </w:tr>
      <w:tr w:rsidR="00F67912" w14:paraId="4E57948D" w14:textId="77777777" w:rsidTr="00F31034">
        <w:trPr>
          <w:trHeight w:val="1296"/>
        </w:trPr>
        <w:tc>
          <w:tcPr>
            <w:tcW w:w="2472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6842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3C73E8E7" w:rsidR="00F67912" w:rsidRDefault="00F31034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F31034">
              <w:rPr>
                <w:rFonts w:ascii="Verdana" w:hAnsi="Verdana"/>
                <w:sz w:val="20"/>
                <w:szCs w:val="20"/>
              </w:rPr>
              <w:t>Problem-based Case Study &amp; Lab Performance Task.</w:t>
            </w:r>
          </w:p>
        </w:tc>
      </w:tr>
      <w:tr w:rsidR="00F67912" w14:paraId="4D93D13E" w14:textId="77777777" w:rsidTr="00F31034">
        <w:trPr>
          <w:trHeight w:val="1296"/>
        </w:trPr>
        <w:tc>
          <w:tcPr>
            <w:tcW w:w="2472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lastRenderedPageBreak/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6842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1BB017F5" w14:textId="151D00A6" w:rsidR="00060AF3" w:rsidRDefault="00F31034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31034">
              <w:rPr>
                <w:rFonts w:ascii="Verdana" w:hAnsi="Verdana"/>
                <w:sz w:val="20"/>
                <w:szCs w:val="20"/>
              </w:rPr>
              <w:t>Bloom’s Level: BL3 (Apply), BL4 (Analyze), and BL6 (Create).</w:t>
            </w:r>
            <w:r w:rsidRPr="00F31034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</w:tbl>
    <w:p w14:paraId="07920841" w14:textId="77777777" w:rsidR="00F31034" w:rsidRDefault="00F31034" w:rsidP="00F31034">
      <w:pPr>
        <w:rPr>
          <w:i/>
          <w:iCs/>
          <w:lang w:val="en-IN"/>
        </w:rPr>
      </w:pPr>
    </w:p>
    <w:p w14:paraId="35647C2F" w14:textId="1194767B" w:rsidR="00F31034" w:rsidRPr="00F31034" w:rsidRDefault="00F31034" w:rsidP="00F31034">
      <w:pPr>
        <w:rPr>
          <w:lang w:val="en-IN"/>
        </w:rPr>
      </w:pPr>
      <w:r w:rsidRPr="00F31034">
        <w:rPr>
          <w:i/>
          <w:iCs/>
          <w:lang w:val="en-IN"/>
        </w:rPr>
        <w:t xml:space="preserve">Based on the Gap Analysis and </w:t>
      </w:r>
      <w:proofErr w:type="spellStart"/>
      <w:r w:rsidRPr="00F31034">
        <w:rPr>
          <w:i/>
          <w:iCs/>
          <w:lang w:val="en-IN"/>
        </w:rPr>
        <w:t>UbD</w:t>
      </w:r>
      <w:proofErr w:type="spellEnd"/>
      <w:r w:rsidRPr="00F31034">
        <w:rPr>
          <w:i/>
          <w:iCs/>
          <w:lang w:val="en-IN"/>
        </w:rPr>
        <w:t xml:space="preserve"> Stage 1, this represents a critical thinking hurdle for M.Sc. students.</w:t>
      </w:r>
    </w:p>
    <w:p w14:paraId="6AFCDD48" w14:textId="77777777" w:rsidR="00F31034" w:rsidRPr="00F31034" w:rsidRDefault="00F31034" w:rsidP="00F31034">
      <w:pPr>
        <w:rPr>
          <w:lang w:val="en-IN"/>
        </w:rPr>
      </w:pPr>
      <w:r w:rsidRPr="00F31034">
        <w:rPr>
          <w:b/>
          <w:bCs/>
          <w:lang w:val="en-IN"/>
        </w:rPr>
        <w:t xml:space="preserve">The major hurdle encountered when validating the stability of a high-concentration Vitamin C (L-Ascorbic Acid) serum </w:t>
      </w:r>
      <w:proofErr w:type="gramStart"/>
      <w:r w:rsidRPr="00F31034">
        <w:rPr>
          <w:b/>
          <w:bCs/>
          <w:lang w:val="en-IN"/>
        </w:rPr>
        <w:t>is:</w:t>
      </w:r>
      <w:proofErr w:type="gramEnd"/>
      <w:r w:rsidRPr="00F31034">
        <w:rPr>
          <w:lang w:val="en-IN"/>
        </w:rPr>
        <w:t xml:space="preserve"> A. High viscosity of the base</w:t>
      </w:r>
    </w:p>
    <w:p w14:paraId="01C1F491" w14:textId="77777777" w:rsidR="00F31034" w:rsidRPr="00F31034" w:rsidRDefault="00F31034" w:rsidP="00F31034">
      <w:pPr>
        <w:rPr>
          <w:lang w:val="en-IN"/>
        </w:rPr>
      </w:pPr>
      <w:r w:rsidRPr="00F31034">
        <w:rPr>
          <w:lang w:val="en-IN"/>
        </w:rPr>
        <w:t>B. Rapid oxidation and pH drift</w:t>
      </w:r>
    </w:p>
    <w:p w14:paraId="08D01740" w14:textId="77777777" w:rsidR="00F31034" w:rsidRPr="00F31034" w:rsidRDefault="00F31034" w:rsidP="00F31034">
      <w:pPr>
        <w:rPr>
          <w:lang w:val="en-IN"/>
        </w:rPr>
      </w:pPr>
      <w:r w:rsidRPr="00F31034">
        <w:rPr>
          <w:lang w:val="en-IN"/>
        </w:rPr>
        <w:t>C. Selecting the appropriate surfactant</w:t>
      </w:r>
    </w:p>
    <w:p w14:paraId="3218AB0D" w14:textId="77777777" w:rsidR="00F31034" w:rsidRPr="00F31034" w:rsidRDefault="00F31034" w:rsidP="00F31034">
      <w:pPr>
        <w:rPr>
          <w:lang w:val="en-IN"/>
        </w:rPr>
      </w:pPr>
      <w:r w:rsidRPr="00F31034">
        <w:rPr>
          <w:lang w:val="en-IN"/>
        </w:rPr>
        <w:t>D. Excessive cost of raw materials</w:t>
      </w:r>
    </w:p>
    <w:p w14:paraId="7766D00D" w14:textId="77777777" w:rsidR="00F31034" w:rsidRPr="00F31034" w:rsidRDefault="00F31034" w:rsidP="00F31034">
      <w:pPr>
        <w:rPr>
          <w:lang w:val="en-IN"/>
        </w:rPr>
      </w:pPr>
      <w:r w:rsidRPr="00F31034">
        <w:rPr>
          <w:b/>
          <w:bCs/>
          <w:lang w:val="en-IN"/>
        </w:rPr>
        <w:t>Correct Answer:</w:t>
      </w:r>
      <w:r w:rsidRPr="00F31034">
        <w:rPr>
          <w:lang w:val="en-IN"/>
        </w:rPr>
        <w:t xml:space="preserve"> </w:t>
      </w:r>
      <w:r w:rsidRPr="00F31034">
        <w:rPr>
          <w:b/>
          <w:bCs/>
          <w:lang w:val="en-IN"/>
        </w:rPr>
        <w:t>B. Rapid oxidation and pH drift</w:t>
      </w:r>
      <w:r w:rsidRPr="00F31034">
        <w:rPr>
          <w:lang w:val="en-IN"/>
        </w:rPr>
        <w:t xml:space="preserve"> (This tests the understanding of chemical stability and the need for bioanalytical monitoring).</w:t>
      </w:r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22963" w14:textId="77777777" w:rsidR="00736484" w:rsidRDefault="00736484" w:rsidP="00217B6E">
      <w:pPr>
        <w:spacing w:after="0" w:line="240" w:lineRule="auto"/>
      </w:pPr>
      <w:r>
        <w:separator/>
      </w:r>
    </w:p>
  </w:endnote>
  <w:endnote w:type="continuationSeparator" w:id="0">
    <w:p w14:paraId="5664E785" w14:textId="77777777" w:rsidR="00736484" w:rsidRDefault="00736484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BCAB6" w14:textId="77777777" w:rsidR="00736484" w:rsidRDefault="00736484" w:rsidP="00217B6E">
      <w:pPr>
        <w:spacing w:after="0" w:line="240" w:lineRule="auto"/>
      </w:pPr>
      <w:r>
        <w:separator/>
      </w:r>
    </w:p>
  </w:footnote>
  <w:footnote w:type="continuationSeparator" w:id="0">
    <w:p w14:paraId="3A22299D" w14:textId="77777777" w:rsidR="00736484" w:rsidRDefault="00736484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5108">
    <w:abstractNumId w:val="0"/>
  </w:num>
  <w:num w:numId="2" w16cid:durableId="209774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1158B8"/>
    <w:rsid w:val="00142FF5"/>
    <w:rsid w:val="00217B6E"/>
    <w:rsid w:val="003472EC"/>
    <w:rsid w:val="003773AA"/>
    <w:rsid w:val="00392165"/>
    <w:rsid w:val="0058089C"/>
    <w:rsid w:val="005A196D"/>
    <w:rsid w:val="006160EF"/>
    <w:rsid w:val="00616EAF"/>
    <w:rsid w:val="0066694D"/>
    <w:rsid w:val="00736484"/>
    <w:rsid w:val="00891B14"/>
    <w:rsid w:val="009D5DAB"/>
    <w:rsid w:val="00A27F9C"/>
    <w:rsid w:val="00BF4A6D"/>
    <w:rsid w:val="00C13FE8"/>
    <w:rsid w:val="00CA040B"/>
    <w:rsid w:val="00F01B7F"/>
    <w:rsid w:val="00F31034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Sonali_Patil</cp:lastModifiedBy>
  <cp:revision>3</cp:revision>
  <dcterms:created xsi:type="dcterms:W3CDTF">2026-01-04T09:33:00Z</dcterms:created>
  <dcterms:modified xsi:type="dcterms:W3CDTF">2026-01-04T09:54:00Z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