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  <w:sz w:val="46"/>
          <w:szCs w:val="46"/>
          <w:u w:val="single"/>
        </w:rPr>
      </w:pPr>
      <w:r w:rsidDel="00000000" w:rsidR="00000000" w:rsidRPr="00000000">
        <w:rPr>
          <w:color w:val="44474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u w:val="single"/>
          <w:rtl w:val="0"/>
        </w:rPr>
        <w:t xml:space="preserve">Spotify BI Project: Technical Design Plan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7ixnwtci0yp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Project Architecture Overview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project follows a classic BI pipeline: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Ingestion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(CSV) →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Transformation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(SQL) →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Visual Analytics</w:t>
      </w:r>
      <w:r w:rsidDel="00000000" w:rsidR="00000000" w:rsidRPr="00000000">
        <w:rPr>
          <w:color w:val="1f1f1f"/>
          <w:rtl w:val="0"/>
        </w:rPr>
        <w:t xml:space="preserve"> (Tableau).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s7sx58rb8nn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Data Schema &amp; Requirements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optimize the flat CSV file for professional analysis, we will implement a logic-based schema.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340zo1bln93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Core Metrics (Fact Table Fields)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Monetization: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Total Revenue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Premium Revenue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Ad Revenue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Premium ARPU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Profitability: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Gross Profit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Ad Gross Profit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Premium Gross Profit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Audience: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Total MAUs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Premium MAUs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Ad MAUs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Operating Expenses: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Sales &amp; Marketing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R&amp;D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General &amp; Administrative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4hhmwb21ebk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Required SQL Transformations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 Standardizing:</w:t>
      </w:r>
      <w:r w:rsidDel="00000000" w:rsidR="00000000" w:rsidRPr="00000000">
        <w:rPr>
          <w:color w:val="1f1f1f"/>
          <w:rtl w:val="0"/>
        </w:rPr>
        <w:t xml:space="preserve"> Convert the </w:t>
      </w:r>
      <w:r w:rsidDel="00000000" w:rsidR="00000000" w:rsidRPr="00000000">
        <w:rPr>
          <w:color w:val="444746"/>
          <w:shd w:fill="e9eef6" w:val="clear"/>
          <w:rtl w:val="0"/>
        </w:rPr>
        <w:t xml:space="preserve">Date</w:t>
      </w:r>
      <w:r w:rsidDel="00000000" w:rsidR="00000000" w:rsidRPr="00000000">
        <w:rPr>
          <w:color w:val="1f1f1f"/>
          <w:rtl w:val="0"/>
        </w:rPr>
        <w:t xml:space="preserve"> string field into a proper </w:t>
      </w:r>
      <w:r w:rsidDel="00000000" w:rsidR="00000000" w:rsidRPr="00000000">
        <w:rPr>
          <w:color w:val="444746"/>
          <w:shd w:fill="e9eef6" w:val="clear"/>
          <w:rtl w:val="0"/>
        </w:rPr>
        <w:t xml:space="preserve">DATETIME</w:t>
      </w:r>
      <w:r w:rsidDel="00000000" w:rsidR="00000000" w:rsidRPr="00000000">
        <w:rPr>
          <w:color w:val="1f1f1f"/>
          <w:rtl w:val="0"/>
        </w:rPr>
        <w:t xml:space="preserve"> format to enable Tableau’s time-series features.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Growth Calculations:</w:t>
      </w:r>
      <w:r w:rsidDel="00000000" w:rsidR="00000000" w:rsidRPr="00000000">
        <w:rPr>
          <w:color w:val="1f1f1f"/>
          <w:rtl w:val="0"/>
        </w:rPr>
        <w:t xml:space="preserve"> Create calculated columns for Quarter-over-Quarter (QoQ) growth using window functions: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firstLine="0"/>
        <w:rPr>
          <w:color w:val="1f1f1f"/>
        </w:rPr>
      </w:pPr>
      <w:r w:rsidDel="00000000" w:rsidR="00000000" w:rsidRPr="00000000">
        <w:rPr>
          <w:color w:val="444746"/>
          <w:rtl w:val="0"/>
        </w:rPr>
        <w:t xml:space="preserve">SQL: 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(Current_Revenue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Previous_Revenue)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Previous_Revenue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Revenue_Growth_Rate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Margin Analysis:</w:t>
      </w:r>
      <w:r w:rsidDel="00000000" w:rsidR="00000000" w:rsidRPr="00000000">
        <w:rPr>
          <w:color w:val="1f1f1f"/>
          <w:rtl w:val="0"/>
        </w:rPr>
        <w:t xml:space="preserve"> Calculate </w:t>
      </w:r>
      <w:r w:rsidDel="00000000" w:rsidR="00000000" w:rsidRPr="00000000">
        <w:rPr>
          <w:color w:val="444746"/>
          <w:shd w:fill="e9eef6" w:val="clear"/>
          <w:rtl w:val="0"/>
        </w:rPr>
        <w:t xml:space="preserve">Gross Margin %</w:t>
      </w:r>
      <w:r w:rsidDel="00000000" w:rsidR="00000000" w:rsidRPr="00000000">
        <w:rPr>
          <w:color w:val="1f1f1f"/>
          <w:rtl w:val="0"/>
        </w:rPr>
        <w:t xml:space="preserve"> by dividing </w:t>
      </w:r>
      <w:r w:rsidDel="00000000" w:rsidR="00000000" w:rsidRPr="00000000">
        <w:rPr>
          <w:color w:val="444746"/>
          <w:shd w:fill="e9eef6" w:val="clear"/>
          <w:rtl w:val="0"/>
        </w:rPr>
        <w:t xml:space="preserve">Gross Profit</w:t>
      </w:r>
      <w:r w:rsidDel="00000000" w:rsidR="00000000" w:rsidRPr="00000000">
        <w:rPr>
          <w:color w:val="1f1f1f"/>
          <w:rtl w:val="0"/>
        </w:rPr>
        <w:t xml:space="preserve"> by </w:t>
      </w:r>
      <w:r w:rsidDel="00000000" w:rsidR="00000000" w:rsidRPr="00000000">
        <w:rPr>
          <w:color w:val="444746"/>
          <w:shd w:fill="e9eef6" w:val="clear"/>
          <w:rtl w:val="0"/>
        </w:rPr>
        <w:t xml:space="preserve">Total Revenue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9w43633wesb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Visual Interface Design (Tableau)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dashboard will be designed using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Z-pattern layout</w:t>
      </w:r>
      <w:r w:rsidDel="00000000" w:rsidR="00000000" w:rsidRPr="00000000">
        <w:rPr>
          <w:color w:val="1f1f1f"/>
          <w:rtl w:val="0"/>
        </w:rPr>
        <w:t xml:space="preserve"> to ensure the most important KPIs are seen first.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nu06q9719cf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Tab A: Financial Health (Executive View)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 Row (KPI Cards):</w:t>
      </w:r>
      <w:r w:rsidDel="00000000" w:rsidR="00000000" w:rsidRPr="00000000">
        <w:rPr>
          <w:color w:val="1f1f1f"/>
          <w:rtl w:val="0"/>
        </w:rPr>
        <w:t xml:space="preserve"> Total Revenue, Gross Profit, and Net Margin.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Center Left (Trend Line):</w:t>
      </w:r>
      <w:r w:rsidDel="00000000" w:rsidR="00000000" w:rsidRPr="00000000">
        <w:rPr>
          <w:color w:val="1f1f1f"/>
          <w:rtl w:val="0"/>
        </w:rPr>
        <w:t xml:space="preserve"> Quarterly Revenue vs. Cost of Revenue.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Center Right (Donut Chart):</w:t>
      </w:r>
      <w:r w:rsidDel="00000000" w:rsidR="00000000" w:rsidRPr="00000000">
        <w:rPr>
          <w:color w:val="1f1f1f"/>
          <w:rtl w:val="0"/>
        </w:rPr>
        <w:t xml:space="preserve"> Revenue Mix (Premium vs. Ad-supported).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slqujkj3zy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x68mdcohukk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Tab B: User Acquisition &amp; Funnel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Visual (Area Chart):</w:t>
      </w:r>
      <w:r w:rsidDel="00000000" w:rsidR="00000000" w:rsidRPr="00000000">
        <w:rPr>
          <w:color w:val="1f1f1f"/>
          <w:rtl w:val="0"/>
        </w:rPr>
        <w:t xml:space="preserve"> Stacked area chart showing the growth of </w:t>
      </w:r>
      <w:r w:rsidDel="00000000" w:rsidR="00000000" w:rsidRPr="00000000">
        <w:rPr>
          <w:color w:val="444746"/>
          <w:shd w:fill="e9eef6" w:val="clear"/>
          <w:rtl w:val="0"/>
        </w:rPr>
        <w:t xml:space="preserve">Premium MAUs</w:t>
      </w:r>
      <w:r w:rsidDel="00000000" w:rsidR="00000000" w:rsidRPr="00000000">
        <w:rPr>
          <w:color w:val="1f1f1f"/>
          <w:rtl w:val="0"/>
        </w:rPr>
        <w:t xml:space="preserve"> vs. </w:t>
      </w:r>
      <w:r w:rsidDel="00000000" w:rsidR="00000000" w:rsidRPr="00000000">
        <w:rPr>
          <w:color w:val="444746"/>
          <w:shd w:fill="e9eef6" w:val="clear"/>
          <w:rtl w:val="0"/>
        </w:rPr>
        <w:t xml:space="preserve">Ad MAUs</w:t>
      </w:r>
      <w:r w:rsidDel="00000000" w:rsidR="00000000" w:rsidRPr="00000000">
        <w:rPr>
          <w:color w:val="1f1f1f"/>
          <w:rtl w:val="0"/>
        </w:rPr>
        <w:t xml:space="preserve"> over time.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Scatter Plot:</w:t>
      </w:r>
      <w:r w:rsidDel="00000000" w:rsidR="00000000" w:rsidRPr="00000000">
        <w:rPr>
          <w:color w:val="1f1f1f"/>
          <w:rtl w:val="0"/>
        </w:rPr>
        <w:t xml:space="preserve"> Relationship between </w:t>
      </w:r>
      <w:r w:rsidDel="00000000" w:rsidR="00000000" w:rsidRPr="00000000">
        <w:rPr>
          <w:color w:val="444746"/>
          <w:shd w:fill="e9eef6" w:val="clear"/>
          <w:rtl w:val="0"/>
        </w:rPr>
        <w:t xml:space="preserve">Sales and Marketing Cost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Total MAU</w:t>
      </w:r>
      <w:r w:rsidDel="00000000" w:rsidR="00000000" w:rsidRPr="00000000">
        <w:rPr>
          <w:color w:val="1f1f1f"/>
          <w:rtl w:val="0"/>
        </w:rPr>
        <w:t xml:space="preserve"> growth to measure acquisition efficiency.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8blmcarp9rj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Tab C: Operational Efficiency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Bar Chart:</w:t>
      </w:r>
      <w:r w:rsidDel="00000000" w:rsidR="00000000" w:rsidRPr="00000000">
        <w:rPr>
          <w:color w:val="1f1f1f"/>
          <w:rtl w:val="0"/>
        </w:rPr>
        <w:t xml:space="preserve"> Comparison of OpEx categories (</w:t>
      </w:r>
      <w:r w:rsidDel="00000000" w:rsidR="00000000" w:rsidRPr="00000000">
        <w:rPr>
          <w:color w:val="444746"/>
          <w:shd w:fill="e9eef6" w:val="clear"/>
          <w:rtl w:val="0"/>
        </w:rPr>
        <w:t xml:space="preserve">R&amp;D</w:t>
      </w:r>
      <w:r w:rsidDel="00000000" w:rsidR="00000000" w:rsidRPr="00000000">
        <w:rPr>
          <w:color w:val="1f1f1f"/>
          <w:rtl w:val="0"/>
        </w:rPr>
        <w:t xml:space="preserve"> vs. </w:t>
      </w:r>
      <w:r w:rsidDel="00000000" w:rsidR="00000000" w:rsidRPr="00000000">
        <w:rPr>
          <w:color w:val="444746"/>
          <w:shd w:fill="e9eef6" w:val="clear"/>
          <w:rtl w:val="0"/>
        </w:rPr>
        <w:t xml:space="preserve">Marketing</w:t>
      </w:r>
      <w:r w:rsidDel="00000000" w:rsidR="00000000" w:rsidRPr="00000000">
        <w:rPr>
          <w:color w:val="1f1f1f"/>
          <w:rtl w:val="0"/>
        </w:rPr>
        <w:t xml:space="preserve"> vs.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KPI Indicator: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Premium ARPU</w:t>
      </w:r>
      <w:r w:rsidDel="00000000" w:rsidR="00000000" w:rsidRPr="00000000">
        <w:rPr>
          <w:color w:val="1f1f1f"/>
          <w:rtl w:val="0"/>
        </w:rPr>
        <w:t xml:space="preserve"> stability tracker.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g9h0sef50yb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Technical Logic &amp; Validation Rules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the "Clear Data" standard, the following validation rules are programmed into the design: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Funnel Rule: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Premium MAUs</w:t>
      </w:r>
      <w:r w:rsidDel="00000000" w:rsidR="00000000" w:rsidRPr="00000000">
        <w:rPr>
          <w:color w:val="1f1f1f"/>
          <w:rtl w:val="0"/>
        </w:rPr>
        <w:t xml:space="preserve"> + </w:t>
      </w:r>
      <w:r w:rsidDel="00000000" w:rsidR="00000000" w:rsidRPr="00000000">
        <w:rPr>
          <w:color w:val="444746"/>
          <w:shd w:fill="e9eef6" w:val="clear"/>
          <w:rtl w:val="0"/>
        </w:rPr>
        <w:t xml:space="preserve">Ad MAUs</w:t>
      </w:r>
      <w:r w:rsidDel="00000000" w:rsidR="00000000" w:rsidRPr="00000000">
        <w:rPr>
          <w:color w:val="1f1f1f"/>
          <w:rtl w:val="0"/>
        </w:rPr>
        <w:t xml:space="preserve"> must equal </w:t>
      </w:r>
      <w:r w:rsidDel="00000000" w:rsidR="00000000" w:rsidRPr="00000000">
        <w:rPr>
          <w:color w:val="444746"/>
          <w:shd w:fill="e9eef6" w:val="clear"/>
          <w:rtl w:val="0"/>
        </w:rPr>
        <w:t xml:space="preserve">Total MAUs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Profit Rule: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Total Revenue</w:t>
      </w:r>
      <w:r w:rsidDel="00000000" w:rsidR="00000000" w:rsidRPr="00000000">
        <w:rPr>
          <w:color w:val="1f1f1f"/>
          <w:rtl w:val="0"/>
        </w:rPr>
        <w:t xml:space="preserve"> - </w:t>
      </w:r>
      <w:r w:rsidDel="00000000" w:rsidR="00000000" w:rsidRPr="00000000">
        <w:rPr>
          <w:color w:val="444746"/>
          <w:shd w:fill="e9eef6" w:val="clear"/>
          <w:rtl w:val="0"/>
        </w:rPr>
        <w:t xml:space="preserve">Cost of Revenue</w:t>
      </w:r>
      <w:r w:rsidDel="00000000" w:rsidR="00000000" w:rsidRPr="00000000">
        <w:rPr>
          <w:color w:val="1f1f1f"/>
          <w:rtl w:val="0"/>
        </w:rPr>
        <w:t xml:space="preserve"> must equal </w:t>
      </w:r>
      <w:r w:rsidDel="00000000" w:rsidR="00000000" w:rsidRPr="00000000">
        <w:rPr>
          <w:color w:val="444746"/>
          <w:shd w:fill="e9eef6" w:val="clear"/>
          <w:rtl w:val="0"/>
        </w:rPr>
        <w:t xml:space="preserve">Gross Profit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Efficiency Rule: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Total Cost</w:t>
      </w:r>
      <w:r w:rsidDel="00000000" w:rsidR="00000000" w:rsidRPr="00000000">
        <w:rPr>
          <w:color w:val="1f1f1f"/>
          <w:rtl w:val="0"/>
        </w:rPr>
        <w:t xml:space="preserve"> must include the sum of all operational expenses plus the cost of revenue.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r1zmett9jrf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Deployment Roadmap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1 (Data Prep):</w:t>
      </w:r>
      <w:r w:rsidDel="00000000" w:rsidR="00000000" w:rsidRPr="00000000">
        <w:rPr>
          <w:color w:val="1f1f1f"/>
          <w:rtl w:val="0"/>
        </w:rPr>
        <w:t xml:space="preserve"> Import CSV to SQL environment; execute cleaning scripts to handle negative values (e.g., Ad Gross Profit in Q1 2023).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2 (Tableau Connection):</w:t>
      </w:r>
      <w:r w:rsidDel="00000000" w:rsidR="00000000" w:rsidRPr="00000000">
        <w:rPr>
          <w:color w:val="1f1f1f"/>
          <w:rtl w:val="0"/>
        </w:rPr>
        <w:t xml:space="preserve"> Connect Tableau to the cleaned SQL view.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3 (Dashboard Build):</w:t>
      </w:r>
      <w:r w:rsidDel="00000000" w:rsidR="00000000" w:rsidRPr="00000000">
        <w:rPr>
          <w:color w:val="1f1f1f"/>
          <w:rtl w:val="0"/>
        </w:rPr>
        <w:t xml:space="preserve"> Create calculated fields in Tableau for custom KPIs (YoY Growth, Margin %).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4 (Final QA):</w:t>
      </w:r>
      <w:r w:rsidDel="00000000" w:rsidR="00000000" w:rsidRPr="00000000">
        <w:rPr>
          <w:color w:val="1f1f1f"/>
          <w:rtl w:val="0"/>
        </w:rPr>
        <w:t xml:space="preserve"> Verify dashboard totals against the raw "Spotify Clear Data Report" to ensure 100% accuracy.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