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BB21" w14:textId="764CD638" w:rsidR="00AB0F02" w:rsidRDefault="00AB0F02" w:rsidP="00D576E6">
      <w:pPr>
        <w:pStyle w:val="Title"/>
      </w:pPr>
      <w:r>
        <w:rPr>
          <w:noProof/>
        </w:rPr>
        <w:drawing>
          <wp:inline distT="0" distB="0" distL="0" distR="0" wp14:anchorId="0D789479" wp14:editId="24CDEE48">
            <wp:extent cx="5026306" cy="1671246"/>
            <wp:effectExtent l="0" t="0" r="317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66" cy="167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A16E" w14:textId="77777777" w:rsidR="00AB0F02" w:rsidRDefault="00AB0F02" w:rsidP="00D576E6">
      <w:pPr>
        <w:pStyle w:val="Title"/>
      </w:pPr>
      <w:bookmarkStart w:id="0" w:name="_GoBack"/>
      <w:bookmarkEnd w:id="0"/>
    </w:p>
    <w:p w14:paraId="30EA8865" w14:textId="77777777" w:rsidR="00AB0F02" w:rsidRDefault="00AB0F02" w:rsidP="00D576E6">
      <w:pPr>
        <w:pStyle w:val="Title"/>
      </w:pPr>
    </w:p>
    <w:p w14:paraId="307F4D01" w14:textId="77777777" w:rsidR="00AB0F02" w:rsidRDefault="00AB0F02" w:rsidP="00D576E6">
      <w:pPr>
        <w:pStyle w:val="Title"/>
      </w:pPr>
    </w:p>
    <w:p w14:paraId="1EB9EFB0" w14:textId="77777777" w:rsidR="00AB0F02" w:rsidRDefault="00AB0F02" w:rsidP="00D576E6">
      <w:pPr>
        <w:pStyle w:val="Title"/>
      </w:pPr>
    </w:p>
    <w:p w14:paraId="5E2D01FC" w14:textId="77777777" w:rsidR="00AB0F02" w:rsidRDefault="00AB0F02" w:rsidP="00D576E6">
      <w:pPr>
        <w:pStyle w:val="Title"/>
      </w:pPr>
    </w:p>
    <w:p w14:paraId="77D8A47D" w14:textId="69A39C59" w:rsidR="00D576E6" w:rsidRDefault="00A521A8" w:rsidP="00D576E6">
      <w:pPr>
        <w:pStyle w:val="Title"/>
      </w:pPr>
      <w:r>
        <w:t xml:space="preserve">Identifying </w:t>
      </w:r>
      <w:r w:rsidR="00F47D1C">
        <w:t>Use Cases and Test Cases</w:t>
      </w:r>
    </w:p>
    <w:p w14:paraId="039AAE40" w14:textId="77777777" w:rsidR="00AB0F02" w:rsidRDefault="00AB0F02">
      <w:pPr>
        <w:pStyle w:val="TOC1"/>
        <w:tabs>
          <w:tab w:val="right" w:leader="dot" w:pos="8630"/>
        </w:tabs>
      </w:pPr>
      <w:bookmarkStart w:id="1" w:name="_Toc286419388"/>
      <w:bookmarkStart w:id="2" w:name="_Toc286489480"/>
    </w:p>
    <w:p w14:paraId="601B6FA4" w14:textId="77777777" w:rsidR="00AB0F02" w:rsidRDefault="00AB0F02">
      <w:pPr>
        <w:pStyle w:val="TOC1"/>
        <w:tabs>
          <w:tab w:val="right" w:leader="dot" w:pos="8630"/>
        </w:tabs>
      </w:pPr>
    </w:p>
    <w:p w14:paraId="1796CEBB" w14:textId="77777777" w:rsidR="00AB0F02" w:rsidRDefault="00AB0F02">
      <w:pPr>
        <w:pStyle w:val="TOC1"/>
        <w:tabs>
          <w:tab w:val="right" w:leader="dot" w:pos="8630"/>
        </w:tabs>
      </w:pPr>
    </w:p>
    <w:p w14:paraId="0F85A1D8" w14:textId="77777777" w:rsidR="00AB0F02" w:rsidRDefault="00AB0F02">
      <w:pPr>
        <w:pStyle w:val="TOC1"/>
        <w:tabs>
          <w:tab w:val="right" w:leader="dot" w:pos="8630"/>
        </w:tabs>
      </w:pPr>
    </w:p>
    <w:p w14:paraId="149EA101" w14:textId="77777777" w:rsidR="00AB0F02" w:rsidRDefault="00AB0F02">
      <w:pPr>
        <w:pStyle w:val="TOC1"/>
        <w:tabs>
          <w:tab w:val="right" w:leader="dot" w:pos="8630"/>
        </w:tabs>
      </w:pPr>
    </w:p>
    <w:p w14:paraId="24936C6C" w14:textId="77777777" w:rsidR="00AB0F02" w:rsidRDefault="00AB0F02">
      <w:pPr>
        <w:pStyle w:val="TOC1"/>
        <w:tabs>
          <w:tab w:val="right" w:leader="dot" w:pos="8630"/>
        </w:tabs>
      </w:pPr>
    </w:p>
    <w:p w14:paraId="46B32288" w14:textId="77777777" w:rsidR="00AB0F02" w:rsidRDefault="00AB0F02">
      <w:pPr>
        <w:pStyle w:val="TOC1"/>
        <w:tabs>
          <w:tab w:val="right" w:leader="dot" w:pos="8630"/>
        </w:tabs>
      </w:pPr>
    </w:p>
    <w:p w14:paraId="61409731" w14:textId="77777777" w:rsidR="00AB0F02" w:rsidRDefault="00AB0F02">
      <w:pPr>
        <w:pStyle w:val="TOC1"/>
        <w:tabs>
          <w:tab w:val="right" w:leader="dot" w:pos="8630"/>
        </w:tabs>
      </w:pPr>
    </w:p>
    <w:p w14:paraId="05F52033" w14:textId="77777777" w:rsidR="00AB0F02" w:rsidRDefault="00AB0F02">
      <w:pPr>
        <w:pStyle w:val="TOC1"/>
        <w:tabs>
          <w:tab w:val="right" w:leader="dot" w:pos="8630"/>
        </w:tabs>
      </w:pPr>
    </w:p>
    <w:p w14:paraId="27E0FF7F" w14:textId="77777777" w:rsidR="00AB0F02" w:rsidRDefault="00AB0F02">
      <w:pPr>
        <w:pStyle w:val="TOC1"/>
        <w:tabs>
          <w:tab w:val="right" w:leader="dot" w:pos="8630"/>
        </w:tabs>
      </w:pPr>
    </w:p>
    <w:p w14:paraId="7DB68319" w14:textId="77777777" w:rsidR="00AB0F02" w:rsidRDefault="00AB0F02">
      <w:pPr>
        <w:pStyle w:val="TOC1"/>
        <w:tabs>
          <w:tab w:val="right" w:leader="dot" w:pos="8630"/>
        </w:tabs>
      </w:pPr>
    </w:p>
    <w:p w14:paraId="5DD05FB9" w14:textId="77777777" w:rsidR="00AB0F02" w:rsidRDefault="00AB0F02">
      <w:pPr>
        <w:pStyle w:val="TOC1"/>
        <w:tabs>
          <w:tab w:val="right" w:leader="dot" w:pos="8630"/>
        </w:tabs>
      </w:pPr>
    </w:p>
    <w:p w14:paraId="1DF52FF9" w14:textId="77777777" w:rsidR="00AB0F02" w:rsidRDefault="00AB0F02">
      <w:pPr>
        <w:pStyle w:val="TOC1"/>
        <w:tabs>
          <w:tab w:val="right" w:leader="dot" w:pos="8630"/>
        </w:tabs>
      </w:pPr>
    </w:p>
    <w:p w14:paraId="40850724" w14:textId="77777777" w:rsidR="00AB0F02" w:rsidRDefault="00AB0F02">
      <w:pPr>
        <w:pStyle w:val="TOC1"/>
        <w:tabs>
          <w:tab w:val="right" w:leader="dot" w:pos="8630"/>
        </w:tabs>
      </w:pPr>
    </w:p>
    <w:p w14:paraId="7FB21296" w14:textId="77777777" w:rsidR="00AB0F02" w:rsidRDefault="00AB0F02" w:rsidP="00AB0F02"/>
    <w:p w14:paraId="6D7FEFDD" w14:textId="77777777" w:rsidR="00AB0F02" w:rsidRPr="00AB0F02" w:rsidRDefault="00AB0F02" w:rsidP="00AB0F02"/>
    <w:p w14:paraId="31D6ABD6" w14:textId="77777777" w:rsidR="00AB0F02" w:rsidRDefault="00AB0F02">
      <w:pPr>
        <w:pStyle w:val="TOC1"/>
        <w:tabs>
          <w:tab w:val="right" w:leader="dot" w:pos="8630"/>
        </w:tabs>
      </w:pPr>
    </w:p>
    <w:p w14:paraId="3AC474CC" w14:textId="77777777" w:rsidR="00AB0F02" w:rsidRDefault="00A521A8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B0F02">
        <w:rPr>
          <w:noProof/>
        </w:rPr>
        <w:t>Document Guidelines</w:t>
      </w:r>
      <w:r w:rsidR="00AB0F02">
        <w:rPr>
          <w:noProof/>
        </w:rPr>
        <w:tab/>
      </w:r>
      <w:r w:rsidR="00AB0F02">
        <w:rPr>
          <w:noProof/>
        </w:rPr>
        <w:fldChar w:fldCharType="begin"/>
      </w:r>
      <w:r w:rsidR="00AB0F02">
        <w:rPr>
          <w:noProof/>
        </w:rPr>
        <w:instrText xml:space="preserve"> PAGEREF _Toc286533138 \h </w:instrText>
      </w:r>
      <w:r w:rsidR="00AB0F02">
        <w:rPr>
          <w:noProof/>
        </w:rPr>
      </w:r>
      <w:r w:rsidR="00AB0F02">
        <w:rPr>
          <w:noProof/>
        </w:rPr>
        <w:fldChar w:fldCharType="separate"/>
      </w:r>
      <w:r w:rsidR="00AB0F02">
        <w:rPr>
          <w:noProof/>
        </w:rPr>
        <w:t>3</w:t>
      </w:r>
      <w:r w:rsidR="00AB0F02">
        <w:rPr>
          <w:noProof/>
        </w:rPr>
        <w:fldChar w:fldCharType="end"/>
      </w:r>
    </w:p>
    <w:p w14:paraId="1DC181DD" w14:textId="77777777" w:rsidR="00AB0F02" w:rsidRDefault="00AB0F0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9FC744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 w:rsidRPr="00E313E0">
        <w:rPr>
          <w:noProof/>
          <w:shd w:val="clear" w:color="auto" w:fill="FFFFFF"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AC3639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Alternative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A8FD3A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076FB7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58A8E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B169F0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9FBDF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07222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Naming Convention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A726D7" w14:textId="77777777" w:rsidR="00AB0F02" w:rsidRDefault="00AB0F0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Assembling the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9F18E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General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49A58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1FFEE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Alternate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E41EC2" w14:textId="77777777" w:rsidR="00AB0F02" w:rsidRDefault="00AB0F0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Creating Test Cases from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7CD563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Identifying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1319CD" w14:textId="77777777" w:rsidR="00AB0F02" w:rsidRDefault="00AB0F0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Documenting the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D1710F" w14:textId="77777777" w:rsidR="00AB0F02" w:rsidRDefault="00AB0F02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Sample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EB575E" w14:textId="77777777" w:rsidR="00AB0F02" w:rsidRDefault="00AB0F0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Ensuring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838FA2" w14:textId="77777777" w:rsidR="00AB0F02" w:rsidRDefault="00AB0F0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_Toc286533157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4D191D" w14:textId="7E4E9F91" w:rsidR="00A521A8" w:rsidRDefault="00A521A8" w:rsidP="00E23503">
      <w:pPr>
        <w:pStyle w:val="Heading1"/>
      </w:pPr>
      <w:r>
        <w:fldChar w:fldCharType="end"/>
      </w:r>
    </w:p>
    <w:p w14:paraId="6FC95F93" w14:textId="77777777" w:rsidR="00A521A8" w:rsidRDefault="00A521A8" w:rsidP="00A521A8"/>
    <w:p w14:paraId="1ED785A0" w14:textId="77777777" w:rsidR="00A521A8" w:rsidRDefault="00A521A8" w:rsidP="00A521A8"/>
    <w:p w14:paraId="5BE8412E" w14:textId="77777777" w:rsidR="00A521A8" w:rsidRDefault="00A521A8" w:rsidP="00A521A8"/>
    <w:p w14:paraId="727603FF" w14:textId="77777777" w:rsidR="00E23503" w:rsidRDefault="00E23503" w:rsidP="00E23503"/>
    <w:p w14:paraId="348442E7" w14:textId="77777777" w:rsidR="00E23503" w:rsidRDefault="00E23503" w:rsidP="00E23503"/>
    <w:p w14:paraId="510755BC" w14:textId="77777777" w:rsidR="00E23503" w:rsidRPr="00B3095A" w:rsidRDefault="00E23503" w:rsidP="00E23503">
      <w:pPr>
        <w:rPr>
          <w:rStyle w:val="Strong"/>
        </w:rPr>
      </w:pPr>
      <w:r w:rsidRPr="00B3095A">
        <w:rPr>
          <w:rStyle w:val="Strong"/>
        </w:rPr>
        <w:t>Revision History</w:t>
      </w:r>
    </w:p>
    <w:tbl>
      <w:tblPr>
        <w:tblStyle w:val="LightList"/>
        <w:tblW w:w="8902" w:type="dxa"/>
        <w:tblLook w:val="04A0" w:firstRow="1" w:lastRow="0" w:firstColumn="1" w:lastColumn="0" w:noHBand="0" w:noVBand="1"/>
      </w:tblPr>
      <w:tblGrid>
        <w:gridCol w:w="1909"/>
        <w:gridCol w:w="1511"/>
        <w:gridCol w:w="2485"/>
        <w:gridCol w:w="2997"/>
      </w:tblGrid>
      <w:tr w:rsidR="00E23503" w14:paraId="2741159A" w14:textId="77777777" w:rsidTr="00E2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170E185" w14:textId="77777777" w:rsidR="00E23503" w:rsidRDefault="00E23503" w:rsidP="00E23503">
            <w:r>
              <w:t>Date</w:t>
            </w:r>
          </w:p>
        </w:tc>
        <w:tc>
          <w:tcPr>
            <w:tcW w:w="1511" w:type="dxa"/>
          </w:tcPr>
          <w:p w14:paraId="02886517" w14:textId="77777777" w:rsidR="00E23503" w:rsidRDefault="00E23503" w:rsidP="00E23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2485" w:type="dxa"/>
          </w:tcPr>
          <w:p w14:paraId="459AD88E" w14:textId="77777777" w:rsidR="00E23503" w:rsidRDefault="00E23503" w:rsidP="00E23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997" w:type="dxa"/>
          </w:tcPr>
          <w:p w14:paraId="60729814" w14:textId="77777777" w:rsidR="00E23503" w:rsidRDefault="00E23503" w:rsidP="00E23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23503" w14:paraId="707A4D62" w14:textId="77777777" w:rsidTr="00E2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06E682BA" w14:textId="77777777" w:rsidR="00E23503" w:rsidRDefault="00E23503" w:rsidP="00E23503">
            <w:r>
              <w:t>2/25/2015</w:t>
            </w:r>
          </w:p>
        </w:tc>
        <w:tc>
          <w:tcPr>
            <w:tcW w:w="1511" w:type="dxa"/>
          </w:tcPr>
          <w:p w14:paraId="5431BB83" w14:textId="56CB03AD" w:rsidR="00E23503" w:rsidRDefault="004C7537" w:rsidP="00E2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85" w:type="dxa"/>
          </w:tcPr>
          <w:p w14:paraId="12F3754C" w14:textId="77777777" w:rsidR="00E23503" w:rsidRDefault="00E23503" w:rsidP="00E2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 Fernando</w:t>
            </w:r>
          </w:p>
        </w:tc>
        <w:tc>
          <w:tcPr>
            <w:tcW w:w="2997" w:type="dxa"/>
          </w:tcPr>
          <w:p w14:paraId="20E79CE2" w14:textId="4558D91E" w:rsidR="00E23503" w:rsidRDefault="00E23503" w:rsidP="004C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Draft </w:t>
            </w:r>
          </w:p>
        </w:tc>
      </w:tr>
      <w:tr w:rsidR="00E23503" w14:paraId="61ED1C8E" w14:textId="77777777" w:rsidTr="00E23503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EF7AD27" w14:textId="77777777" w:rsidR="00E23503" w:rsidRDefault="00E23503" w:rsidP="00E23503"/>
        </w:tc>
        <w:tc>
          <w:tcPr>
            <w:tcW w:w="1511" w:type="dxa"/>
          </w:tcPr>
          <w:p w14:paraId="1EBA7116" w14:textId="77777777" w:rsidR="00E23503" w:rsidRDefault="00E23503" w:rsidP="00E23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14:paraId="71910A24" w14:textId="77777777" w:rsidR="00E23503" w:rsidRDefault="00E23503" w:rsidP="00E23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7" w:type="dxa"/>
          </w:tcPr>
          <w:p w14:paraId="643F0D46" w14:textId="77777777" w:rsidR="00E23503" w:rsidRDefault="00E23503" w:rsidP="00E23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503" w14:paraId="132F8D8B" w14:textId="77777777" w:rsidTr="00E2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06D6387" w14:textId="77777777" w:rsidR="00E23503" w:rsidRDefault="00E23503" w:rsidP="00E23503"/>
        </w:tc>
        <w:tc>
          <w:tcPr>
            <w:tcW w:w="1511" w:type="dxa"/>
          </w:tcPr>
          <w:p w14:paraId="5F901A1E" w14:textId="77777777" w:rsidR="00E23503" w:rsidRDefault="00E23503" w:rsidP="00E2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14:paraId="3646D634" w14:textId="77777777" w:rsidR="00E23503" w:rsidRDefault="00E23503" w:rsidP="00E2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7" w:type="dxa"/>
          </w:tcPr>
          <w:p w14:paraId="5694528B" w14:textId="77777777" w:rsidR="00E23503" w:rsidRDefault="00E23503" w:rsidP="00E2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503" w14:paraId="262D7B25" w14:textId="77777777" w:rsidTr="00E23503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255C851" w14:textId="77777777" w:rsidR="00E23503" w:rsidRDefault="00E23503" w:rsidP="00E23503"/>
        </w:tc>
        <w:tc>
          <w:tcPr>
            <w:tcW w:w="1511" w:type="dxa"/>
          </w:tcPr>
          <w:p w14:paraId="4FF29574" w14:textId="77777777" w:rsidR="00E23503" w:rsidRDefault="00E23503" w:rsidP="00E23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14:paraId="285C6EAA" w14:textId="77777777" w:rsidR="00E23503" w:rsidRDefault="00E23503" w:rsidP="00E23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7" w:type="dxa"/>
          </w:tcPr>
          <w:p w14:paraId="7D0E3C55" w14:textId="77777777" w:rsidR="00E23503" w:rsidRDefault="00E23503" w:rsidP="00E23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DA146E" w14:textId="77777777" w:rsidR="00E23503" w:rsidRDefault="00E23503" w:rsidP="00E23503"/>
    <w:p w14:paraId="0A631450" w14:textId="77777777" w:rsidR="004C7537" w:rsidRDefault="004C7537" w:rsidP="00D576E6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3" w:name="_Toc286533138"/>
    </w:p>
    <w:p w14:paraId="380C3640" w14:textId="77777777" w:rsidR="00D576E6" w:rsidRDefault="00D576E6" w:rsidP="00D576E6">
      <w:pPr>
        <w:pStyle w:val="Heading1"/>
      </w:pPr>
      <w:r>
        <w:t>Document Guidelines</w:t>
      </w:r>
      <w:bookmarkEnd w:id="1"/>
      <w:bookmarkEnd w:id="2"/>
      <w:bookmarkEnd w:id="3"/>
    </w:p>
    <w:p w14:paraId="42EA90AA" w14:textId="588D404D" w:rsidR="00FC360E" w:rsidRDefault="00FC360E" w:rsidP="00FC360E">
      <w:pPr>
        <w:rPr>
          <w:sz w:val="22"/>
          <w:szCs w:val="22"/>
        </w:rPr>
      </w:pPr>
      <w:r w:rsidRPr="00FC360E">
        <w:rPr>
          <w:sz w:val="22"/>
          <w:szCs w:val="22"/>
        </w:rPr>
        <w:t>Th</w:t>
      </w:r>
      <w:r>
        <w:rPr>
          <w:sz w:val="22"/>
          <w:szCs w:val="22"/>
        </w:rPr>
        <w:t>is</w:t>
      </w:r>
      <w:r w:rsidRPr="00FC360E">
        <w:rPr>
          <w:sz w:val="22"/>
          <w:szCs w:val="22"/>
        </w:rPr>
        <w:t xml:space="preserve"> </w:t>
      </w:r>
      <w:r>
        <w:rPr>
          <w:sz w:val="22"/>
          <w:szCs w:val="22"/>
        </w:rPr>
        <w:t>document proposes</w:t>
      </w:r>
      <w:r w:rsidRPr="00FC360E">
        <w:rPr>
          <w:sz w:val="22"/>
          <w:szCs w:val="22"/>
        </w:rPr>
        <w:t xml:space="preserve"> a method of deriving functional test cases from use cases</w:t>
      </w:r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Steelbrick</w:t>
      </w:r>
      <w:proofErr w:type="spellEnd"/>
      <w:r>
        <w:rPr>
          <w:sz w:val="22"/>
          <w:szCs w:val="22"/>
        </w:rPr>
        <w:t xml:space="preserve"> CPQ</w:t>
      </w:r>
      <w:r w:rsidRPr="00FC360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B</w:t>
      </w:r>
      <w:r w:rsidRPr="00FC360E">
        <w:rPr>
          <w:sz w:val="22"/>
          <w:szCs w:val="22"/>
        </w:rPr>
        <w:t>enefits of this approach</w:t>
      </w:r>
      <w:r>
        <w:rPr>
          <w:sz w:val="22"/>
          <w:szCs w:val="22"/>
        </w:rPr>
        <w:t xml:space="preserve"> are</w:t>
      </w:r>
      <w:r w:rsidRPr="00FC360E">
        <w:rPr>
          <w:sz w:val="22"/>
          <w:szCs w:val="22"/>
        </w:rPr>
        <w:t>:</w:t>
      </w:r>
    </w:p>
    <w:p w14:paraId="749649D3" w14:textId="77777777" w:rsidR="00FC360E" w:rsidRPr="00FC360E" w:rsidRDefault="00FC360E" w:rsidP="00FC360E">
      <w:pPr>
        <w:rPr>
          <w:sz w:val="22"/>
          <w:szCs w:val="22"/>
        </w:rPr>
      </w:pPr>
    </w:p>
    <w:p w14:paraId="3BBC9A02" w14:textId="0BA2F302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Derive test cases in a structured way</w:t>
      </w:r>
      <w:r w:rsidRPr="00FC360E">
        <w:rPr>
          <w:rFonts w:eastAsia="Times New Roman"/>
          <w:color w:val="333333"/>
          <w:sz w:val="22"/>
          <w:szCs w:val="22"/>
        </w:rPr>
        <w:t xml:space="preserve"> </w:t>
      </w:r>
    </w:p>
    <w:p w14:paraId="4D6D06CF" w14:textId="17EC412C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Avoid</w:t>
      </w:r>
      <w:r w:rsidRPr="00FC360E">
        <w:rPr>
          <w:rFonts w:eastAsia="Times New Roman"/>
          <w:color w:val="333333"/>
          <w:sz w:val="22"/>
          <w:szCs w:val="22"/>
        </w:rPr>
        <w:t xml:space="preserve"> duplicate testing</w:t>
      </w:r>
    </w:p>
    <w:p w14:paraId="6AAB02FF" w14:textId="033A3779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Ensure proper</w:t>
      </w:r>
      <w:r w:rsidRPr="00FC360E">
        <w:rPr>
          <w:rFonts w:eastAsia="Times New Roman"/>
          <w:color w:val="333333"/>
          <w:sz w:val="22"/>
          <w:szCs w:val="22"/>
        </w:rPr>
        <w:t xml:space="preserve"> test coverage</w:t>
      </w:r>
    </w:p>
    <w:p w14:paraId="3D9EDBA3" w14:textId="4F271121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Facilitates</w:t>
      </w:r>
      <w:r w:rsidRPr="00FC360E">
        <w:rPr>
          <w:rFonts w:eastAsia="Times New Roman"/>
          <w:color w:val="333333"/>
          <w:sz w:val="22"/>
          <w:szCs w:val="22"/>
        </w:rPr>
        <w:t xml:space="preserve"> monitoring</w:t>
      </w:r>
      <w:r>
        <w:rPr>
          <w:rFonts w:eastAsia="Times New Roman"/>
          <w:color w:val="333333"/>
          <w:sz w:val="22"/>
          <w:szCs w:val="22"/>
        </w:rPr>
        <w:t xml:space="preserve"> and control</w:t>
      </w:r>
      <w:r w:rsidRPr="00FC360E">
        <w:rPr>
          <w:rFonts w:eastAsia="Times New Roman"/>
          <w:color w:val="333333"/>
          <w:sz w:val="22"/>
          <w:szCs w:val="22"/>
        </w:rPr>
        <w:t xml:space="preserve"> of testing progress</w:t>
      </w:r>
    </w:p>
    <w:p w14:paraId="125CBE61" w14:textId="407A74A3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Facilitates</w:t>
      </w:r>
      <w:r w:rsidRPr="00FC360E">
        <w:rPr>
          <w:rFonts w:eastAsia="Times New Roman"/>
          <w:color w:val="333333"/>
          <w:sz w:val="22"/>
          <w:szCs w:val="22"/>
        </w:rPr>
        <w:t xml:space="preserve"> work load balancing between testers</w:t>
      </w:r>
    </w:p>
    <w:p w14:paraId="0B0051A1" w14:textId="13854E6B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Facilitates</w:t>
      </w:r>
      <w:r w:rsidRPr="00FC360E">
        <w:rPr>
          <w:rFonts w:eastAsia="Times New Roman"/>
          <w:color w:val="333333"/>
          <w:sz w:val="22"/>
          <w:szCs w:val="22"/>
        </w:rPr>
        <w:t xml:space="preserve"> regression testing</w:t>
      </w:r>
    </w:p>
    <w:p w14:paraId="26483E6B" w14:textId="27DDFB93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>
        <w:rPr>
          <w:rFonts w:eastAsia="Times New Roman"/>
          <w:color w:val="333333"/>
          <w:sz w:val="22"/>
          <w:szCs w:val="22"/>
        </w:rPr>
        <w:t>Assures validation that build meets requirements</w:t>
      </w:r>
    </w:p>
    <w:p w14:paraId="3C8F59CD" w14:textId="77777777" w:rsidR="00FC360E" w:rsidRPr="00FC360E" w:rsidRDefault="00FC360E" w:rsidP="00FC360E">
      <w:pPr>
        <w:pStyle w:val="ListParagraph"/>
        <w:numPr>
          <w:ilvl w:val="0"/>
          <w:numId w:val="6"/>
        </w:numPr>
        <w:rPr>
          <w:rFonts w:eastAsia="Times New Roman"/>
          <w:color w:val="333333"/>
          <w:sz w:val="22"/>
          <w:szCs w:val="22"/>
        </w:rPr>
      </w:pPr>
      <w:r w:rsidRPr="00FC360E">
        <w:rPr>
          <w:rFonts w:eastAsia="Times New Roman"/>
          <w:color w:val="333333"/>
          <w:sz w:val="22"/>
          <w:szCs w:val="22"/>
        </w:rPr>
        <w:t>Contributes to early discovery of missing requirements</w:t>
      </w:r>
    </w:p>
    <w:p w14:paraId="2FCA8511" w14:textId="77777777" w:rsidR="00D576E6" w:rsidRDefault="00D576E6" w:rsidP="00D576E6">
      <w:pPr>
        <w:pStyle w:val="Heading1"/>
      </w:pPr>
      <w:bookmarkStart w:id="4" w:name="_Toc286419389"/>
      <w:bookmarkStart w:id="5" w:name="_Toc286489481"/>
      <w:bookmarkStart w:id="6" w:name="_Toc286533139"/>
      <w:r>
        <w:t>Definitions</w:t>
      </w:r>
      <w:bookmarkEnd w:id="4"/>
      <w:bookmarkEnd w:id="5"/>
      <w:bookmarkEnd w:id="6"/>
    </w:p>
    <w:p w14:paraId="5CFF116B" w14:textId="77777777" w:rsidR="008C7C40" w:rsidRPr="008C7C40" w:rsidRDefault="008C7C40" w:rsidP="008C7C40">
      <w:pPr>
        <w:pStyle w:val="Heading2"/>
        <w:rPr>
          <w:shd w:val="clear" w:color="auto" w:fill="FFFFFF"/>
        </w:rPr>
      </w:pPr>
      <w:bookmarkStart w:id="7" w:name="_Toc286419390"/>
      <w:bookmarkStart w:id="8" w:name="_Toc286489482"/>
      <w:bookmarkStart w:id="9" w:name="_Toc286533140"/>
      <w:r w:rsidRPr="008C7C40">
        <w:rPr>
          <w:shd w:val="clear" w:color="auto" w:fill="FFFFFF"/>
        </w:rPr>
        <w:t>Activity Diagram</w:t>
      </w:r>
      <w:bookmarkEnd w:id="7"/>
      <w:bookmarkEnd w:id="8"/>
      <w:bookmarkEnd w:id="9"/>
    </w:p>
    <w:p w14:paraId="404C1CF9" w14:textId="77777777" w:rsidR="008C7C40" w:rsidRPr="008C7C40" w:rsidRDefault="008C7C40" w:rsidP="008C7C40">
      <w:pPr>
        <w:rPr>
          <w:rFonts w:eastAsia="Times New Roman" w:cs="Times New Roman"/>
          <w:sz w:val="20"/>
          <w:szCs w:val="20"/>
        </w:rPr>
      </w:pPr>
      <w:r w:rsidRPr="008C7C40">
        <w:rPr>
          <w:rFonts w:eastAsia="Times New Roman" w:cs="Arial"/>
          <w:color w:val="222222"/>
          <w:sz w:val="22"/>
          <w:szCs w:val="22"/>
          <w:shd w:val="clear" w:color="auto" w:fill="FFFFFF"/>
        </w:rPr>
        <w:t>An activity diagram is a flow chart that explains the use case.</w:t>
      </w:r>
    </w:p>
    <w:p w14:paraId="678F8741" w14:textId="0844C73F" w:rsidR="008C7C40" w:rsidRDefault="008C7C40" w:rsidP="00D576E6">
      <w:pPr>
        <w:pStyle w:val="Heading2"/>
      </w:pPr>
      <w:bookmarkStart w:id="10" w:name="_Toc286419391"/>
      <w:bookmarkStart w:id="11" w:name="_Toc286489483"/>
      <w:bookmarkStart w:id="12" w:name="_Toc286533141"/>
      <w:r>
        <w:t>Alternative Flow</w:t>
      </w:r>
      <w:bookmarkEnd w:id="10"/>
      <w:bookmarkEnd w:id="11"/>
      <w:bookmarkEnd w:id="12"/>
    </w:p>
    <w:p w14:paraId="519C6E50" w14:textId="0687FBA2" w:rsidR="008C7C40" w:rsidRPr="008C7C40" w:rsidRDefault="008C7C40" w:rsidP="008C7C40">
      <w:pPr>
        <w:rPr>
          <w:rFonts w:eastAsia="Times New Roman" w:cs="Times New Roman"/>
          <w:sz w:val="20"/>
          <w:szCs w:val="20"/>
        </w:rPr>
      </w:pPr>
      <w:r w:rsidRPr="008C7C40">
        <w:rPr>
          <w:rFonts w:eastAsia="Times New Roman" w:cs="Arial"/>
          <w:color w:val="222222"/>
          <w:sz w:val="22"/>
          <w:szCs w:val="22"/>
          <w:shd w:val="clear" w:color="auto" w:fill="FFFFFF"/>
        </w:rPr>
        <w:t>Alternative flows represent variations of the flow, including less usual cases and error conditions.</w:t>
      </w:r>
      <w:r w:rsidR="00AD1078">
        <w:rPr>
          <w:rFonts w:eastAsia="Times New Roman" w:cs="Arial"/>
          <w:color w:val="222222"/>
          <w:sz w:val="22"/>
          <w:szCs w:val="22"/>
          <w:shd w:val="clear" w:color="auto" w:fill="FFFFFF"/>
        </w:rPr>
        <w:t xml:space="preserve"> These are helpful but not mandatory to create a Use Case.</w:t>
      </w:r>
    </w:p>
    <w:p w14:paraId="067FE31F" w14:textId="3B3B288D" w:rsidR="008C7C40" w:rsidRDefault="008C7C40" w:rsidP="00D576E6">
      <w:pPr>
        <w:pStyle w:val="Heading2"/>
      </w:pPr>
      <w:bookmarkStart w:id="13" w:name="_Toc286419392"/>
      <w:bookmarkStart w:id="14" w:name="_Toc286489484"/>
      <w:bookmarkStart w:id="15" w:name="_Toc286533142"/>
      <w:r>
        <w:t>Basic Flow</w:t>
      </w:r>
      <w:bookmarkEnd w:id="13"/>
      <w:bookmarkEnd w:id="14"/>
      <w:bookmarkEnd w:id="15"/>
    </w:p>
    <w:p w14:paraId="2D09F7BA" w14:textId="430053E6" w:rsidR="008C7C40" w:rsidRDefault="008C7C40" w:rsidP="008C7C40">
      <w:r>
        <w:t>The basic flow contains the most popular sequence of actions, the steps that happen when everything goes correctly</w:t>
      </w:r>
    </w:p>
    <w:p w14:paraId="72715E74" w14:textId="249A466E" w:rsidR="008C7C40" w:rsidRPr="008C7C40" w:rsidRDefault="008C7C40" w:rsidP="008C7C40">
      <w:pPr>
        <w:pStyle w:val="Heading2"/>
      </w:pPr>
      <w:bookmarkStart w:id="16" w:name="_Toc286419393"/>
      <w:bookmarkStart w:id="17" w:name="_Toc286489485"/>
      <w:bookmarkStart w:id="18" w:name="_Toc286533143"/>
      <w:r w:rsidRPr="008C7C40">
        <w:t>Context Diagram</w:t>
      </w:r>
      <w:bookmarkEnd w:id="16"/>
      <w:bookmarkEnd w:id="17"/>
      <w:bookmarkEnd w:id="18"/>
    </w:p>
    <w:p w14:paraId="7D941778" w14:textId="75488049" w:rsidR="009A6441" w:rsidRDefault="008C7C40" w:rsidP="008C7C40">
      <w:pPr>
        <w:rPr>
          <w:rFonts w:eastAsia="Times New Roman" w:cs="Arial"/>
          <w:color w:val="222222"/>
          <w:sz w:val="22"/>
          <w:szCs w:val="22"/>
          <w:shd w:val="clear" w:color="auto" w:fill="FFFFFF"/>
        </w:rPr>
      </w:pPr>
      <w:r w:rsidRPr="008C7C40">
        <w:rPr>
          <w:rFonts w:eastAsia="Times New Roman" w:cs="Arial"/>
          <w:color w:val="222222"/>
          <w:sz w:val="22"/>
          <w:szCs w:val="22"/>
          <w:shd w:val="clear" w:color="auto" w:fill="FFFFFF"/>
        </w:rPr>
        <w:t>A context diagram is a part of a use case diagram showing the relationships of this particular use case to actors and other use cases.</w:t>
      </w:r>
      <w:r w:rsidR="00AD1078">
        <w:rPr>
          <w:rFonts w:eastAsia="Times New Roman" w:cs="Arial"/>
          <w:color w:val="222222"/>
          <w:sz w:val="22"/>
          <w:szCs w:val="22"/>
          <w:shd w:val="clear" w:color="auto" w:fill="FFFFFF"/>
        </w:rPr>
        <w:t xml:space="preserve"> These are helpful but not mandatory to create a Use Case.</w:t>
      </w:r>
    </w:p>
    <w:p w14:paraId="2437D5B8" w14:textId="77777777" w:rsidR="009A6441" w:rsidRDefault="009A6441" w:rsidP="009A6441">
      <w:pPr>
        <w:pStyle w:val="Heading2"/>
      </w:pPr>
      <w:bookmarkStart w:id="19" w:name="_Toc286419397"/>
      <w:bookmarkStart w:id="20" w:name="_Toc286489489"/>
      <w:bookmarkStart w:id="21" w:name="_Toc286533147"/>
      <w:r>
        <w:t>Naming Convention</w:t>
      </w:r>
      <w:bookmarkEnd w:id="19"/>
      <w:bookmarkEnd w:id="20"/>
      <w:bookmarkEnd w:id="21"/>
    </w:p>
    <w:p w14:paraId="0D0EC585" w14:textId="77777777" w:rsidR="009A6441" w:rsidRDefault="009A6441" w:rsidP="009A6441">
      <w:r>
        <w:t>Basic Flow: B</w:t>
      </w:r>
    </w:p>
    <w:p w14:paraId="0ABC3259" w14:textId="77777777" w:rsidR="009A6441" w:rsidRDefault="009A6441" w:rsidP="009A6441">
      <w:r>
        <w:t>Alternative flows: A-001, A-002, A-003, …</w:t>
      </w:r>
    </w:p>
    <w:p w14:paraId="70E42831" w14:textId="77777777" w:rsidR="009A6441" w:rsidRDefault="009A6441" w:rsidP="009A6441">
      <w:r>
        <w:t>Steps in basic flow: B-001, B-002, B-003, …</w:t>
      </w:r>
    </w:p>
    <w:p w14:paraId="7BE6D1EA" w14:textId="77777777" w:rsidR="009A6441" w:rsidRDefault="009A6441" w:rsidP="009A6441">
      <w:r>
        <w:t>Steps in alternative flow 1: A-001.1, A-001.2, A-001.3, …</w:t>
      </w:r>
    </w:p>
    <w:p w14:paraId="35554B55" w14:textId="4FC1C743" w:rsidR="009A6441" w:rsidRDefault="009A6441" w:rsidP="008C7C40">
      <w:r>
        <w:t>Steps in alternative flow 2: A-002.1, A-002.2, A-002.3, …</w:t>
      </w:r>
    </w:p>
    <w:p w14:paraId="70A42D75" w14:textId="77777777" w:rsidR="00AD1078" w:rsidRDefault="00AD1078" w:rsidP="008C7C40"/>
    <w:p w14:paraId="334B3410" w14:textId="77777777" w:rsidR="00AD1078" w:rsidRDefault="00AD1078" w:rsidP="00AD1078">
      <w:pPr>
        <w:pStyle w:val="Heading2"/>
      </w:pPr>
      <w:bookmarkStart w:id="22" w:name="_Toc286419396"/>
      <w:bookmarkStart w:id="23" w:name="_Toc286489488"/>
      <w:bookmarkStart w:id="24" w:name="_Toc286533146"/>
      <w:r>
        <w:t>Test Case</w:t>
      </w:r>
      <w:bookmarkEnd w:id="22"/>
      <w:bookmarkEnd w:id="23"/>
      <w:bookmarkEnd w:id="24"/>
    </w:p>
    <w:p w14:paraId="6570CBE6" w14:textId="4626E121" w:rsidR="00AD1078" w:rsidRPr="009A6441" w:rsidRDefault="00AD1078" w:rsidP="008C7C40">
      <w:r>
        <w:t>A test case represents one set of inputs that exercises a single use case scenario</w:t>
      </w:r>
    </w:p>
    <w:p w14:paraId="075F9E98" w14:textId="77777777" w:rsidR="00D576E6" w:rsidRDefault="00D576E6" w:rsidP="00D576E6">
      <w:pPr>
        <w:pStyle w:val="Heading2"/>
      </w:pPr>
      <w:bookmarkStart w:id="25" w:name="_Toc286419394"/>
      <w:bookmarkStart w:id="26" w:name="_Toc286489486"/>
      <w:bookmarkStart w:id="27" w:name="_Toc286533144"/>
      <w:r>
        <w:t>Use Case</w:t>
      </w:r>
      <w:bookmarkEnd w:id="25"/>
      <w:bookmarkEnd w:id="26"/>
      <w:bookmarkEnd w:id="27"/>
    </w:p>
    <w:p w14:paraId="7C6A5AA8" w14:textId="67ED7BDE" w:rsidR="00791A99" w:rsidRDefault="00D576E6" w:rsidP="00D576E6">
      <w:r>
        <w:t>A use case represents the interactions (or observed behaviors) associated with achieving a goal. A use case tells the story of how someone interacts with a software system to achieve a goal. It will describe multiple paths that the user can follow within the use case</w:t>
      </w:r>
    </w:p>
    <w:p w14:paraId="11AF08E9" w14:textId="77777777" w:rsidR="00D576E6" w:rsidRDefault="00D576E6" w:rsidP="00D576E6">
      <w:pPr>
        <w:pStyle w:val="Heading2"/>
      </w:pPr>
      <w:bookmarkStart w:id="28" w:name="_Toc286419395"/>
      <w:bookmarkStart w:id="29" w:name="_Toc286489487"/>
      <w:bookmarkStart w:id="30" w:name="_Toc286533145"/>
      <w:r>
        <w:t>Use Case Scenario</w:t>
      </w:r>
      <w:bookmarkEnd w:id="28"/>
      <w:bookmarkEnd w:id="29"/>
      <w:bookmarkEnd w:id="30"/>
    </w:p>
    <w:p w14:paraId="02F59350" w14:textId="77777777" w:rsidR="00D576E6" w:rsidRDefault="00D576E6" w:rsidP="00D576E6">
      <w:r>
        <w:t xml:space="preserve">A use case scenario represents one of the possible paths through a use case.  </w:t>
      </w:r>
    </w:p>
    <w:p w14:paraId="69298AF8" w14:textId="1CB5F248" w:rsidR="00D576E6" w:rsidRPr="00D576E6" w:rsidRDefault="00D576E6" w:rsidP="00D576E6">
      <w:r>
        <w:t>A use case is made up of one or more use case scenarios. Each path that can be followed within the use case is a use case scenario. Any given example of following a use case also follows a single scenario. Multiple executions of the use case can use the same or different scenarios.</w:t>
      </w:r>
    </w:p>
    <w:p w14:paraId="75F8DFD1" w14:textId="77777777" w:rsidR="00D576E6" w:rsidRDefault="00D576E6" w:rsidP="00D576E6"/>
    <w:p w14:paraId="7BA8BA99" w14:textId="43381C6C" w:rsidR="008C7C40" w:rsidRDefault="008C7C40" w:rsidP="00C40FA2">
      <w:pPr>
        <w:pStyle w:val="Heading1"/>
      </w:pPr>
      <w:bookmarkStart w:id="31" w:name="_Toc286419398"/>
      <w:bookmarkStart w:id="32" w:name="_Toc286489490"/>
      <w:bookmarkStart w:id="33" w:name="_Toc286533148"/>
      <w:r>
        <w:t>Assembling the Use Case</w:t>
      </w:r>
      <w:bookmarkEnd w:id="31"/>
      <w:bookmarkEnd w:id="32"/>
      <w:bookmarkEnd w:id="33"/>
    </w:p>
    <w:p w14:paraId="6A43EF9E" w14:textId="4B4C7357" w:rsidR="008C7C40" w:rsidRDefault="008C7C40" w:rsidP="008C7C40">
      <w:pPr>
        <w:pStyle w:val="Heading2"/>
      </w:pPr>
      <w:bookmarkStart w:id="34" w:name="_Toc286419399"/>
      <w:bookmarkStart w:id="35" w:name="_Toc286489491"/>
      <w:bookmarkStart w:id="36" w:name="_Toc286533149"/>
      <w:r>
        <w:t>General Format</w:t>
      </w:r>
      <w:bookmarkEnd w:id="34"/>
      <w:bookmarkEnd w:id="35"/>
      <w:bookmarkEnd w:id="36"/>
    </w:p>
    <w:p w14:paraId="7E9F776B" w14:textId="09BF7A95" w:rsidR="008C7C40" w:rsidRDefault="008C7C40" w:rsidP="008C7C40">
      <w:r>
        <w:t xml:space="preserve">Assembling the use case starts by identifying the basic flow.  Once the </w:t>
      </w:r>
      <w:r w:rsidR="00BF1116">
        <w:t xml:space="preserve">Basic </w:t>
      </w:r>
      <w:r>
        <w:t xml:space="preserve">flow </w:t>
      </w:r>
      <w:r w:rsidR="00BF1116">
        <w:t>is documented there will inevitably be multiple variations to it, each of which become Alternate flows. The Basic flow will help to also establish special requirements, preconditions, post-conditions, extension points, Context diagrams, and Activity diagrams. Here is the general format of a use case:</w:t>
      </w:r>
    </w:p>
    <w:p w14:paraId="6F361B3A" w14:textId="77777777" w:rsidR="00BF1116" w:rsidRDefault="00BF1116" w:rsidP="008C7C40"/>
    <w:p w14:paraId="11CE5902" w14:textId="0910AAFF" w:rsidR="00BF1116" w:rsidRDefault="00BF1116" w:rsidP="00BF1116">
      <w:pPr>
        <w:pStyle w:val="ListParagraph"/>
        <w:numPr>
          <w:ilvl w:val="0"/>
          <w:numId w:val="3"/>
        </w:numPr>
      </w:pPr>
      <w:r>
        <w:t>Brief description</w:t>
      </w:r>
    </w:p>
    <w:p w14:paraId="6E352D1D" w14:textId="4F6D48FB" w:rsidR="00BF1116" w:rsidRDefault="00BF1116" w:rsidP="00BF1116">
      <w:pPr>
        <w:pStyle w:val="ListParagraph"/>
        <w:numPr>
          <w:ilvl w:val="0"/>
          <w:numId w:val="3"/>
        </w:numPr>
      </w:pPr>
      <w:r>
        <w:t>Flow of events</w:t>
      </w:r>
    </w:p>
    <w:p w14:paraId="5F7CBD0B" w14:textId="3B590DFE" w:rsidR="00BF1116" w:rsidRDefault="00BF1116" w:rsidP="00BF1116">
      <w:pPr>
        <w:pStyle w:val="ListParagraph"/>
        <w:numPr>
          <w:ilvl w:val="1"/>
          <w:numId w:val="3"/>
        </w:numPr>
      </w:pPr>
      <w:r>
        <w:t>Basic flow</w:t>
      </w:r>
    </w:p>
    <w:p w14:paraId="2E9593EF" w14:textId="1529A8B6" w:rsidR="00BF1116" w:rsidRDefault="00BF1116" w:rsidP="00BF1116">
      <w:pPr>
        <w:pStyle w:val="ListParagraph"/>
        <w:numPr>
          <w:ilvl w:val="1"/>
          <w:numId w:val="3"/>
        </w:numPr>
      </w:pPr>
      <w:r>
        <w:t>Alternative flow 1</w:t>
      </w:r>
    </w:p>
    <w:p w14:paraId="627A9EC4" w14:textId="1F9DE769" w:rsidR="00BF1116" w:rsidRDefault="00BF1116" w:rsidP="00BF1116">
      <w:pPr>
        <w:pStyle w:val="ListParagraph"/>
        <w:numPr>
          <w:ilvl w:val="1"/>
          <w:numId w:val="3"/>
        </w:numPr>
      </w:pPr>
      <w:r>
        <w:t>Alternative flow 2</w:t>
      </w:r>
    </w:p>
    <w:p w14:paraId="7A3A09FB" w14:textId="1180DD54" w:rsidR="00BF1116" w:rsidRDefault="00BF1116" w:rsidP="00BF1116">
      <w:pPr>
        <w:pStyle w:val="ListParagraph"/>
        <w:numPr>
          <w:ilvl w:val="0"/>
          <w:numId w:val="3"/>
        </w:numPr>
      </w:pPr>
      <w:r>
        <w:t>Special requirements</w:t>
      </w:r>
      <w:r w:rsidR="008020DD">
        <w:t xml:space="preserve"> (Business Rules/Logic)</w:t>
      </w:r>
    </w:p>
    <w:p w14:paraId="07C35920" w14:textId="7EE0F4B9" w:rsidR="00BF1116" w:rsidRDefault="00BF1116" w:rsidP="00BF1116">
      <w:pPr>
        <w:pStyle w:val="ListParagraph"/>
        <w:numPr>
          <w:ilvl w:val="0"/>
          <w:numId w:val="3"/>
        </w:numPr>
      </w:pPr>
      <w:r>
        <w:t>Preconditions</w:t>
      </w:r>
    </w:p>
    <w:p w14:paraId="423ED0E7" w14:textId="411ECDF7" w:rsidR="00BF1116" w:rsidRDefault="00BF1116" w:rsidP="00BF1116">
      <w:pPr>
        <w:pStyle w:val="ListParagraph"/>
        <w:numPr>
          <w:ilvl w:val="0"/>
          <w:numId w:val="3"/>
        </w:numPr>
      </w:pPr>
      <w:r>
        <w:t>Post-conditions</w:t>
      </w:r>
    </w:p>
    <w:p w14:paraId="55D05EE3" w14:textId="674DC2F5" w:rsidR="00BF1116" w:rsidRDefault="00BF1116" w:rsidP="00BF1116">
      <w:pPr>
        <w:pStyle w:val="ListParagraph"/>
        <w:numPr>
          <w:ilvl w:val="0"/>
          <w:numId w:val="3"/>
        </w:numPr>
      </w:pPr>
      <w:r>
        <w:t>Context diagram</w:t>
      </w:r>
    </w:p>
    <w:p w14:paraId="31BB4ACF" w14:textId="1536FA67" w:rsidR="008C7C40" w:rsidRDefault="00BF1116" w:rsidP="008C7C40">
      <w:pPr>
        <w:pStyle w:val="ListParagraph"/>
        <w:numPr>
          <w:ilvl w:val="0"/>
          <w:numId w:val="3"/>
        </w:numPr>
      </w:pPr>
      <w:r>
        <w:t>Activity diagram</w:t>
      </w:r>
    </w:p>
    <w:p w14:paraId="79310EAA" w14:textId="77777777" w:rsidR="00BF1116" w:rsidRDefault="00BF1116" w:rsidP="008C7C40"/>
    <w:p w14:paraId="751D92F0" w14:textId="0A9B0A76" w:rsidR="00295754" w:rsidRDefault="00295754" w:rsidP="00295754">
      <w:pPr>
        <w:pStyle w:val="Heading2"/>
      </w:pPr>
      <w:bookmarkStart w:id="37" w:name="_Toc286419400"/>
      <w:bookmarkStart w:id="38" w:name="_Toc286489492"/>
      <w:bookmarkStart w:id="39" w:name="_Toc286533150"/>
      <w:r>
        <w:t>Basic Flow</w:t>
      </w:r>
      <w:bookmarkEnd w:id="37"/>
      <w:bookmarkEnd w:id="38"/>
      <w:bookmarkEnd w:id="39"/>
    </w:p>
    <w:p w14:paraId="1F4CF509" w14:textId="22CECD55" w:rsidR="008C7C40" w:rsidRDefault="008C7C40" w:rsidP="008C7C40">
      <w:r>
        <w:t xml:space="preserve">For example, in </w:t>
      </w:r>
      <w:proofErr w:type="spellStart"/>
      <w:r>
        <w:t>SteelBrick</w:t>
      </w:r>
      <w:proofErr w:type="spellEnd"/>
      <w:r>
        <w:t xml:space="preserve"> to create a new quote </w:t>
      </w:r>
      <w:r w:rsidR="007550F8">
        <w:t>as a basic flow</w:t>
      </w:r>
      <w:r w:rsidR="00C40FA2">
        <w:t xml:space="preserve"> </w:t>
      </w:r>
      <w:r w:rsidR="00236248">
        <w:t>could be characterized</w:t>
      </w:r>
      <w:r>
        <w:t xml:space="preserve"> as:</w:t>
      </w:r>
    </w:p>
    <w:p w14:paraId="4BDF2995" w14:textId="77777777" w:rsidR="007727BE" w:rsidRDefault="007727BE" w:rsidP="008C7C40"/>
    <w:tbl>
      <w:tblPr>
        <w:tblStyle w:val="LightList"/>
        <w:tblW w:w="8748" w:type="dxa"/>
        <w:tblLook w:val="04A0" w:firstRow="1" w:lastRow="0" w:firstColumn="1" w:lastColumn="0" w:noHBand="0" w:noVBand="1"/>
      </w:tblPr>
      <w:tblGrid>
        <w:gridCol w:w="918"/>
        <w:gridCol w:w="2610"/>
        <w:gridCol w:w="3150"/>
        <w:gridCol w:w="2070"/>
      </w:tblGrid>
      <w:tr w:rsidR="008D498C" w14:paraId="763FE25B" w14:textId="77777777" w:rsidTr="00AD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4"/>
          </w:tcPr>
          <w:p w14:paraId="1B21AEE9" w14:textId="7D5E5E69" w:rsidR="008D498C" w:rsidRDefault="008D498C" w:rsidP="008C7C40">
            <w:r>
              <w:t>UC</w:t>
            </w:r>
            <w:r w:rsidR="00E57837">
              <w:t>-001 Create New Quote</w:t>
            </w:r>
          </w:p>
        </w:tc>
      </w:tr>
      <w:tr w:rsidR="00B33B7B" w:rsidRPr="00236248" w14:paraId="4C0F4B12" w14:textId="77777777" w:rsidTr="00AD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F88C70B" w14:textId="365B05E0" w:rsidR="007727BE" w:rsidRPr="00236248" w:rsidRDefault="004B5918" w:rsidP="008C7C40">
            <w:pPr>
              <w:rPr>
                <w:b w:val="0"/>
                <w:i/>
                <w:u w:val="single"/>
              </w:rPr>
            </w:pPr>
            <w:r>
              <w:rPr>
                <w:b w:val="0"/>
                <w:i/>
                <w:u w:val="single"/>
              </w:rPr>
              <w:t>Flow</w:t>
            </w:r>
          </w:p>
        </w:tc>
        <w:tc>
          <w:tcPr>
            <w:tcW w:w="2610" w:type="dxa"/>
          </w:tcPr>
          <w:p w14:paraId="5D48C271" w14:textId="58014733" w:rsidR="007727BE" w:rsidRPr="00236248" w:rsidRDefault="007727BE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236248">
              <w:rPr>
                <w:i/>
                <w:u w:val="single"/>
              </w:rPr>
              <w:t>Flow Description</w:t>
            </w:r>
          </w:p>
        </w:tc>
        <w:tc>
          <w:tcPr>
            <w:tcW w:w="3150" w:type="dxa"/>
          </w:tcPr>
          <w:p w14:paraId="4B5853E6" w14:textId="699550EE" w:rsidR="007727BE" w:rsidRPr="00236248" w:rsidRDefault="008D498C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236248">
              <w:rPr>
                <w:i/>
                <w:u w:val="single"/>
              </w:rPr>
              <w:t>Triggers</w:t>
            </w:r>
          </w:p>
        </w:tc>
        <w:tc>
          <w:tcPr>
            <w:tcW w:w="2070" w:type="dxa"/>
          </w:tcPr>
          <w:p w14:paraId="16977925" w14:textId="771E1464" w:rsidR="007727BE" w:rsidRPr="00236248" w:rsidRDefault="007727BE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236248">
              <w:rPr>
                <w:i/>
                <w:u w:val="single"/>
              </w:rPr>
              <w:t>Outcome</w:t>
            </w:r>
          </w:p>
        </w:tc>
      </w:tr>
      <w:tr w:rsidR="00B33B7B" w14:paraId="4D2AD406" w14:textId="77777777" w:rsidTr="00AD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1BFC816" w14:textId="2A630501" w:rsidR="007727BE" w:rsidRDefault="007727BE" w:rsidP="008C7C40">
            <w:r>
              <w:t>B-001</w:t>
            </w:r>
          </w:p>
        </w:tc>
        <w:tc>
          <w:tcPr>
            <w:tcW w:w="2610" w:type="dxa"/>
          </w:tcPr>
          <w:p w14:paraId="356B9F9A" w14:textId="44154791" w:rsidR="007727BE" w:rsidRDefault="007727BE" w:rsidP="008C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opportunity and quote</w:t>
            </w:r>
          </w:p>
        </w:tc>
        <w:tc>
          <w:tcPr>
            <w:tcW w:w="3150" w:type="dxa"/>
          </w:tcPr>
          <w:p w14:paraId="7CD6A5D8" w14:textId="2AD8093D" w:rsidR="007727BE" w:rsidRDefault="00B33B7B" w:rsidP="00B3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rep selects account and clicks ‘Create Opportunity. Sales rep clicks ‘New </w:t>
            </w:r>
            <w:proofErr w:type="gramStart"/>
            <w:r>
              <w:t>Quote’  and</w:t>
            </w:r>
            <w:proofErr w:type="gramEnd"/>
            <w:r>
              <w:t xml:space="preserve"> enters start date and term</w:t>
            </w:r>
          </w:p>
        </w:tc>
        <w:tc>
          <w:tcPr>
            <w:tcW w:w="2070" w:type="dxa"/>
          </w:tcPr>
          <w:p w14:paraId="51A54A93" w14:textId="4491BD51" w:rsidR="007727BE" w:rsidRDefault="00B33B7B" w:rsidP="008C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SFDC</w:t>
            </w:r>
            <w:r w:rsidR="00F43C08">
              <w:t xml:space="preserve"> returns</w:t>
            </w:r>
            <w:r>
              <w:t xml:space="preserve"> </w:t>
            </w:r>
            <w:r w:rsidR="008D498C">
              <w:t xml:space="preserve">empty </w:t>
            </w:r>
            <w:r>
              <w:t>Quote Page</w:t>
            </w:r>
          </w:p>
        </w:tc>
      </w:tr>
      <w:tr w:rsidR="00B33B7B" w14:paraId="6F393255" w14:textId="77777777" w:rsidTr="00AD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14D639" w14:textId="33C3B27C" w:rsidR="007727BE" w:rsidRDefault="007727BE" w:rsidP="008C7C40">
            <w:r>
              <w:t>B-002</w:t>
            </w:r>
          </w:p>
        </w:tc>
        <w:tc>
          <w:tcPr>
            <w:tcW w:w="2610" w:type="dxa"/>
          </w:tcPr>
          <w:p w14:paraId="5D6B4610" w14:textId="7F676FEC" w:rsidR="007727BE" w:rsidRDefault="007727BE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bundle</w:t>
            </w:r>
          </w:p>
        </w:tc>
        <w:tc>
          <w:tcPr>
            <w:tcW w:w="3150" w:type="dxa"/>
          </w:tcPr>
          <w:p w14:paraId="776BA94D" w14:textId="3208A05D" w:rsidR="007727BE" w:rsidRDefault="00B33B7B" w:rsidP="008D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 clicks ‘Edit Lines’</w:t>
            </w:r>
            <w:r w:rsidR="00F43C08">
              <w:t xml:space="preserve">, presented SB </w:t>
            </w:r>
            <w:r w:rsidR="001A296E">
              <w:t>Quote (header</w:t>
            </w:r>
            <w:r w:rsidR="008D498C">
              <w:t xml:space="preserve"> only</w:t>
            </w:r>
            <w:r w:rsidR="001A296E">
              <w:t>)</w:t>
            </w:r>
            <w:r>
              <w:t>, fills in term and start date</w:t>
            </w:r>
            <w:r w:rsidR="00F43C08">
              <w:t xml:space="preserve">, clicks ‘Add Products’ to enter </w:t>
            </w:r>
            <w:proofErr w:type="spellStart"/>
            <w:r w:rsidR="00F43C08">
              <w:t>Config</w:t>
            </w:r>
            <w:proofErr w:type="spellEnd"/>
            <w:r w:rsidR="00F43C08">
              <w:t xml:space="preserve"> page. Choose product options </w:t>
            </w:r>
          </w:p>
        </w:tc>
        <w:tc>
          <w:tcPr>
            <w:tcW w:w="2070" w:type="dxa"/>
          </w:tcPr>
          <w:p w14:paraId="784AF8D6" w14:textId="209C262B" w:rsidR="007727BE" w:rsidRDefault="00F43C08" w:rsidP="008D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SB configuration page with </w:t>
            </w:r>
            <w:r w:rsidR="008D498C">
              <w:t xml:space="preserve">appropriate product options selected </w:t>
            </w:r>
          </w:p>
        </w:tc>
      </w:tr>
      <w:tr w:rsidR="00B33B7B" w14:paraId="7D63D661" w14:textId="77777777" w:rsidTr="00AD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04CEC2E" w14:textId="75A2FE95" w:rsidR="007727BE" w:rsidRDefault="007727BE" w:rsidP="008C7C40">
            <w:r>
              <w:t>B-003</w:t>
            </w:r>
          </w:p>
        </w:tc>
        <w:tc>
          <w:tcPr>
            <w:tcW w:w="2610" w:type="dxa"/>
          </w:tcPr>
          <w:p w14:paraId="220D5995" w14:textId="3E3DA04E" w:rsidR="007727BE" w:rsidRDefault="007727BE" w:rsidP="008C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line items on quote</w:t>
            </w:r>
          </w:p>
        </w:tc>
        <w:tc>
          <w:tcPr>
            <w:tcW w:w="3150" w:type="dxa"/>
          </w:tcPr>
          <w:p w14:paraId="75327DCC" w14:textId="74A2FFAF" w:rsidR="007727BE" w:rsidRDefault="00A6107E" w:rsidP="001A2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products are </w:t>
            </w:r>
            <w:r w:rsidR="001A296E">
              <w:t>chosen</w:t>
            </w:r>
            <w:r>
              <w:t xml:space="preserve"> in </w:t>
            </w:r>
            <w:proofErr w:type="spellStart"/>
            <w:r>
              <w:t>confi</w:t>
            </w:r>
            <w:r w:rsidR="001A296E">
              <w:t>g</w:t>
            </w:r>
            <w:proofErr w:type="spellEnd"/>
            <w:r w:rsidR="001A296E">
              <w:t xml:space="preserve"> the user</w:t>
            </w:r>
            <w:r>
              <w:t xml:space="preserve"> clicks ‘Save’ </w:t>
            </w:r>
            <w:r w:rsidR="001A296E">
              <w:t>SB Quote Products Page (Line Editor)</w:t>
            </w:r>
            <w:r>
              <w:t xml:space="preserve"> </w:t>
            </w:r>
            <w:r w:rsidR="001A296E">
              <w:t xml:space="preserve">is presented with </w:t>
            </w:r>
            <w:r w:rsidR="001A296E" w:rsidRPr="00700055">
              <w:t>Regular Price</w:t>
            </w:r>
            <w:r w:rsidR="001A296E">
              <w:t xml:space="preserve"> </w:t>
            </w:r>
          </w:p>
        </w:tc>
        <w:tc>
          <w:tcPr>
            <w:tcW w:w="2070" w:type="dxa"/>
          </w:tcPr>
          <w:p w14:paraId="2D10ED14" w14:textId="0A551C44" w:rsidR="007727BE" w:rsidRDefault="001A296E" w:rsidP="008D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SB Line Editor </w:t>
            </w:r>
            <w:r w:rsidR="008D498C">
              <w:t xml:space="preserve">displays </w:t>
            </w:r>
            <w:r>
              <w:t xml:space="preserve">correct List, Regular Price, Net Price </w:t>
            </w:r>
          </w:p>
        </w:tc>
      </w:tr>
      <w:tr w:rsidR="00B33B7B" w14:paraId="0C82A283" w14:textId="77777777" w:rsidTr="00AD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A243754" w14:textId="090D9B89" w:rsidR="007727BE" w:rsidRDefault="007727BE" w:rsidP="008C7C40">
            <w:r>
              <w:t>B-004</w:t>
            </w:r>
          </w:p>
        </w:tc>
        <w:tc>
          <w:tcPr>
            <w:tcW w:w="2610" w:type="dxa"/>
          </w:tcPr>
          <w:p w14:paraId="5A6B8787" w14:textId="5D3B95A5" w:rsidR="007727BE" w:rsidRDefault="007727BE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quote output</w:t>
            </w:r>
          </w:p>
        </w:tc>
        <w:tc>
          <w:tcPr>
            <w:tcW w:w="3150" w:type="dxa"/>
          </w:tcPr>
          <w:p w14:paraId="6A3B232D" w14:textId="3F7348CF" w:rsidR="007727BE" w:rsidRDefault="008D498C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on the SB quote with quote lines present clicks “Preview Document”</w:t>
            </w:r>
          </w:p>
        </w:tc>
        <w:tc>
          <w:tcPr>
            <w:tcW w:w="2070" w:type="dxa"/>
          </w:tcPr>
          <w:p w14:paraId="79C16D14" w14:textId="44BD0949" w:rsidR="007727BE" w:rsidRDefault="008D498C" w:rsidP="008C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Quote template rendered </w:t>
            </w:r>
          </w:p>
        </w:tc>
      </w:tr>
    </w:tbl>
    <w:p w14:paraId="4B4B18D0" w14:textId="77777777" w:rsidR="007727BE" w:rsidRDefault="007727BE" w:rsidP="008C7C40"/>
    <w:p w14:paraId="38EB6FC2" w14:textId="77777777" w:rsidR="004C7537" w:rsidRDefault="004C7537" w:rsidP="00D576E6"/>
    <w:p w14:paraId="18B2F0BC" w14:textId="77777777" w:rsidR="00293562" w:rsidRDefault="00293562" w:rsidP="00D576E6">
      <w:r>
        <w:t>This basic flow will yield this Activity Diagram:</w:t>
      </w:r>
    </w:p>
    <w:p w14:paraId="43A7E576" w14:textId="77777777" w:rsidR="00293562" w:rsidRDefault="00293562" w:rsidP="00D576E6"/>
    <w:p w14:paraId="12636690" w14:textId="32BAB430" w:rsidR="00293562" w:rsidRDefault="00293562" w:rsidP="00293562">
      <w:pPr>
        <w:jc w:val="center"/>
      </w:pPr>
    </w:p>
    <w:p w14:paraId="3C54A101" w14:textId="4B1A371B" w:rsidR="00293562" w:rsidRDefault="00552B7D" w:rsidP="00552B7D">
      <w:pPr>
        <w:jc w:val="center"/>
      </w:pPr>
      <w:r>
        <w:rPr>
          <w:noProof/>
        </w:rPr>
        <w:drawing>
          <wp:inline distT="0" distB="0" distL="0" distR="0" wp14:anchorId="47C0EA17" wp14:editId="4EE141AE">
            <wp:extent cx="3055620" cy="6111240"/>
            <wp:effectExtent l="0" t="0" r="0" b="10160"/>
            <wp:docPr id="3" name="Picture 3" descr="Macintosh HD:Users:dfernando:Desktop:Screenshots:Screen Shot 2015-02-24 at 5.4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fernando:Desktop:Screenshots:Screen Shot 2015-02-24 at 5.48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61EC" w14:textId="77777777" w:rsidR="006C2E29" w:rsidRDefault="006C2E29" w:rsidP="00552B7D">
      <w:pPr>
        <w:jc w:val="center"/>
      </w:pPr>
    </w:p>
    <w:p w14:paraId="5C569E28" w14:textId="6C530934" w:rsidR="006C2E29" w:rsidRDefault="006C2E29" w:rsidP="006C2E29">
      <w:r>
        <w:t>The Basic flow will also yield this Context Diagram:</w:t>
      </w:r>
    </w:p>
    <w:p w14:paraId="4894F292" w14:textId="77777777" w:rsidR="006C2E29" w:rsidRDefault="006C2E29" w:rsidP="006C2E29"/>
    <w:p w14:paraId="152AAD6C" w14:textId="4D5D2C13" w:rsidR="006C2E29" w:rsidRDefault="002F7555" w:rsidP="006C2E29">
      <w:pPr>
        <w:jc w:val="center"/>
      </w:pPr>
      <w:r>
        <w:rPr>
          <w:noProof/>
        </w:rPr>
        <w:drawing>
          <wp:inline distT="0" distB="0" distL="0" distR="0" wp14:anchorId="0A70A60E" wp14:editId="1E9F0FB3">
            <wp:extent cx="4954270" cy="6771005"/>
            <wp:effectExtent l="0" t="0" r="0" b="10795"/>
            <wp:docPr id="2" name="Picture 2" descr="Macintosh HD:Users:dfernando:Desktop:Screenshots:Screen Shot 2015-02-26 at 1.36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fernando:Desktop:Screenshots:Screen Shot 2015-02-26 at 1.36.5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FB59" w14:textId="77777777" w:rsidR="00295754" w:rsidRDefault="00295754" w:rsidP="00D576E6"/>
    <w:p w14:paraId="36738529" w14:textId="08C84B3E" w:rsidR="00295754" w:rsidRDefault="00295754" w:rsidP="00295754">
      <w:pPr>
        <w:pStyle w:val="Heading2"/>
      </w:pPr>
      <w:bookmarkStart w:id="40" w:name="_Toc286419401"/>
      <w:bookmarkStart w:id="41" w:name="_Toc286489493"/>
      <w:bookmarkStart w:id="42" w:name="_Toc286533151"/>
      <w:r>
        <w:t>Alternate Flows</w:t>
      </w:r>
      <w:bookmarkEnd w:id="40"/>
      <w:bookmarkEnd w:id="41"/>
      <w:bookmarkEnd w:id="42"/>
    </w:p>
    <w:p w14:paraId="24577652" w14:textId="29B55CC7" w:rsidR="007550F8" w:rsidRDefault="007550F8" w:rsidP="00D576E6">
      <w:r>
        <w:t xml:space="preserve">Now that the basic flow is documented, alternate flows </w:t>
      </w:r>
      <w:r w:rsidR="00293562">
        <w:t>can be added to it</w:t>
      </w:r>
      <w:r>
        <w:t xml:space="preserve">. </w:t>
      </w:r>
      <w:r w:rsidR="003073B5">
        <w:t xml:space="preserve"> For example, and alternate flow for “</w:t>
      </w:r>
      <w:r w:rsidR="00293562">
        <w:t>B-002</w:t>
      </w:r>
      <w:r w:rsidR="003073B5">
        <w:t xml:space="preserve"> </w:t>
      </w:r>
      <w:r w:rsidR="00293562">
        <w:t>Configure bundle</w:t>
      </w:r>
      <w:r w:rsidR="003073B5">
        <w:t xml:space="preserve">” </w:t>
      </w:r>
      <w:r w:rsidR="00293562">
        <w:t>could be</w:t>
      </w:r>
      <w:r w:rsidR="003073B5">
        <w:t xml:space="preserve"> “</w:t>
      </w:r>
      <w:r w:rsidR="00293562">
        <w:t>A-00</w:t>
      </w:r>
      <w:r w:rsidR="00E776FF">
        <w:t>1</w:t>
      </w:r>
      <w:r w:rsidR="003073B5">
        <w:t xml:space="preserve"> </w:t>
      </w:r>
      <w:r w:rsidR="00293562">
        <w:t>Select products</w:t>
      </w:r>
      <w:r w:rsidR="003073B5">
        <w:t>”</w:t>
      </w:r>
      <w:r w:rsidR="00E776FF">
        <w:t>. Another example could be adding a new flow such as “A-002 Apply quote level discount”</w:t>
      </w:r>
      <w:r w:rsidR="00722710">
        <w:t>. Some alternate flows may lead to more. For instance, for approvals it may be helpful to create “A-003 Submit for approvals”,  “A-004 Approve approvals request”, and “A-005 Reject approvals request”</w:t>
      </w:r>
    </w:p>
    <w:p w14:paraId="1F5B1DAB" w14:textId="77777777" w:rsidR="00E776FF" w:rsidRDefault="00E776FF" w:rsidP="00D576E6"/>
    <w:tbl>
      <w:tblPr>
        <w:tblStyle w:val="LightList"/>
        <w:tblW w:w="8748" w:type="dxa"/>
        <w:tblLook w:val="04A0" w:firstRow="1" w:lastRow="0" w:firstColumn="1" w:lastColumn="0" w:noHBand="0" w:noVBand="1"/>
      </w:tblPr>
      <w:tblGrid>
        <w:gridCol w:w="918"/>
        <w:gridCol w:w="1800"/>
        <w:gridCol w:w="3060"/>
        <w:gridCol w:w="2970"/>
      </w:tblGrid>
      <w:tr w:rsidR="004B5918" w14:paraId="47B04CDA" w14:textId="77777777" w:rsidTr="004B5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4"/>
          </w:tcPr>
          <w:p w14:paraId="04262D9B" w14:textId="34B847C7" w:rsidR="004B5918" w:rsidRDefault="004B5918" w:rsidP="004B5918">
            <w:r>
              <w:t>Alternative flows for UC-001</w:t>
            </w:r>
          </w:p>
        </w:tc>
      </w:tr>
      <w:tr w:rsidR="00E776FF" w:rsidRPr="004B5918" w14:paraId="52217FCD" w14:textId="77777777" w:rsidTr="004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4607AE9" w14:textId="75CE8BC2" w:rsidR="00E776FF" w:rsidRPr="004B5918" w:rsidRDefault="004B5918" w:rsidP="0032185F">
            <w:pPr>
              <w:rPr>
                <w:b w:val="0"/>
                <w:i/>
                <w:u w:val="single"/>
              </w:rPr>
            </w:pPr>
            <w:r w:rsidRPr="004B5918">
              <w:rPr>
                <w:b w:val="0"/>
                <w:i/>
                <w:u w:val="single"/>
              </w:rPr>
              <w:t>Flow</w:t>
            </w:r>
          </w:p>
        </w:tc>
        <w:tc>
          <w:tcPr>
            <w:tcW w:w="1800" w:type="dxa"/>
          </w:tcPr>
          <w:p w14:paraId="5458003B" w14:textId="77777777" w:rsidR="00E776FF" w:rsidRPr="004B5918" w:rsidRDefault="00E776FF" w:rsidP="0032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B5918">
              <w:rPr>
                <w:i/>
                <w:u w:val="single"/>
              </w:rPr>
              <w:t>Flow Description</w:t>
            </w:r>
          </w:p>
        </w:tc>
        <w:tc>
          <w:tcPr>
            <w:tcW w:w="3060" w:type="dxa"/>
          </w:tcPr>
          <w:p w14:paraId="4F0DAB21" w14:textId="77777777" w:rsidR="00E776FF" w:rsidRPr="004B5918" w:rsidRDefault="00E776FF" w:rsidP="0032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B5918">
              <w:rPr>
                <w:i/>
                <w:u w:val="single"/>
              </w:rPr>
              <w:t>Triggers</w:t>
            </w:r>
          </w:p>
        </w:tc>
        <w:tc>
          <w:tcPr>
            <w:tcW w:w="2970" w:type="dxa"/>
          </w:tcPr>
          <w:p w14:paraId="5A6AE6B4" w14:textId="77777777" w:rsidR="00E776FF" w:rsidRPr="004B5918" w:rsidRDefault="00E776FF" w:rsidP="0032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B5918">
              <w:rPr>
                <w:i/>
                <w:u w:val="single"/>
              </w:rPr>
              <w:t>Outcome</w:t>
            </w:r>
          </w:p>
        </w:tc>
      </w:tr>
      <w:tr w:rsidR="00E776FF" w14:paraId="5DBEEE74" w14:textId="77777777" w:rsidTr="004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A30B157" w14:textId="58C9B7AF" w:rsidR="00E776FF" w:rsidRDefault="00E776FF" w:rsidP="0032185F">
            <w:r>
              <w:t>A-001</w:t>
            </w:r>
          </w:p>
        </w:tc>
        <w:tc>
          <w:tcPr>
            <w:tcW w:w="1800" w:type="dxa"/>
          </w:tcPr>
          <w:p w14:paraId="69103696" w14:textId="00BB3F83" w:rsidR="00E776FF" w:rsidRDefault="00E776FF" w:rsidP="0032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Products</w:t>
            </w:r>
          </w:p>
        </w:tc>
        <w:tc>
          <w:tcPr>
            <w:tcW w:w="3060" w:type="dxa"/>
          </w:tcPr>
          <w:p w14:paraId="2E0B0C7C" w14:textId="6255B0FF" w:rsidR="00E776FF" w:rsidRDefault="0032185F" w:rsidP="0032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Rep clicks ‘Edit Lines’, presented SB Quote (header only), fills in term and start date, clicks ‘Add Products’ to enter </w:t>
            </w:r>
            <w:proofErr w:type="spellStart"/>
            <w:r>
              <w:t>Config</w:t>
            </w:r>
            <w:proofErr w:type="spellEnd"/>
            <w:r>
              <w:t xml:space="preserve"> page. User uses search to filter selectable products</w:t>
            </w:r>
          </w:p>
        </w:tc>
        <w:tc>
          <w:tcPr>
            <w:tcW w:w="2970" w:type="dxa"/>
          </w:tcPr>
          <w:p w14:paraId="78EAAB6A" w14:textId="043BE513" w:rsidR="00E776FF" w:rsidRDefault="0032185F" w:rsidP="0032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 configuration page with appropriate product options selected</w:t>
            </w:r>
          </w:p>
        </w:tc>
      </w:tr>
      <w:tr w:rsidR="00722710" w14:paraId="2D004C8C" w14:textId="77777777" w:rsidTr="004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C8971E0" w14:textId="77777777" w:rsidR="00722710" w:rsidRDefault="00722710" w:rsidP="00295754">
            <w:r>
              <w:t>A-002</w:t>
            </w:r>
          </w:p>
        </w:tc>
        <w:tc>
          <w:tcPr>
            <w:tcW w:w="1800" w:type="dxa"/>
          </w:tcPr>
          <w:p w14:paraId="5FE24EC7" w14:textId="1F31BC6F" w:rsidR="00722710" w:rsidRDefault="002C0FD4" w:rsidP="002C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Discounts</w:t>
            </w:r>
          </w:p>
        </w:tc>
        <w:tc>
          <w:tcPr>
            <w:tcW w:w="3060" w:type="dxa"/>
          </w:tcPr>
          <w:p w14:paraId="07F50F2C" w14:textId="77777777" w:rsidR="00722710" w:rsidRDefault="00722710" w:rsidP="0029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on the SB Quote Products Page (Line Editor) will enter a value for the discount field on the quote level and clicks ‘Calculate’</w:t>
            </w:r>
          </w:p>
        </w:tc>
        <w:tc>
          <w:tcPr>
            <w:tcW w:w="2970" w:type="dxa"/>
          </w:tcPr>
          <w:p w14:paraId="5F53CD85" w14:textId="77777777" w:rsidR="00722710" w:rsidRDefault="00722710" w:rsidP="00295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 Line Editor calculates discount and displays correct List, Regular Price, Net Price</w:t>
            </w:r>
          </w:p>
        </w:tc>
      </w:tr>
      <w:tr w:rsidR="00722710" w14:paraId="2626A5F9" w14:textId="77777777" w:rsidTr="004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8F79BA9" w14:textId="77777777" w:rsidR="00722710" w:rsidRDefault="00722710" w:rsidP="00295754">
            <w:r>
              <w:t>A-003</w:t>
            </w:r>
          </w:p>
        </w:tc>
        <w:tc>
          <w:tcPr>
            <w:tcW w:w="1800" w:type="dxa"/>
          </w:tcPr>
          <w:p w14:paraId="0E1B8707" w14:textId="77777777" w:rsidR="00722710" w:rsidRDefault="00722710" w:rsidP="0029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for Approvals</w:t>
            </w:r>
          </w:p>
        </w:tc>
        <w:tc>
          <w:tcPr>
            <w:tcW w:w="3060" w:type="dxa"/>
          </w:tcPr>
          <w:p w14:paraId="5117C8D8" w14:textId="77777777" w:rsidR="00722710" w:rsidRDefault="00722710" w:rsidP="0029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on the Quote Page clicks ‘Submit for Approval’</w:t>
            </w:r>
          </w:p>
        </w:tc>
        <w:tc>
          <w:tcPr>
            <w:tcW w:w="2970" w:type="dxa"/>
          </w:tcPr>
          <w:p w14:paraId="5D4FD0A8" w14:textId="77777777" w:rsidR="00722710" w:rsidRDefault="00722710" w:rsidP="00295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 Quote read only to Sales Rep. Email notifications sent to approvers</w:t>
            </w:r>
          </w:p>
          <w:p w14:paraId="1880F43E" w14:textId="3DB85F0B" w:rsidR="00722710" w:rsidRDefault="00722710" w:rsidP="0072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Quote status changed to ‘Pending’</w:t>
            </w:r>
          </w:p>
        </w:tc>
      </w:tr>
      <w:tr w:rsidR="00722710" w14:paraId="6ED3DD5E" w14:textId="77777777" w:rsidTr="004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F578E86" w14:textId="17A51F71" w:rsidR="00722710" w:rsidRDefault="00722710" w:rsidP="0032185F">
            <w:r>
              <w:t>A-004</w:t>
            </w:r>
          </w:p>
        </w:tc>
        <w:tc>
          <w:tcPr>
            <w:tcW w:w="1800" w:type="dxa"/>
          </w:tcPr>
          <w:p w14:paraId="6D039779" w14:textId="05C716CB" w:rsidR="00722710" w:rsidRDefault="00722710" w:rsidP="00880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Approve </w:t>
            </w:r>
            <w:r w:rsidR="00880CED">
              <w:t>request</w:t>
            </w:r>
          </w:p>
        </w:tc>
        <w:tc>
          <w:tcPr>
            <w:tcW w:w="3060" w:type="dxa"/>
          </w:tcPr>
          <w:p w14:paraId="3DD6F345" w14:textId="17D592F5" w:rsidR="00722710" w:rsidRDefault="00722710" w:rsidP="0032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Approver receives email for approval request and approves.</w:t>
            </w:r>
          </w:p>
        </w:tc>
        <w:tc>
          <w:tcPr>
            <w:tcW w:w="2970" w:type="dxa"/>
          </w:tcPr>
          <w:p w14:paraId="337F84E9" w14:textId="77777777" w:rsidR="00722710" w:rsidRDefault="00722710" w:rsidP="0072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SB Quote made editable and approval notification sent to Sales Rep. </w:t>
            </w:r>
          </w:p>
          <w:p w14:paraId="777389FB" w14:textId="77777777" w:rsidR="00722710" w:rsidRDefault="00722710" w:rsidP="0072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 has the ability to generate quote output.</w:t>
            </w:r>
          </w:p>
          <w:p w14:paraId="7A3F70B6" w14:textId="138480D9" w:rsidR="00722710" w:rsidRDefault="00722710" w:rsidP="0072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Quote status changed to ‘Approved’.</w:t>
            </w:r>
          </w:p>
        </w:tc>
      </w:tr>
      <w:tr w:rsidR="00722710" w14:paraId="41C02E04" w14:textId="77777777" w:rsidTr="004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0E044AD" w14:textId="26815F3E" w:rsidR="00722710" w:rsidRDefault="00722710" w:rsidP="0032185F">
            <w:r>
              <w:t>A-005</w:t>
            </w:r>
          </w:p>
        </w:tc>
        <w:tc>
          <w:tcPr>
            <w:tcW w:w="1800" w:type="dxa"/>
          </w:tcPr>
          <w:p w14:paraId="46B77F7B" w14:textId="51380ABD" w:rsidR="00722710" w:rsidRDefault="00722710" w:rsidP="0088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Reject </w:t>
            </w:r>
            <w:r w:rsidR="00880CED">
              <w:t>request</w:t>
            </w:r>
          </w:p>
        </w:tc>
        <w:tc>
          <w:tcPr>
            <w:tcW w:w="3060" w:type="dxa"/>
          </w:tcPr>
          <w:p w14:paraId="08A27B56" w14:textId="679B40A6" w:rsidR="00722710" w:rsidRDefault="00722710" w:rsidP="0072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Approver receives email for approval request and Rejects.</w:t>
            </w:r>
          </w:p>
        </w:tc>
        <w:tc>
          <w:tcPr>
            <w:tcW w:w="2970" w:type="dxa"/>
          </w:tcPr>
          <w:p w14:paraId="1030ED82" w14:textId="1DA65CD4" w:rsidR="00722710" w:rsidRDefault="00722710" w:rsidP="0072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SB Quote made editable and </w:t>
            </w:r>
            <w:proofErr w:type="spellStart"/>
            <w:r>
              <w:t>recjection</w:t>
            </w:r>
            <w:proofErr w:type="spellEnd"/>
            <w:r>
              <w:t xml:space="preserve"> notification sent to Sales Rep. </w:t>
            </w:r>
          </w:p>
          <w:p w14:paraId="5C624A10" w14:textId="53311578" w:rsidR="00722710" w:rsidRDefault="00722710" w:rsidP="0072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Quote status changed to ‘Rejected’.</w:t>
            </w:r>
          </w:p>
        </w:tc>
      </w:tr>
    </w:tbl>
    <w:p w14:paraId="315FA835" w14:textId="77777777" w:rsidR="00E776FF" w:rsidRDefault="00E776FF" w:rsidP="00D576E6"/>
    <w:p w14:paraId="7751C494" w14:textId="77777777" w:rsidR="00E776FF" w:rsidRDefault="00E776FF" w:rsidP="00D576E6"/>
    <w:p w14:paraId="16EF4DBD" w14:textId="77777777" w:rsidR="00E776FF" w:rsidRDefault="00E776FF" w:rsidP="00D576E6"/>
    <w:p w14:paraId="4A62EC33" w14:textId="77777777" w:rsidR="007550F8" w:rsidRDefault="007550F8" w:rsidP="00D576E6"/>
    <w:p w14:paraId="60D42893" w14:textId="77777777" w:rsidR="007550F8" w:rsidRDefault="007550F8" w:rsidP="00D576E6"/>
    <w:p w14:paraId="46256F03" w14:textId="0774C33D" w:rsidR="007550F8" w:rsidRDefault="00880CED" w:rsidP="00D576E6">
      <w:r>
        <w:t>With the addition of these Alternate flows the Activity Diagram will look like:</w:t>
      </w:r>
    </w:p>
    <w:p w14:paraId="3F9F7712" w14:textId="77777777" w:rsidR="00552B7D" w:rsidRDefault="00552B7D" w:rsidP="00D576E6"/>
    <w:p w14:paraId="63A7BB03" w14:textId="52922174" w:rsidR="00552B7D" w:rsidRDefault="00552B7D" w:rsidP="00D576E6"/>
    <w:p w14:paraId="2520973D" w14:textId="6210EC5D" w:rsidR="007550F8" w:rsidRDefault="00AC2E29" w:rsidP="00D576E6">
      <w:r>
        <w:rPr>
          <w:noProof/>
        </w:rPr>
        <w:drawing>
          <wp:inline distT="0" distB="0" distL="0" distR="0" wp14:anchorId="5599C297" wp14:editId="31E83EE6">
            <wp:extent cx="4703829" cy="6400800"/>
            <wp:effectExtent l="0" t="0" r="0" b="0"/>
            <wp:docPr id="4" name="Picture 4" descr="Macintosh HD:Users:dfernando:Desktop:Screenshots:Screen Shot 2015-02-25 at 12.2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fernando:Desktop:Screenshots:Screen Shot 2015-02-25 at 12.26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29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CE22" w14:textId="77777777" w:rsidR="007550F8" w:rsidRDefault="007550F8" w:rsidP="00D576E6"/>
    <w:p w14:paraId="132ED96D" w14:textId="15D4F6F3" w:rsidR="007550F8" w:rsidRDefault="002C2BFA" w:rsidP="002C2BFA">
      <w:pPr>
        <w:pStyle w:val="Heading1"/>
      </w:pPr>
      <w:bookmarkStart w:id="43" w:name="_Toc286419402"/>
      <w:bookmarkStart w:id="44" w:name="_Toc286489494"/>
      <w:bookmarkStart w:id="45" w:name="_Toc286533152"/>
      <w:r>
        <w:t>Creating Test Cases from Use Cases</w:t>
      </w:r>
      <w:bookmarkEnd w:id="43"/>
      <w:bookmarkEnd w:id="44"/>
      <w:bookmarkEnd w:id="45"/>
    </w:p>
    <w:p w14:paraId="6F10B5B5" w14:textId="77777777" w:rsidR="002C2BFA" w:rsidRDefault="002C2BFA" w:rsidP="002C2BFA"/>
    <w:p w14:paraId="6F17CC6C" w14:textId="6E7F7C7E" w:rsidR="002C2BFA" w:rsidRDefault="0018690D" w:rsidP="002C2BFA">
      <w:pPr>
        <w:pStyle w:val="Heading2"/>
      </w:pPr>
      <w:bookmarkStart w:id="46" w:name="_Toc286419403"/>
      <w:bookmarkStart w:id="47" w:name="_Toc286489495"/>
      <w:bookmarkStart w:id="48" w:name="_Toc286533153"/>
      <w:r>
        <w:t>Identifying</w:t>
      </w:r>
      <w:r w:rsidR="002C2BFA">
        <w:t xml:space="preserve"> Scenarios</w:t>
      </w:r>
      <w:bookmarkEnd w:id="46"/>
      <w:bookmarkEnd w:id="47"/>
      <w:bookmarkEnd w:id="48"/>
    </w:p>
    <w:p w14:paraId="49199824" w14:textId="77777777" w:rsidR="002C2BFA" w:rsidRDefault="002C2BFA" w:rsidP="002C2BFA"/>
    <w:p w14:paraId="75EE7AA9" w14:textId="6BFDC224" w:rsidR="002C2BFA" w:rsidRDefault="00AC2E29" w:rsidP="002C2BFA">
      <w:r>
        <w:t xml:space="preserve">Creating the Activity diagram is helpful in identifying all scenarios for the given use case. A use case scenario is an instance of the use case describing on specific path along the way. For example, </w:t>
      </w:r>
      <w:r w:rsidR="00A901B4">
        <w:t xml:space="preserve">the basic flow scenario </w:t>
      </w:r>
      <w:r>
        <w:t>can be illustrated as:</w:t>
      </w:r>
    </w:p>
    <w:p w14:paraId="3925B003" w14:textId="77777777" w:rsidR="00AC2E29" w:rsidRDefault="00AC2E29" w:rsidP="002C2BFA"/>
    <w:p w14:paraId="1BAE5436" w14:textId="1057DCDE" w:rsidR="00834CC0" w:rsidRDefault="00A901B4" w:rsidP="00834CC0">
      <w:pPr>
        <w:jc w:val="center"/>
      </w:pPr>
      <w:r>
        <w:rPr>
          <w:noProof/>
        </w:rPr>
        <w:drawing>
          <wp:inline distT="0" distB="0" distL="0" distR="0" wp14:anchorId="0A0B180D" wp14:editId="6EE2FA20">
            <wp:extent cx="1828800" cy="3542510"/>
            <wp:effectExtent l="0" t="0" r="0" b="0"/>
            <wp:docPr id="5" name="Picture 5" descr="Macintosh HD:Users:dfernando:Desktop:Screenshots:Screen Shot 2015-02-25 at 12.4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fernando:Desktop:Screenshots:Screen Shot 2015-02-25 at 12.43.3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3951" w14:textId="30E4C24D" w:rsidR="0020020F" w:rsidRDefault="0020020F" w:rsidP="00834CC0">
      <w:pPr>
        <w:jc w:val="center"/>
      </w:pPr>
      <w:r>
        <w:t>Base Flow</w:t>
      </w:r>
    </w:p>
    <w:p w14:paraId="09E15158" w14:textId="77777777" w:rsidR="00834CC0" w:rsidRDefault="00834CC0" w:rsidP="002C2BFA"/>
    <w:p w14:paraId="6ACE5CE1" w14:textId="5394FBE7" w:rsidR="00AC2E29" w:rsidRDefault="00A901B4" w:rsidP="002C2BFA">
      <w:r>
        <w:t xml:space="preserve">Alternate </w:t>
      </w:r>
      <w:r w:rsidR="00AC2E29">
        <w:t>scenarios can be illustrated as:</w:t>
      </w:r>
    </w:p>
    <w:p w14:paraId="14F09C4C" w14:textId="566CE813" w:rsidR="00AC2E29" w:rsidRDefault="00AC2E29" w:rsidP="002C2BFA"/>
    <w:p w14:paraId="3E4899B5" w14:textId="15C0DA76" w:rsidR="00AC2E29" w:rsidRDefault="0020020F" w:rsidP="00AC2E29">
      <w:pPr>
        <w:jc w:val="center"/>
      </w:pPr>
      <w:r>
        <w:rPr>
          <w:noProof/>
        </w:rPr>
        <w:drawing>
          <wp:inline distT="0" distB="0" distL="0" distR="0" wp14:anchorId="2289A1FB" wp14:editId="1517EE1B">
            <wp:extent cx="1828800" cy="3521776"/>
            <wp:effectExtent l="0" t="0" r="0" b="8890"/>
            <wp:docPr id="9" name="Picture 9" descr="Macintosh HD:Users:dfernando:Desktop:Screenshots:Screen Shot 2015-02-25 at 12.5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fernando:Desktop:Screenshots:Screen Shot 2015-02-25 at 12.56.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311B1" wp14:editId="14993CDF">
            <wp:extent cx="1828800" cy="3530101"/>
            <wp:effectExtent l="0" t="0" r="0" b="635"/>
            <wp:docPr id="7" name="Picture 7" descr="Macintosh HD:Users:dfernando:Desktop:Screenshots:Screen Shot 2015-02-25 at 12.5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fernando:Desktop:Screenshots:Screen Shot 2015-02-25 at 12.51.1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CD2E3" wp14:editId="19BFE6E4">
            <wp:extent cx="1828800" cy="3484190"/>
            <wp:effectExtent l="0" t="0" r="0" b="0"/>
            <wp:docPr id="8" name="Picture 8" descr="Macintosh HD:Users:dfernando:Desktop:Screenshots:Screen Shot 2015-02-25 at 12.5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fernando:Desktop:Screenshots:Screen Shot 2015-02-25 at 12.52.4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7A24" w14:textId="77777777" w:rsidR="00AC2E29" w:rsidRDefault="00AC2E29" w:rsidP="002C2B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0020F" w14:paraId="79A1F20B" w14:textId="77777777" w:rsidTr="003955B2">
        <w:tc>
          <w:tcPr>
            <w:tcW w:w="2952" w:type="dxa"/>
          </w:tcPr>
          <w:p w14:paraId="452570A1" w14:textId="55FD1B2D" w:rsidR="0020020F" w:rsidRDefault="003955B2" w:rsidP="003955B2">
            <w:pPr>
              <w:jc w:val="center"/>
            </w:pPr>
            <w:r>
              <w:t>Select Products</w:t>
            </w:r>
          </w:p>
        </w:tc>
        <w:tc>
          <w:tcPr>
            <w:tcW w:w="2952" w:type="dxa"/>
          </w:tcPr>
          <w:p w14:paraId="485EAEF9" w14:textId="1CEF7461" w:rsidR="0020020F" w:rsidRDefault="003955B2" w:rsidP="003955B2">
            <w:pPr>
              <w:jc w:val="center"/>
            </w:pPr>
            <w:r>
              <w:t>Discounts Applied</w:t>
            </w:r>
            <w:proofErr w:type="gramStart"/>
            <w:r>
              <w:t>,  Request</w:t>
            </w:r>
            <w:proofErr w:type="gramEnd"/>
            <w:r>
              <w:t xml:space="preserve"> Approved</w:t>
            </w:r>
          </w:p>
        </w:tc>
        <w:tc>
          <w:tcPr>
            <w:tcW w:w="2952" w:type="dxa"/>
          </w:tcPr>
          <w:p w14:paraId="736B622B" w14:textId="0C759454" w:rsidR="0020020F" w:rsidRDefault="003955B2" w:rsidP="003955B2">
            <w:pPr>
              <w:jc w:val="center"/>
            </w:pPr>
            <w:r>
              <w:t>Discounts Applied, Request Rejected</w:t>
            </w:r>
          </w:p>
        </w:tc>
      </w:tr>
    </w:tbl>
    <w:p w14:paraId="3C34AF48" w14:textId="77777777" w:rsidR="0020020F" w:rsidRDefault="0020020F" w:rsidP="002C2BFA"/>
    <w:p w14:paraId="0BED9750" w14:textId="77777777" w:rsidR="00931EAA" w:rsidRDefault="003955B2" w:rsidP="006D62E8">
      <w:r>
        <w:t xml:space="preserve">Some scenarios </w:t>
      </w:r>
      <w:r w:rsidR="00FC360E">
        <w:t xml:space="preserve">may be deemed </w:t>
      </w:r>
      <w:r>
        <w:t xml:space="preserve">more critical than others. </w:t>
      </w:r>
      <w:r w:rsidR="00931EAA">
        <w:t xml:space="preserve">The determination of what is critical should be a joint decision between end users and technical resources. </w:t>
      </w:r>
    </w:p>
    <w:p w14:paraId="0C4B7E4A" w14:textId="77777777" w:rsidR="00931EAA" w:rsidRDefault="00931EAA" w:rsidP="006D62E8"/>
    <w:p w14:paraId="00537D85" w14:textId="633D061B" w:rsidR="00AC2E29" w:rsidRDefault="006D62E8" w:rsidP="002C2BFA">
      <w:r>
        <w:t>The easiest way to describe the steps of a scenario is to provide the sequence of alternative flows.</w:t>
      </w:r>
      <w:r w:rsidR="00931EAA">
        <w:t xml:space="preserve"> </w:t>
      </w:r>
      <w:r>
        <w:t>The summary of s</w:t>
      </w:r>
      <w:r w:rsidR="003955B2">
        <w:t>cenarios</w:t>
      </w:r>
      <w:r w:rsidR="00FC360E">
        <w:t>, or test cases,</w:t>
      </w:r>
      <w:r w:rsidR="003955B2">
        <w:t xml:space="preserve"> </w:t>
      </w:r>
      <w:r w:rsidR="00AC2E29">
        <w:t>worth testing can then be produced:</w:t>
      </w:r>
    </w:p>
    <w:p w14:paraId="74632F32" w14:textId="77777777" w:rsidR="00AC2E29" w:rsidRDefault="00AC2E29" w:rsidP="002C2BFA"/>
    <w:tbl>
      <w:tblPr>
        <w:tblStyle w:val="LightList"/>
        <w:tblW w:w="9031" w:type="dxa"/>
        <w:tblLook w:val="04A0" w:firstRow="1" w:lastRow="0" w:firstColumn="1" w:lastColumn="0" w:noHBand="0" w:noVBand="1"/>
      </w:tblPr>
      <w:tblGrid>
        <w:gridCol w:w="1409"/>
        <w:gridCol w:w="4454"/>
        <w:gridCol w:w="3168"/>
      </w:tblGrid>
      <w:tr w:rsidR="00AD6D85" w14:paraId="207D35DC" w14:textId="77777777" w:rsidTr="007A4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43FCD525" w14:textId="263E7D0F" w:rsidR="00AD6D85" w:rsidRDefault="007A4FC3" w:rsidP="002C2BFA">
            <w:r>
              <w:t>Test Case</w:t>
            </w:r>
          </w:p>
        </w:tc>
        <w:tc>
          <w:tcPr>
            <w:tcW w:w="4454" w:type="dxa"/>
          </w:tcPr>
          <w:p w14:paraId="6E987B92" w14:textId="2928FCE9" w:rsidR="00AD6D85" w:rsidRDefault="00AD6D85" w:rsidP="002C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68" w:type="dxa"/>
          </w:tcPr>
          <w:p w14:paraId="5589BF50" w14:textId="3FF4B0A2" w:rsidR="00AD6D85" w:rsidRDefault="00AD6D85" w:rsidP="002C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AD6D85" w14:paraId="2927EA3D" w14:textId="77777777" w:rsidTr="007A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7E87EB92" w14:textId="752A82EA" w:rsidR="00AD6D85" w:rsidRDefault="00AD6D85" w:rsidP="002C2BFA">
            <w:r>
              <w:t>1</w:t>
            </w:r>
          </w:p>
        </w:tc>
        <w:tc>
          <w:tcPr>
            <w:tcW w:w="4454" w:type="dxa"/>
          </w:tcPr>
          <w:p w14:paraId="4D7F3C95" w14:textId="247B4A1E" w:rsidR="00AD6D85" w:rsidRDefault="00AD6D85" w:rsidP="002C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Flow</w:t>
            </w:r>
          </w:p>
        </w:tc>
        <w:tc>
          <w:tcPr>
            <w:tcW w:w="3168" w:type="dxa"/>
          </w:tcPr>
          <w:p w14:paraId="3F653826" w14:textId="60352186" w:rsidR="00AD6D85" w:rsidRDefault="00AD6D85" w:rsidP="002C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AD6D85" w14:paraId="17A6A9B2" w14:textId="77777777" w:rsidTr="007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58EF2738" w14:textId="4BE4381E" w:rsidR="00AD6D85" w:rsidRDefault="00AD6D85" w:rsidP="002C2BFA">
            <w:r>
              <w:t>2</w:t>
            </w:r>
          </w:p>
        </w:tc>
        <w:tc>
          <w:tcPr>
            <w:tcW w:w="4454" w:type="dxa"/>
          </w:tcPr>
          <w:p w14:paraId="3E4654D5" w14:textId="71540CC9" w:rsidR="00AD6D85" w:rsidRDefault="00AD6D85" w:rsidP="002C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Products</w:t>
            </w:r>
          </w:p>
        </w:tc>
        <w:tc>
          <w:tcPr>
            <w:tcW w:w="3168" w:type="dxa"/>
          </w:tcPr>
          <w:p w14:paraId="69C0771E" w14:textId="25440A28" w:rsidR="00AD6D85" w:rsidRDefault="00AD6D85" w:rsidP="002C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A-001</w:t>
            </w:r>
          </w:p>
        </w:tc>
      </w:tr>
      <w:tr w:rsidR="00AD6D85" w14:paraId="56F891DA" w14:textId="77777777" w:rsidTr="007A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FC8C570" w14:textId="0D49AEDE" w:rsidR="00AD6D85" w:rsidRDefault="00AD6D85" w:rsidP="002C2BFA">
            <w:r>
              <w:t>3</w:t>
            </w:r>
          </w:p>
        </w:tc>
        <w:tc>
          <w:tcPr>
            <w:tcW w:w="4454" w:type="dxa"/>
          </w:tcPr>
          <w:p w14:paraId="1B96893E" w14:textId="407B6591" w:rsidR="00AD6D85" w:rsidRDefault="00AD6D85" w:rsidP="002C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Discounts Applied, Request Approved</w:t>
            </w:r>
          </w:p>
        </w:tc>
        <w:tc>
          <w:tcPr>
            <w:tcW w:w="3168" w:type="dxa"/>
          </w:tcPr>
          <w:p w14:paraId="044B473D" w14:textId="2B3140FA" w:rsidR="00AD6D85" w:rsidRDefault="00AD6D85" w:rsidP="002C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A-002, A-003, A-004</w:t>
            </w:r>
          </w:p>
        </w:tc>
      </w:tr>
      <w:tr w:rsidR="00AD6D85" w14:paraId="15AA935E" w14:textId="77777777" w:rsidTr="007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90035DC" w14:textId="5EC63790" w:rsidR="00AD6D85" w:rsidRDefault="00AD6D85" w:rsidP="002C2BFA">
            <w:r>
              <w:t>4</w:t>
            </w:r>
          </w:p>
        </w:tc>
        <w:tc>
          <w:tcPr>
            <w:tcW w:w="4454" w:type="dxa"/>
          </w:tcPr>
          <w:p w14:paraId="3DB4F364" w14:textId="49B90B8D" w:rsidR="00AD6D85" w:rsidRDefault="00AD6D85" w:rsidP="00AD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Discounts Applied, Request Rejected</w:t>
            </w:r>
          </w:p>
        </w:tc>
        <w:tc>
          <w:tcPr>
            <w:tcW w:w="3168" w:type="dxa"/>
          </w:tcPr>
          <w:p w14:paraId="381EEE59" w14:textId="791BE1DE" w:rsidR="00AD6D85" w:rsidRDefault="00AD6D85" w:rsidP="00AD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A-002, A-003, A-005</w:t>
            </w:r>
          </w:p>
        </w:tc>
      </w:tr>
    </w:tbl>
    <w:p w14:paraId="4DC19D66" w14:textId="77777777" w:rsidR="006D62E8" w:rsidRDefault="006D62E8" w:rsidP="002C2BFA"/>
    <w:p w14:paraId="4650734D" w14:textId="420D37E5" w:rsidR="007A4FC3" w:rsidRDefault="006D62E8" w:rsidP="002C2BFA">
      <w:r>
        <w:t>Another way to describe the paths is to provide a sequence is to list all steps but this may become cumbersome and unnecessarily detailed.</w:t>
      </w:r>
    </w:p>
    <w:p w14:paraId="260C545D" w14:textId="77777777" w:rsidR="006D62E8" w:rsidRDefault="006D62E8" w:rsidP="002C2BFA"/>
    <w:p w14:paraId="48B6E0C1" w14:textId="37201DD7" w:rsidR="006D62E8" w:rsidRPr="002C2BFA" w:rsidRDefault="006D62E8" w:rsidP="002C2BFA">
      <w:r>
        <w:t xml:space="preserve">When loops are in effect, like approval test case 3 and 4, it could theoretically generate an infinite number of scenarios.  A reasonable approach is to do the basic flow once, do a loop once, </w:t>
      </w:r>
      <w:proofErr w:type="gramStart"/>
      <w:r>
        <w:t>then</w:t>
      </w:r>
      <w:proofErr w:type="gramEnd"/>
      <w:r>
        <w:t xml:space="preserve"> do a loop a second time. If the functionality works for both instances of the loop then it is within reason to assume it will work for all loops.</w:t>
      </w:r>
    </w:p>
    <w:p w14:paraId="26129694" w14:textId="268EA000" w:rsidR="002C2BFA" w:rsidRDefault="002C2BFA" w:rsidP="00DF1DA8">
      <w:pPr>
        <w:pStyle w:val="Heading1"/>
      </w:pPr>
      <w:bookmarkStart w:id="49" w:name="_Toc286419404"/>
      <w:bookmarkStart w:id="50" w:name="_Toc286489496"/>
      <w:bookmarkStart w:id="51" w:name="_Toc286533154"/>
      <w:r>
        <w:t xml:space="preserve">Documenting </w:t>
      </w:r>
      <w:r w:rsidR="0018690D">
        <w:t xml:space="preserve">the </w:t>
      </w:r>
      <w:r>
        <w:t xml:space="preserve">Test </w:t>
      </w:r>
      <w:bookmarkEnd w:id="49"/>
      <w:bookmarkEnd w:id="50"/>
      <w:bookmarkEnd w:id="51"/>
      <w:r w:rsidR="00700055">
        <w:t>Scripts</w:t>
      </w:r>
    </w:p>
    <w:p w14:paraId="5EC24839" w14:textId="77777777" w:rsidR="002706E0" w:rsidRDefault="002706E0" w:rsidP="002706E0"/>
    <w:p w14:paraId="4996A8FB" w14:textId="6C151058" w:rsidR="009652F9" w:rsidRDefault="00A27E2E" w:rsidP="002706E0">
      <w:r>
        <w:t>A test script should out</w:t>
      </w:r>
      <w:r w:rsidR="009652F9">
        <w:t xml:space="preserve">line steps necessary </w:t>
      </w:r>
      <w:r w:rsidR="00817519">
        <w:t xml:space="preserve">to test that the system functions as expected. Each step will have the basic </w:t>
      </w:r>
      <w:r w:rsidR="009652F9">
        <w:t>information associated to it:</w:t>
      </w:r>
    </w:p>
    <w:p w14:paraId="2583A39D" w14:textId="706F3E03" w:rsidR="009652F9" w:rsidRDefault="009652F9" w:rsidP="002706E0"/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1964"/>
        <w:gridCol w:w="7128"/>
      </w:tblGrid>
      <w:tr w:rsidR="009652F9" w14:paraId="42C9B402" w14:textId="77777777" w:rsidTr="001D22D4">
        <w:tc>
          <w:tcPr>
            <w:tcW w:w="1964" w:type="dxa"/>
          </w:tcPr>
          <w:p w14:paraId="4AC9B29B" w14:textId="7818D2C8" w:rsidR="009652F9" w:rsidRDefault="009652F9" w:rsidP="002706E0">
            <w:r>
              <w:t>Step</w:t>
            </w:r>
          </w:p>
        </w:tc>
        <w:tc>
          <w:tcPr>
            <w:tcW w:w="7128" w:type="dxa"/>
          </w:tcPr>
          <w:p w14:paraId="3983D7D3" w14:textId="11FB7D8A" w:rsidR="001D22D4" w:rsidRDefault="001D22D4" w:rsidP="009652F9">
            <w:r>
              <w:t xml:space="preserve">Outlines the order of execution. </w:t>
            </w:r>
          </w:p>
          <w:p w14:paraId="27872868" w14:textId="77777777" w:rsidR="009652F9" w:rsidRDefault="009652F9" w:rsidP="009652F9">
            <w:r>
              <w:t>Basic Flow: B</w:t>
            </w:r>
          </w:p>
          <w:p w14:paraId="0725F36E" w14:textId="77777777" w:rsidR="009652F9" w:rsidRDefault="009652F9" w:rsidP="009652F9">
            <w:r>
              <w:t>Alternative flows: A-001, A-002, A-003, …</w:t>
            </w:r>
          </w:p>
          <w:p w14:paraId="55F867AD" w14:textId="77777777" w:rsidR="009652F9" w:rsidRDefault="009652F9" w:rsidP="009652F9">
            <w:r>
              <w:t>Steps in basic flow: B-001, B-002, B-003, …</w:t>
            </w:r>
          </w:p>
          <w:p w14:paraId="35AE31D6" w14:textId="77777777" w:rsidR="009652F9" w:rsidRDefault="009652F9" w:rsidP="009652F9">
            <w:r>
              <w:t>Steps in alternative flow 1: A-001.1, A-001.2, A-001.3, …</w:t>
            </w:r>
          </w:p>
          <w:p w14:paraId="36D5CA96" w14:textId="752553D7" w:rsidR="009652F9" w:rsidRDefault="009652F9" w:rsidP="002706E0">
            <w:r>
              <w:t>Steps in alternative flow 2: A-002.1, A-002.2, A-002.3, …</w:t>
            </w:r>
          </w:p>
        </w:tc>
      </w:tr>
      <w:tr w:rsidR="009652F9" w14:paraId="18617CFA" w14:textId="77777777" w:rsidTr="001D22D4">
        <w:tc>
          <w:tcPr>
            <w:tcW w:w="1964" w:type="dxa"/>
          </w:tcPr>
          <w:p w14:paraId="4F0B908F" w14:textId="6B5B30B9" w:rsidR="009652F9" w:rsidRDefault="009652F9" w:rsidP="002706E0">
            <w:r>
              <w:t>Object</w:t>
            </w:r>
          </w:p>
        </w:tc>
        <w:tc>
          <w:tcPr>
            <w:tcW w:w="7128" w:type="dxa"/>
          </w:tcPr>
          <w:p w14:paraId="09B5A401" w14:textId="340E5485" w:rsidR="009652F9" w:rsidRDefault="009652F9" w:rsidP="002706E0">
            <w:r>
              <w:t xml:space="preserve">Identifies the SFDC or </w:t>
            </w:r>
            <w:proofErr w:type="spellStart"/>
            <w:r>
              <w:t>SteelBrick</w:t>
            </w:r>
            <w:proofErr w:type="spellEnd"/>
            <w:r>
              <w:t xml:space="preserve"> object to perform action or validate information on</w:t>
            </w:r>
          </w:p>
        </w:tc>
      </w:tr>
      <w:tr w:rsidR="009652F9" w14:paraId="2450A1D6" w14:textId="77777777" w:rsidTr="001D22D4">
        <w:tc>
          <w:tcPr>
            <w:tcW w:w="1964" w:type="dxa"/>
          </w:tcPr>
          <w:p w14:paraId="6F0448A7" w14:textId="246922F8" w:rsidR="009652F9" w:rsidRDefault="009652F9" w:rsidP="002706E0">
            <w:r>
              <w:t>Action</w:t>
            </w:r>
          </w:p>
        </w:tc>
        <w:tc>
          <w:tcPr>
            <w:tcW w:w="7128" w:type="dxa"/>
          </w:tcPr>
          <w:p w14:paraId="12641399" w14:textId="722DF662" w:rsidR="009652F9" w:rsidRDefault="001D22D4" w:rsidP="002706E0">
            <w:r>
              <w:t>Action the test user will be performing. It may involve an actual click of a button or validating certain information</w:t>
            </w:r>
          </w:p>
        </w:tc>
      </w:tr>
      <w:tr w:rsidR="009652F9" w14:paraId="3CF461A5" w14:textId="77777777" w:rsidTr="001D22D4">
        <w:tc>
          <w:tcPr>
            <w:tcW w:w="1964" w:type="dxa"/>
          </w:tcPr>
          <w:p w14:paraId="445D4CA2" w14:textId="76AAE296" w:rsidR="009652F9" w:rsidRDefault="009652F9" w:rsidP="002706E0">
            <w:r>
              <w:t>Entered Value</w:t>
            </w:r>
          </w:p>
        </w:tc>
        <w:tc>
          <w:tcPr>
            <w:tcW w:w="7128" w:type="dxa"/>
          </w:tcPr>
          <w:p w14:paraId="4A51BE0A" w14:textId="44E02028" w:rsidR="009652F9" w:rsidRDefault="001D22D4" w:rsidP="002706E0">
            <w:r>
              <w:t>Identifies specific values or selection to form fields</w:t>
            </w:r>
          </w:p>
        </w:tc>
      </w:tr>
      <w:tr w:rsidR="001D22D4" w14:paraId="6FCC3E2F" w14:textId="77777777" w:rsidTr="001D22D4">
        <w:tc>
          <w:tcPr>
            <w:tcW w:w="1964" w:type="dxa"/>
          </w:tcPr>
          <w:p w14:paraId="22F07031" w14:textId="097A7269" w:rsidR="001D22D4" w:rsidRDefault="001D22D4" w:rsidP="002706E0">
            <w:r>
              <w:t>Expected Result</w:t>
            </w:r>
          </w:p>
        </w:tc>
        <w:tc>
          <w:tcPr>
            <w:tcW w:w="7128" w:type="dxa"/>
          </w:tcPr>
          <w:p w14:paraId="7D0CD174" w14:textId="780BE056" w:rsidR="001D22D4" w:rsidRDefault="001D22D4" w:rsidP="002706E0">
            <w:r>
              <w:t>Outlines how the system should behave after performing an action</w:t>
            </w:r>
          </w:p>
        </w:tc>
      </w:tr>
      <w:tr w:rsidR="001D22D4" w14:paraId="2DE9B6D8" w14:textId="77777777" w:rsidTr="001D22D4">
        <w:tc>
          <w:tcPr>
            <w:tcW w:w="1964" w:type="dxa"/>
          </w:tcPr>
          <w:p w14:paraId="0652D2E2" w14:textId="14C38B1B" w:rsidR="001D22D4" w:rsidRDefault="001D22D4" w:rsidP="002706E0">
            <w:r>
              <w:t>Actual Result</w:t>
            </w:r>
          </w:p>
        </w:tc>
        <w:tc>
          <w:tcPr>
            <w:tcW w:w="7128" w:type="dxa"/>
          </w:tcPr>
          <w:p w14:paraId="3270D6B5" w14:textId="66DA6AD3" w:rsidR="001D22D4" w:rsidRDefault="001D22D4" w:rsidP="001D22D4">
            <w:r>
              <w:t>Outlines how the system reacted after performing an action</w:t>
            </w:r>
          </w:p>
        </w:tc>
      </w:tr>
      <w:tr w:rsidR="001D22D4" w14:paraId="24796F9E" w14:textId="77777777" w:rsidTr="001D22D4">
        <w:tc>
          <w:tcPr>
            <w:tcW w:w="1964" w:type="dxa"/>
          </w:tcPr>
          <w:p w14:paraId="7A18552E" w14:textId="2CBC52F7" w:rsidR="001D22D4" w:rsidRDefault="001D22D4" w:rsidP="002706E0">
            <w:r>
              <w:t>Business Rule</w:t>
            </w:r>
          </w:p>
        </w:tc>
        <w:tc>
          <w:tcPr>
            <w:tcW w:w="7128" w:type="dxa"/>
          </w:tcPr>
          <w:p w14:paraId="1288C850" w14:textId="7A1EDB2D" w:rsidR="001D22D4" w:rsidRDefault="006A2002" w:rsidP="006A2002">
            <w:r>
              <w:t>Identifies any b</w:t>
            </w:r>
            <w:r w:rsidR="001D22D4">
              <w:t xml:space="preserve">usiness logic than needs to be </w:t>
            </w:r>
            <w:r>
              <w:t>manifested at a certain point</w:t>
            </w:r>
            <w:r w:rsidR="001D22D4">
              <w:t xml:space="preserve"> of the test script</w:t>
            </w:r>
          </w:p>
        </w:tc>
      </w:tr>
      <w:tr w:rsidR="001D22D4" w14:paraId="434644BF" w14:textId="77777777" w:rsidTr="001D22D4">
        <w:tc>
          <w:tcPr>
            <w:tcW w:w="1964" w:type="dxa"/>
          </w:tcPr>
          <w:p w14:paraId="61BBCFF8" w14:textId="4FC7A47F" w:rsidR="001D22D4" w:rsidRDefault="001D22D4" w:rsidP="002706E0">
            <w:r>
              <w:t>Status</w:t>
            </w:r>
          </w:p>
        </w:tc>
        <w:tc>
          <w:tcPr>
            <w:tcW w:w="7128" w:type="dxa"/>
          </w:tcPr>
          <w:p w14:paraId="7D26598C" w14:textId="0CCB562C" w:rsidR="001D22D4" w:rsidRDefault="006A2002" w:rsidP="002706E0">
            <w:r>
              <w:t xml:space="preserve">Can be Pass/Fail/In Progress </w:t>
            </w:r>
          </w:p>
        </w:tc>
      </w:tr>
      <w:tr w:rsidR="001D22D4" w14:paraId="6045FD71" w14:textId="77777777" w:rsidTr="001D22D4">
        <w:tc>
          <w:tcPr>
            <w:tcW w:w="1964" w:type="dxa"/>
          </w:tcPr>
          <w:p w14:paraId="79C83B02" w14:textId="38FE8304" w:rsidR="001D22D4" w:rsidRDefault="001D22D4" w:rsidP="002706E0">
            <w:r>
              <w:t>Defect #</w:t>
            </w:r>
          </w:p>
        </w:tc>
        <w:tc>
          <w:tcPr>
            <w:tcW w:w="7128" w:type="dxa"/>
          </w:tcPr>
          <w:p w14:paraId="118CC3F3" w14:textId="6FB57D2B" w:rsidR="001D22D4" w:rsidRDefault="006A2002" w:rsidP="002706E0">
            <w:r>
              <w:t>Associates a Failed step in a test script to a defect tracking mechanism</w:t>
            </w:r>
          </w:p>
        </w:tc>
      </w:tr>
    </w:tbl>
    <w:p w14:paraId="1CFE4D92" w14:textId="77777777" w:rsidR="009652F9" w:rsidRDefault="009652F9" w:rsidP="002706E0"/>
    <w:p w14:paraId="7F20E0D9" w14:textId="77777777" w:rsidR="00817519" w:rsidRDefault="00817519" w:rsidP="002706E0"/>
    <w:p w14:paraId="5E599F47" w14:textId="2F404833" w:rsidR="002706E0" w:rsidRPr="002706E0" w:rsidRDefault="002706E0" w:rsidP="00F66E55">
      <w:pPr>
        <w:pStyle w:val="Heading2"/>
      </w:pPr>
      <w:bookmarkStart w:id="52" w:name="_Toc286419405"/>
      <w:bookmarkStart w:id="53" w:name="_Toc286489497"/>
      <w:bookmarkStart w:id="54" w:name="_Toc286533155"/>
      <w:r>
        <w:t>Sample Documentation</w:t>
      </w:r>
      <w:bookmarkEnd w:id="52"/>
      <w:bookmarkEnd w:id="53"/>
      <w:bookmarkEnd w:id="54"/>
    </w:p>
    <w:p w14:paraId="32277E7D" w14:textId="77777777" w:rsidR="002C2BFA" w:rsidRDefault="002C2BFA" w:rsidP="00DF1DA8">
      <w:pPr>
        <w:pStyle w:val="Heading1"/>
      </w:pPr>
    </w:p>
    <w:p w14:paraId="500C3426" w14:textId="18DDAEE1" w:rsidR="007550F8" w:rsidRDefault="003F5E97" w:rsidP="00DF1DA8">
      <w:pPr>
        <w:pStyle w:val="Heading1"/>
      </w:pPr>
      <w:bookmarkStart w:id="55" w:name="_Toc286533157"/>
      <w:r>
        <w:t>Appendix</w:t>
      </w:r>
      <w:bookmarkEnd w:id="55"/>
    </w:p>
    <w:p w14:paraId="7F39648D" w14:textId="77777777" w:rsidR="007550F8" w:rsidRDefault="007550F8" w:rsidP="00D576E6"/>
    <w:p w14:paraId="57D371C1" w14:textId="77777777" w:rsidR="007550F8" w:rsidRDefault="007550F8" w:rsidP="00D576E6"/>
    <w:p w14:paraId="54F5BAAA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>Sales Rep creates and Opportunity – selects Account and enters Opportunity Name</w:t>
      </w:r>
    </w:p>
    <w:p w14:paraId="7206FC13" w14:textId="77777777" w:rsidR="00DF1DA8" w:rsidRDefault="00DF1DA8" w:rsidP="00DF1DA8">
      <w:pPr>
        <w:pStyle w:val="ListParagraph"/>
        <w:numPr>
          <w:ilvl w:val="1"/>
          <w:numId w:val="4"/>
        </w:numPr>
      </w:pPr>
      <w:r>
        <w:t>SFDC returns Opportunity page</w:t>
      </w:r>
    </w:p>
    <w:p w14:paraId="11014976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>Sales Rep creates a quote – clicks new Quote and enters Start Date and Term</w:t>
      </w:r>
    </w:p>
    <w:p w14:paraId="796BDE59" w14:textId="77777777" w:rsidR="00DF1DA8" w:rsidRDefault="00DF1DA8" w:rsidP="00DF1DA8">
      <w:pPr>
        <w:pStyle w:val="ListParagraph"/>
        <w:numPr>
          <w:ilvl w:val="1"/>
          <w:numId w:val="4"/>
        </w:numPr>
      </w:pPr>
      <w:proofErr w:type="spellStart"/>
      <w:r>
        <w:t>SteelBrick</w:t>
      </w:r>
      <w:proofErr w:type="spellEnd"/>
      <w:r>
        <w:t xml:space="preserve"> returns Quote Page</w:t>
      </w:r>
    </w:p>
    <w:p w14:paraId="3A3DFC29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>Sales Rep configures a product and adds to the quote – Sales Rep clicks ‘Add Lines’ and configures product</w:t>
      </w:r>
    </w:p>
    <w:p w14:paraId="76FF863C" w14:textId="77777777" w:rsidR="00DF1DA8" w:rsidRDefault="00DF1DA8" w:rsidP="00DF1DA8">
      <w:pPr>
        <w:pStyle w:val="ListParagraph"/>
        <w:numPr>
          <w:ilvl w:val="1"/>
          <w:numId w:val="4"/>
        </w:numPr>
      </w:pPr>
      <w:proofErr w:type="spellStart"/>
      <w:r>
        <w:t>SteelBrick</w:t>
      </w:r>
      <w:proofErr w:type="spellEnd"/>
      <w:r>
        <w:t xml:space="preserve"> returns Quote Page with line items and correct pricing</w:t>
      </w:r>
    </w:p>
    <w:p w14:paraId="43CDA7BA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 xml:space="preserve">Sales Rep discounts pricing – Sales Rep clicks ‘Edit </w:t>
      </w:r>
      <w:proofErr w:type="gramStart"/>
      <w:r>
        <w:t>Lines’  and</w:t>
      </w:r>
      <w:proofErr w:type="gramEnd"/>
      <w:r>
        <w:t xml:space="preserve"> enters a discount value (either on quote header, bundle line or item line”)and clicks ‘Calculate</w:t>
      </w:r>
    </w:p>
    <w:p w14:paraId="43A87532" w14:textId="77777777" w:rsidR="00DF1DA8" w:rsidRDefault="00DF1DA8" w:rsidP="00DF1DA8">
      <w:pPr>
        <w:pStyle w:val="ListParagraph"/>
        <w:numPr>
          <w:ilvl w:val="1"/>
          <w:numId w:val="4"/>
        </w:numPr>
      </w:pPr>
      <w:proofErr w:type="spellStart"/>
      <w:r>
        <w:t>Steelbrick</w:t>
      </w:r>
      <w:proofErr w:type="spellEnd"/>
      <w:r>
        <w:t xml:space="preserve"> returns line item page with discounts applied</w:t>
      </w:r>
    </w:p>
    <w:p w14:paraId="30A4C4D9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 xml:space="preserve">Sales Rep sends quote for approval – from the Quote Page the Sales Rep clicks ‘Submit for Approval’ </w:t>
      </w:r>
    </w:p>
    <w:p w14:paraId="3C208FD3" w14:textId="77777777" w:rsidR="00DF1DA8" w:rsidRDefault="00DF1DA8" w:rsidP="00DF1DA8">
      <w:pPr>
        <w:pStyle w:val="ListParagraph"/>
        <w:numPr>
          <w:ilvl w:val="1"/>
          <w:numId w:val="4"/>
        </w:numPr>
      </w:pPr>
      <w:r>
        <w:t>SFDC will send email notifications to approvers</w:t>
      </w:r>
    </w:p>
    <w:p w14:paraId="483A6712" w14:textId="77777777" w:rsidR="00DF1DA8" w:rsidRDefault="00DF1DA8" w:rsidP="00DF1DA8">
      <w:pPr>
        <w:pStyle w:val="ListParagraph"/>
        <w:numPr>
          <w:ilvl w:val="1"/>
          <w:numId w:val="4"/>
        </w:numPr>
      </w:pPr>
      <w:r>
        <w:t>SFDC will return the Quote page in a read only view until Approved</w:t>
      </w:r>
    </w:p>
    <w:p w14:paraId="0390FA14" w14:textId="77777777" w:rsidR="00DF1DA8" w:rsidRDefault="00DF1DA8" w:rsidP="00DF1DA8">
      <w:pPr>
        <w:pStyle w:val="ListParagraph"/>
        <w:numPr>
          <w:ilvl w:val="1"/>
          <w:numId w:val="4"/>
        </w:numPr>
      </w:pPr>
      <w:r>
        <w:t xml:space="preserve">When the Approver approves the request the Sales rep view of Quote becomes editable and Approval Status changes to ‘Approved’ </w:t>
      </w:r>
    </w:p>
    <w:p w14:paraId="6BD69141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>Sales Rep generated quote template – from the Quote Page the Sales Rep clicks ‘Preview Document’</w:t>
      </w:r>
    </w:p>
    <w:p w14:paraId="218F491A" w14:textId="77777777" w:rsidR="00DF1DA8" w:rsidRDefault="00DF1DA8" w:rsidP="00DF1DA8">
      <w:pPr>
        <w:pStyle w:val="ListParagraph"/>
        <w:numPr>
          <w:ilvl w:val="1"/>
          <w:numId w:val="4"/>
        </w:numPr>
      </w:pPr>
      <w:proofErr w:type="spellStart"/>
      <w:r>
        <w:t>Steelbrick</w:t>
      </w:r>
      <w:proofErr w:type="spellEnd"/>
      <w:r>
        <w:t xml:space="preserve"> will return the Quote Template </w:t>
      </w:r>
    </w:p>
    <w:p w14:paraId="10F41FDF" w14:textId="77777777" w:rsidR="00DF1DA8" w:rsidRDefault="00DF1DA8" w:rsidP="00DF1DA8">
      <w:pPr>
        <w:pStyle w:val="ListParagraph"/>
        <w:numPr>
          <w:ilvl w:val="0"/>
          <w:numId w:val="4"/>
        </w:numPr>
      </w:pPr>
      <w:r>
        <w:t>Sales Rep close/wins the deal – Sales Rep changes Opportunity Stage to ‘Closed – Won’</w:t>
      </w:r>
    </w:p>
    <w:p w14:paraId="0077750C" w14:textId="77777777" w:rsidR="00DF1DA8" w:rsidRPr="00D576E6" w:rsidRDefault="00DF1DA8" w:rsidP="00DF1DA8">
      <w:pPr>
        <w:pStyle w:val="ListParagraph"/>
        <w:numPr>
          <w:ilvl w:val="1"/>
          <w:numId w:val="4"/>
        </w:numPr>
      </w:pPr>
      <w:r>
        <w:t>SFDC will return the opportunity page with Stage updated</w:t>
      </w:r>
    </w:p>
    <w:p w14:paraId="325949A0" w14:textId="77777777" w:rsidR="00DF1DA8" w:rsidRDefault="00DF1DA8" w:rsidP="00D576E6"/>
    <w:p w14:paraId="266A3EBE" w14:textId="77777777" w:rsidR="00DF1DA8" w:rsidRDefault="00DF1DA8" w:rsidP="00D576E6"/>
    <w:p w14:paraId="790C7595" w14:textId="0C1A98F9" w:rsidR="008020DD" w:rsidRDefault="00FA530B" w:rsidP="00D576E6">
      <w:r>
        <w:t xml:space="preserve">Basic </w:t>
      </w:r>
      <w:r w:rsidR="008020DD">
        <w:t>flows to consider are</w:t>
      </w:r>
      <w:r w:rsidR="00C40FA2">
        <w:t>:</w:t>
      </w:r>
    </w:p>
    <w:p w14:paraId="0664FFE6" w14:textId="77777777" w:rsidR="00FA530B" w:rsidRDefault="00FA530B" w:rsidP="00D576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4428"/>
      </w:tblGrid>
      <w:tr w:rsidR="00FA530B" w14:paraId="3C56D96D" w14:textId="77777777" w:rsidTr="00FA530B">
        <w:trPr>
          <w:jc w:val="center"/>
        </w:trPr>
        <w:tc>
          <w:tcPr>
            <w:tcW w:w="1143" w:type="dxa"/>
          </w:tcPr>
          <w:p w14:paraId="50245EB1" w14:textId="760EF8AA" w:rsidR="00FA530B" w:rsidRDefault="00FA530B" w:rsidP="00D576E6">
            <w:r>
              <w:t>B-001</w:t>
            </w:r>
          </w:p>
        </w:tc>
        <w:tc>
          <w:tcPr>
            <w:tcW w:w="4428" w:type="dxa"/>
          </w:tcPr>
          <w:p w14:paraId="1E519F3E" w14:textId="404600D0" w:rsidR="00FA530B" w:rsidRDefault="003F5E97" w:rsidP="00D576E6">
            <w:r>
              <w:t>Create a New Quote</w:t>
            </w:r>
          </w:p>
        </w:tc>
      </w:tr>
      <w:tr w:rsidR="00FA530B" w14:paraId="10D522C8" w14:textId="77777777" w:rsidTr="00FA530B">
        <w:trPr>
          <w:jc w:val="center"/>
        </w:trPr>
        <w:tc>
          <w:tcPr>
            <w:tcW w:w="1143" w:type="dxa"/>
          </w:tcPr>
          <w:p w14:paraId="6AE00482" w14:textId="71570603" w:rsidR="00FA530B" w:rsidRDefault="00FA530B" w:rsidP="00D576E6">
            <w:r>
              <w:t>B-002</w:t>
            </w:r>
          </w:p>
        </w:tc>
        <w:tc>
          <w:tcPr>
            <w:tcW w:w="4428" w:type="dxa"/>
          </w:tcPr>
          <w:p w14:paraId="2F19EE3B" w14:textId="2BD7070F" w:rsidR="00FA530B" w:rsidRDefault="00FA530B" w:rsidP="003F5E97">
            <w:r>
              <w:t>C</w:t>
            </w:r>
            <w:r w:rsidR="003F5E97">
              <w:t>ontract Creation</w:t>
            </w:r>
          </w:p>
        </w:tc>
      </w:tr>
      <w:tr w:rsidR="00FA530B" w14:paraId="11D4E3CE" w14:textId="77777777" w:rsidTr="00FA530B">
        <w:trPr>
          <w:jc w:val="center"/>
        </w:trPr>
        <w:tc>
          <w:tcPr>
            <w:tcW w:w="1143" w:type="dxa"/>
          </w:tcPr>
          <w:p w14:paraId="5BA401DC" w14:textId="24A92DC0" w:rsidR="00FA530B" w:rsidRDefault="00FA530B" w:rsidP="00D576E6">
            <w:r>
              <w:t>B-003</w:t>
            </w:r>
          </w:p>
        </w:tc>
        <w:tc>
          <w:tcPr>
            <w:tcW w:w="4428" w:type="dxa"/>
          </w:tcPr>
          <w:p w14:paraId="3DE83F65" w14:textId="60D93107" w:rsidR="00FA530B" w:rsidRDefault="003F5E97" w:rsidP="00D576E6">
            <w:r>
              <w:t>Create a Renewal Opportunity</w:t>
            </w:r>
          </w:p>
        </w:tc>
      </w:tr>
      <w:tr w:rsidR="00FA530B" w14:paraId="44A36662" w14:textId="77777777" w:rsidTr="00FA530B">
        <w:trPr>
          <w:jc w:val="center"/>
        </w:trPr>
        <w:tc>
          <w:tcPr>
            <w:tcW w:w="1143" w:type="dxa"/>
          </w:tcPr>
          <w:p w14:paraId="050AC0EC" w14:textId="75E4A464" w:rsidR="00FA530B" w:rsidRDefault="007550F8" w:rsidP="00D576E6">
            <w:r>
              <w:t>B</w:t>
            </w:r>
            <w:r w:rsidR="00FA530B">
              <w:t>-004</w:t>
            </w:r>
          </w:p>
        </w:tc>
        <w:tc>
          <w:tcPr>
            <w:tcW w:w="4428" w:type="dxa"/>
          </w:tcPr>
          <w:p w14:paraId="0897DA6E" w14:textId="546B91CD" w:rsidR="00FA530B" w:rsidRDefault="003F5E97" w:rsidP="00D576E6">
            <w:r>
              <w:t>Create a Renewal Quote</w:t>
            </w:r>
          </w:p>
        </w:tc>
      </w:tr>
      <w:tr w:rsidR="00FA530B" w14:paraId="3A7A502C" w14:textId="77777777" w:rsidTr="00FA530B">
        <w:trPr>
          <w:jc w:val="center"/>
        </w:trPr>
        <w:tc>
          <w:tcPr>
            <w:tcW w:w="1143" w:type="dxa"/>
          </w:tcPr>
          <w:p w14:paraId="4B9B8ED3" w14:textId="52474604" w:rsidR="00FA530B" w:rsidRDefault="007550F8" w:rsidP="00D576E6">
            <w:r>
              <w:t>B</w:t>
            </w:r>
            <w:r w:rsidR="00FA530B">
              <w:t>-005</w:t>
            </w:r>
          </w:p>
        </w:tc>
        <w:tc>
          <w:tcPr>
            <w:tcW w:w="4428" w:type="dxa"/>
          </w:tcPr>
          <w:p w14:paraId="29C30A99" w14:textId="52A7B6E8" w:rsidR="00FA530B" w:rsidRDefault="003F5E97" w:rsidP="00D576E6">
            <w:r>
              <w:t>Create an Add-on Quote</w:t>
            </w:r>
          </w:p>
        </w:tc>
      </w:tr>
      <w:tr w:rsidR="00FA530B" w14:paraId="397C1661" w14:textId="77777777" w:rsidTr="00FA530B">
        <w:trPr>
          <w:jc w:val="center"/>
        </w:trPr>
        <w:tc>
          <w:tcPr>
            <w:tcW w:w="1143" w:type="dxa"/>
          </w:tcPr>
          <w:p w14:paraId="0162717E" w14:textId="621DDB7E" w:rsidR="00FA530B" w:rsidRDefault="007550F8" w:rsidP="00D576E6">
            <w:r>
              <w:t>B</w:t>
            </w:r>
            <w:r w:rsidR="00FA530B">
              <w:t>-006</w:t>
            </w:r>
          </w:p>
        </w:tc>
        <w:tc>
          <w:tcPr>
            <w:tcW w:w="4428" w:type="dxa"/>
          </w:tcPr>
          <w:p w14:paraId="38A8A985" w14:textId="0F81700E" w:rsidR="00FA530B" w:rsidRDefault="003F5E97" w:rsidP="00D576E6">
            <w:r>
              <w:t>Create an Upgrade Quote</w:t>
            </w:r>
          </w:p>
        </w:tc>
      </w:tr>
      <w:tr w:rsidR="00FA530B" w14:paraId="0E4F6904" w14:textId="77777777" w:rsidTr="00FA530B">
        <w:trPr>
          <w:jc w:val="center"/>
        </w:trPr>
        <w:tc>
          <w:tcPr>
            <w:tcW w:w="1143" w:type="dxa"/>
          </w:tcPr>
          <w:p w14:paraId="68735BFB" w14:textId="268A03D1" w:rsidR="00FA530B" w:rsidRDefault="007550F8" w:rsidP="00D576E6">
            <w:r>
              <w:t>B</w:t>
            </w:r>
            <w:r w:rsidR="00FA530B">
              <w:t>-007</w:t>
            </w:r>
          </w:p>
        </w:tc>
        <w:tc>
          <w:tcPr>
            <w:tcW w:w="4428" w:type="dxa"/>
          </w:tcPr>
          <w:p w14:paraId="2C9C96BC" w14:textId="3F28D08E" w:rsidR="00FA530B" w:rsidRDefault="003F5E97" w:rsidP="003F5E97">
            <w:r>
              <w:t>Submit for Approvals</w:t>
            </w:r>
          </w:p>
        </w:tc>
      </w:tr>
      <w:tr w:rsidR="00FA530B" w14:paraId="1FE5BEE2" w14:textId="77777777" w:rsidTr="00FA530B">
        <w:trPr>
          <w:jc w:val="center"/>
        </w:trPr>
        <w:tc>
          <w:tcPr>
            <w:tcW w:w="1143" w:type="dxa"/>
          </w:tcPr>
          <w:p w14:paraId="177C7335" w14:textId="6C05CC8E" w:rsidR="00FA530B" w:rsidRDefault="007550F8" w:rsidP="00D576E6">
            <w:r>
              <w:t>B</w:t>
            </w:r>
            <w:r w:rsidR="00FA530B">
              <w:t>-008</w:t>
            </w:r>
          </w:p>
        </w:tc>
        <w:tc>
          <w:tcPr>
            <w:tcW w:w="4428" w:type="dxa"/>
          </w:tcPr>
          <w:p w14:paraId="1C5C66F0" w14:textId="53FCD604" w:rsidR="00FA530B" w:rsidRDefault="00FA530B" w:rsidP="00D576E6"/>
        </w:tc>
      </w:tr>
      <w:tr w:rsidR="00FA530B" w14:paraId="570DB4D0" w14:textId="77777777" w:rsidTr="00FA530B">
        <w:trPr>
          <w:jc w:val="center"/>
        </w:trPr>
        <w:tc>
          <w:tcPr>
            <w:tcW w:w="1143" w:type="dxa"/>
          </w:tcPr>
          <w:p w14:paraId="2F340EB5" w14:textId="55C896CB" w:rsidR="00FA530B" w:rsidRDefault="007550F8" w:rsidP="00D576E6">
            <w:r>
              <w:t>B</w:t>
            </w:r>
            <w:r w:rsidR="00FA530B">
              <w:t>-009</w:t>
            </w:r>
          </w:p>
        </w:tc>
        <w:tc>
          <w:tcPr>
            <w:tcW w:w="4428" w:type="dxa"/>
          </w:tcPr>
          <w:p w14:paraId="7B250A6B" w14:textId="25AB496C" w:rsidR="00FA530B" w:rsidRDefault="00FA530B" w:rsidP="00D576E6"/>
        </w:tc>
      </w:tr>
      <w:tr w:rsidR="00FA530B" w14:paraId="36C88F39" w14:textId="77777777" w:rsidTr="00FA530B">
        <w:trPr>
          <w:jc w:val="center"/>
        </w:trPr>
        <w:tc>
          <w:tcPr>
            <w:tcW w:w="1143" w:type="dxa"/>
          </w:tcPr>
          <w:p w14:paraId="43DE78D6" w14:textId="40554EAD" w:rsidR="00FA530B" w:rsidRDefault="007550F8" w:rsidP="00D576E6">
            <w:r>
              <w:t>B</w:t>
            </w:r>
            <w:r w:rsidR="00FA530B">
              <w:t>-010</w:t>
            </w:r>
          </w:p>
        </w:tc>
        <w:tc>
          <w:tcPr>
            <w:tcW w:w="4428" w:type="dxa"/>
          </w:tcPr>
          <w:p w14:paraId="48CE8B73" w14:textId="372C7247" w:rsidR="00FA530B" w:rsidRDefault="00FA530B" w:rsidP="00D576E6"/>
        </w:tc>
      </w:tr>
    </w:tbl>
    <w:p w14:paraId="5418E3F2" w14:textId="77777777" w:rsidR="00FA530B" w:rsidRDefault="00FA530B" w:rsidP="00D576E6"/>
    <w:p w14:paraId="23B80B61" w14:textId="77777777" w:rsidR="007550F8" w:rsidRDefault="007550F8" w:rsidP="00D576E6"/>
    <w:p w14:paraId="054B9A74" w14:textId="77777777" w:rsidR="00C40FA2" w:rsidRDefault="00C40FA2" w:rsidP="00D576E6"/>
    <w:p w14:paraId="5AA72D48" w14:textId="77777777" w:rsidR="00C40FA2" w:rsidRPr="00D576E6" w:rsidRDefault="00C40FA2" w:rsidP="00D576E6"/>
    <w:sectPr w:rsidR="00C40FA2" w:rsidRPr="00D576E6" w:rsidSect="00543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95"/>
    <w:multiLevelType w:val="hybridMultilevel"/>
    <w:tmpl w:val="25442388"/>
    <w:lvl w:ilvl="0" w:tplc="2D6E3B6E">
      <w:start w:val="1"/>
      <w:numFmt w:val="decimal"/>
      <w:lvlText w:val="B%1."/>
      <w:lvlJc w:val="left"/>
      <w:pPr>
        <w:ind w:left="7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1A655B17"/>
    <w:multiLevelType w:val="multilevel"/>
    <w:tmpl w:val="751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05EBF"/>
    <w:multiLevelType w:val="multilevel"/>
    <w:tmpl w:val="9926C9FC"/>
    <w:lvl w:ilvl="0">
      <w:start w:val="1"/>
      <w:numFmt w:val="decimal"/>
      <w:lvlText w:val="%1."/>
      <w:lvlJc w:val="left"/>
      <w:pPr>
        <w:ind w:left="775" w:hanging="360"/>
      </w:pPr>
    </w:lvl>
    <w:lvl w:ilvl="1">
      <w:start w:val="1"/>
      <w:numFmt w:val="lowerLetter"/>
      <w:lvlText w:val="%2."/>
      <w:lvlJc w:val="left"/>
      <w:pPr>
        <w:ind w:left="1495" w:hanging="360"/>
      </w:pPr>
    </w:lvl>
    <w:lvl w:ilvl="2">
      <w:start w:val="1"/>
      <w:numFmt w:val="lowerRoman"/>
      <w:lvlText w:val="%3."/>
      <w:lvlJc w:val="right"/>
      <w:pPr>
        <w:ind w:left="2215" w:hanging="180"/>
      </w:pPr>
    </w:lvl>
    <w:lvl w:ilvl="3">
      <w:start w:val="1"/>
      <w:numFmt w:val="decimal"/>
      <w:lvlText w:val="%4."/>
      <w:lvlJc w:val="left"/>
      <w:pPr>
        <w:ind w:left="2935" w:hanging="360"/>
      </w:pPr>
    </w:lvl>
    <w:lvl w:ilvl="4">
      <w:start w:val="1"/>
      <w:numFmt w:val="lowerLetter"/>
      <w:lvlText w:val="%5."/>
      <w:lvlJc w:val="left"/>
      <w:pPr>
        <w:ind w:left="3655" w:hanging="360"/>
      </w:pPr>
    </w:lvl>
    <w:lvl w:ilvl="5">
      <w:start w:val="1"/>
      <w:numFmt w:val="lowerRoman"/>
      <w:lvlText w:val="%6."/>
      <w:lvlJc w:val="right"/>
      <w:pPr>
        <w:ind w:left="4375" w:hanging="180"/>
      </w:pPr>
    </w:lvl>
    <w:lvl w:ilvl="6">
      <w:start w:val="1"/>
      <w:numFmt w:val="decimal"/>
      <w:lvlText w:val="%7."/>
      <w:lvlJc w:val="left"/>
      <w:pPr>
        <w:ind w:left="5095" w:hanging="360"/>
      </w:pPr>
    </w:lvl>
    <w:lvl w:ilvl="7">
      <w:start w:val="1"/>
      <w:numFmt w:val="lowerLetter"/>
      <w:lvlText w:val="%8."/>
      <w:lvlJc w:val="left"/>
      <w:pPr>
        <w:ind w:left="5815" w:hanging="360"/>
      </w:pPr>
    </w:lvl>
    <w:lvl w:ilvl="8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35EB32C1"/>
    <w:multiLevelType w:val="hybridMultilevel"/>
    <w:tmpl w:val="C9DA4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23E57"/>
    <w:multiLevelType w:val="hybridMultilevel"/>
    <w:tmpl w:val="25442388"/>
    <w:lvl w:ilvl="0" w:tplc="2D6E3B6E">
      <w:start w:val="1"/>
      <w:numFmt w:val="decimal"/>
      <w:lvlText w:val="B%1."/>
      <w:lvlJc w:val="left"/>
      <w:pPr>
        <w:ind w:left="7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>
    <w:nsid w:val="54771F42"/>
    <w:multiLevelType w:val="hybridMultilevel"/>
    <w:tmpl w:val="B274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E6"/>
    <w:rsid w:val="000A0702"/>
    <w:rsid w:val="00126F16"/>
    <w:rsid w:val="001337DB"/>
    <w:rsid w:val="0018690D"/>
    <w:rsid w:val="001A296E"/>
    <w:rsid w:val="001D22D4"/>
    <w:rsid w:val="0020020F"/>
    <w:rsid w:val="00236248"/>
    <w:rsid w:val="002706E0"/>
    <w:rsid w:val="00293562"/>
    <w:rsid w:val="00295754"/>
    <w:rsid w:val="002C0FD4"/>
    <w:rsid w:val="002C2BFA"/>
    <w:rsid w:val="002F7555"/>
    <w:rsid w:val="003073B5"/>
    <w:rsid w:val="0032185F"/>
    <w:rsid w:val="003955B2"/>
    <w:rsid w:val="003F5E97"/>
    <w:rsid w:val="00402897"/>
    <w:rsid w:val="004B5918"/>
    <w:rsid w:val="004C7537"/>
    <w:rsid w:val="00543B40"/>
    <w:rsid w:val="00552B7D"/>
    <w:rsid w:val="006A2002"/>
    <w:rsid w:val="006C2E29"/>
    <w:rsid w:val="006D62E8"/>
    <w:rsid w:val="00700055"/>
    <w:rsid w:val="00722710"/>
    <w:rsid w:val="00724BBE"/>
    <w:rsid w:val="007550F8"/>
    <w:rsid w:val="007727BE"/>
    <w:rsid w:val="00791A99"/>
    <w:rsid w:val="00793178"/>
    <w:rsid w:val="007A4FC3"/>
    <w:rsid w:val="008020DD"/>
    <w:rsid w:val="00817519"/>
    <w:rsid w:val="00834CC0"/>
    <w:rsid w:val="00880CED"/>
    <w:rsid w:val="008C7C40"/>
    <w:rsid w:val="008D498C"/>
    <w:rsid w:val="009315D4"/>
    <w:rsid w:val="00931EAA"/>
    <w:rsid w:val="009652F9"/>
    <w:rsid w:val="009A6441"/>
    <w:rsid w:val="009A67AA"/>
    <w:rsid w:val="00A27E2E"/>
    <w:rsid w:val="00A43876"/>
    <w:rsid w:val="00A521A8"/>
    <w:rsid w:val="00A6107E"/>
    <w:rsid w:val="00A901B4"/>
    <w:rsid w:val="00AB0F02"/>
    <w:rsid w:val="00AC2E29"/>
    <w:rsid w:val="00AD1078"/>
    <w:rsid w:val="00AD6D85"/>
    <w:rsid w:val="00B33B7B"/>
    <w:rsid w:val="00B60B31"/>
    <w:rsid w:val="00BF1116"/>
    <w:rsid w:val="00C40FA2"/>
    <w:rsid w:val="00D4689A"/>
    <w:rsid w:val="00D576E6"/>
    <w:rsid w:val="00DF1DA8"/>
    <w:rsid w:val="00E23503"/>
    <w:rsid w:val="00E333DA"/>
    <w:rsid w:val="00E57837"/>
    <w:rsid w:val="00E776FF"/>
    <w:rsid w:val="00F43C08"/>
    <w:rsid w:val="00F47D1C"/>
    <w:rsid w:val="00F66E55"/>
    <w:rsid w:val="00FA530B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DB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D576E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576E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576E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576E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576E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576E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576E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576E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576E6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576E6"/>
  </w:style>
  <w:style w:type="character" w:customStyle="1" w:styleId="Heading1Char">
    <w:name w:val="Heading 1 Char"/>
    <w:basedOn w:val="DefaultParagraphFont"/>
    <w:link w:val="Heading1"/>
    <w:uiPriority w:val="9"/>
    <w:rsid w:val="00D576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76E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576E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76E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576E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6E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6E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6E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6E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6E6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76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876"/>
    <w:pPr>
      <w:ind w:left="720"/>
      <w:contextualSpacing/>
    </w:pPr>
  </w:style>
  <w:style w:type="table" w:styleId="TableGrid">
    <w:name w:val="Table Grid"/>
    <w:basedOn w:val="TableNormal"/>
    <w:uiPriority w:val="59"/>
    <w:rsid w:val="00FA5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62"/>
    <w:rPr>
      <w:rFonts w:ascii="Lucida Grande" w:hAnsi="Lucida Grande" w:cs="Lucida Grande"/>
      <w:sz w:val="18"/>
      <w:szCs w:val="18"/>
    </w:rPr>
  </w:style>
  <w:style w:type="table" w:styleId="LightList">
    <w:name w:val="Light List"/>
    <w:basedOn w:val="TableNormal"/>
    <w:uiPriority w:val="61"/>
    <w:rsid w:val="00AD6D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C36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350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D576E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576E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576E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576E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576E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576E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576E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576E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576E6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576E6"/>
  </w:style>
  <w:style w:type="character" w:customStyle="1" w:styleId="Heading1Char">
    <w:name w:val="Heading 1 Char"/>
    <w:basedOn w:val="DefaultParagraphFont"/>
    <w:link w:val="Heading1"/>
    <w:uiPriority w:val="9"/>
    <w:rsid w:val="00D576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76E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576E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76E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576E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6E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6E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6E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6E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6E6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76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876"/>
    <w:pPr>
      <w:ind w:left="720"/>
      <w:contextualSpacing/>
    </w:pPr>
  </w:style>
  <w:style w:type="table" w:styleId="TableGrid">
    <w:name w:val="Table Grid"/>
    <w:basedOn w:val="TableNormal"/>
    <w:uiPriority w:val="59"/>
    <w:rsid w:val="00FA5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62"/>
    <w:rPr>
      <w:rFonts w:ascii="Lucida Grande" w:hAnsi="Lucida Grande" w:cs="Lucida Grande"/>
      <w:sz w:val="18"/>
      <w:szCs w:val="18"/>
    </w:rPr>
  </w:style>
  <w:style w:type="table" w:styleId="LightList">
    <w:name w:val="Light List"/>
    <w:basedOn w:val="TableNormal"/>
    <w:uiPriority w:val="61"/>
    <w:rsid w:val="00AD6D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C36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3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1616</Words>
  <Characters>9216</Characters>
  <Application>Microsoft Macintosh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Salesforce.com</cp:lastModifiedBy>
  <cp:revision>2</cp:revision>
  <dcterms:created xsi:type="dcterms:W3CDTF">2016-02-18T18:51:00Z</dcterms:created>
  <dcterms:modified xsi:type="dcterms:W3CDTF">2016-02-18T18:51:00Z</dcterms:modified>
</cp:coreProperties>
</file>