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8FF7" w14:textId="47178E78" w:rsidR="00124096" w:rsidRDefault="00124096" w:rsidP="00124096">
      <w:r>
        <w:t xml:space="preserve"> </w:t>
      </w:r>
      <w:r>
        <w:rPr>
          <w:rFonts w:ascii="Segoe UI Emoji" w:hAnsi="Segoe UI Emoji" w:cs="Segoe UI Emoji"/>
        </w:rPr>
        <w:t>📋</w:t>
      </w:r>
      <w:r>
        <w:t xml:space="preserve"> TEST STRATEGY DOCUMENT</w:t>
      </w:r>
    </w:p>
    <w:p w14:paraId="49D8EB18" w14:textId="309C6EFD" w:rsidR="00124096" w:rsidRDefault="00124096" w:rsidP="00124096">
      <w:r>
        <w:t xml:space="preserve"> Salesforce CPQ Enhancement – Wealth Management Financial Project</w:t>
      </w:r>
    </w:p>
    <w:p w14:paraId="21BFD4EF" w14:textId="30EDDBE4" w:rsidR="00124096" w:rsidRDefault="00124096" w:rsidP="00124096">
      <w:r>
        <w:t xml:space="preserve">Document Version: 1.0  </w:t>
      </w:r>
    </w:p>
    <w:p w14:paraId="575886CD" w14:textId="61202ED5" w:rsidR="00124096" w:rsidRDefault="00124096" w:rsidP="00124096">
      <w:r>
        <w:t xml:space="preserve">Prepared By: Senior Test Architect  </w:t>
      </w:r>
    </w:p>
    <w:p w14:paraId="7A38463A" w14:textId="79EFD58D" w:rsidR="00124096" w:rsidRDefault="00124096" w:rsidP="00124096">
      <w:r>
        <w:t xml:space="preserve">Date: $(date)  </w:t>
      </w:r>
    </w:p>
    <w:p w14:paraId="5BEB2484" w14:textId="3D775E1C" w:rsidR="00124096" w:rsidRDefault="00124096" w:rsidP="00124096">
      <w:r>
        <w:t>Classification: Confidential – Internal Use Only</w:t>
      </w:r>
    </w:p>
    <w:p w14:paraId="66E4C91F" w14:textId="77777777" w:rsidR="00124096" w:rsidRDefault="00124096" w:rsidP="00124096"/>
    <w:p w14:paraId="72049D0D" w14:textId="77777777" w:rsidR="00124096" w:rsidRDefault="00124096" w:rsidP="00124096">
      <w:r>
        <w:t>---</w:t>
      </w:r>
    </w:p>
    <w:p w14:paraId="3609E00D" w14:textId="77777777" w:rsidR="00124096" w:rsidRDefault="00124096" w:rsidP="00124096"/>
    <w:p w14:paraId="33E534F4" w14:textId="2EDDE7AB" w:rsidR="00124096" w:rsidRDefault="00124096" w:rsidP="00124096">
      <w:r>
        <w:t xml:space="preserve"> 1. EXECUTIVE SUMMARY</w:t>
      </w:r>
    </w:p>
    <w:p w14:paraId="7B2D537F" w14:textId="77777777" w:rsidR="00124096" w:rsidRDefault="00124096" w:rsidP="00124096"/>
    <w:p w14:paraId="14E92DB2" w14:textId="7CD21DF9" w:rsidR="00124096" w:rsidRDefault="00124096" w:rsidP="00124096">
      <w:r>
        <w:t>This Test Strategy defines the comprehensive testing approach for the enhancement of an existing Salesforce CPQ implementation supporting Wealth Management services. The strategy adopts a risk-based, shift-left testing methodology with emphasis on quote calculation accuracy, integration data integrity, and regulatory compliance (GDPR, audit trails). The document outlines scope, test types, environments, automation strategy, data management, risk mitigation, and exit criteria to ensure a controlled, compliant, and high-quality release.</w:t>
      </w:r>
    </w:p>
    <w:p w14:paraId="508AB132" w14:textId="77777777" w:rsidR="00124096" w:rsidRDefault="00124096" w:rsidP="00124096"/>
    <w:p w14:paraId="73BCB975" w14:textId="77777777" w:rsidR="00124096" w:rsidRDefault="00124096" w:rsidP="00124096">
      <w:r>
        <w:t>---</w:t>
      </w:r>
    </w:p>
    <w:p w14:paraId="2A23A5BB" w14:textId="77777777" w:rsidR="00124096" w:rsidRDefault="00124096" w:rsidP="00124096"/>
    <w:p w14:paraId="3499C3E3" w14:textId="223858F8" w:rsidR="00124096" w:rsidRDefault="00124096" w:rsidP="00124096">
      <w:r>
        <w:t xml:space="preserve"> 2. PROJECT CONTEXT &amp; SCOPE</w:t>
      </w:r>
    </w:p>
    <w:p w14:paraId="09FCA3D9" w14:textId="77777777" w:rsidR="00124096" w:rsidRDefault="00124096" w:rsidP="00124096"/>
    <w:p w14:paraId="3C268124" w14:textId="1EA3E4AA" w:rsidR="00124096" w:rsidRDefault="00124096" w:rsidP="00124096">
      <w:r>
        <w:t xml:space="preserve"> 2.1 Project Overview</w:t>
      </w:r>
    </w:p>
    <w:p w14:paraId="06C1374C" w14:textId="5E354ECE" w:rsidR="00124096" w:rsidRDefault="00124096" w:rsidP="00124096">
      <w:r w:rsidRPr="00124096">
        <w:drawing>
          <wp:inline distT="0" distB="0" distL="0" distR="0" wp14:anchorId="00500961" wp14:editId="7E866512">
            <wp:extent cx="5731510" cy="805815"/>
            <wp:effectExtent l="0" t="0" r="2540" b="0"/>
            <wp:docPr id="10526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05815"/>
                    </a:xfrm>
                    <a:prstGeom prst="rect">
                      <a:avLst/>
                    </a:prstGeom>
                    <a:noFill/>
                    <a:ln>
                      <a:noFill/>
                    </a:ln>
                  </pic:spPr>
                </pic:pic>
              </a:graphicData>
            </a:graphic>
          </wp:inline>
        </w:drawing>
      </w:r>
    </w:p>
    <w:p w14:paraId="3C837396" w14:textId="77777777" w:rsidR="00124096" w:rsidRDefault="00124096" w:rsidP="00124096"/>
    <w:p w14:paraId="19F61125" w14:textId="13A8B2A8" w:rsidR="00124096" w:rsidRDefault="00124096" w:rsidP="00124096">
      <w:r>
        <w:t xml:space="preserve"> 2.2 Key Business Objectives</w:t>
      </w:r>
    </w:p>
    <w:p w14:paraId="0FFC6F24" w14:textId="77777777" w:rsidR="00124096" w:rsidRDefault="00124096" w:rsidP="00124096">
      <w:r>
        <w:t>- Enable accurate, compliant quote generation for complex wealth management products</w:t>
      </w:r>
    </w:p>
    <w:p w14:paraId="6240827B" w14:textId="77777777" w:rsidR="00124096" w:rsidRDefault="00124096" w:rsidP="00124096">
      <w:r>
        <w:t xml:space="preserve">- Ensure seamless integration with SAP (financial posting), KYC (compliance), </w:t>
      </w:r>
      <w:proofErr w:type="spellStart"/>
      <w:r>
        <w:t>DocuSign</w:t>
      </w:r>
      <w:proofErr w:type="spellEnd"/>
      <w:r>
        <w:t xml:space="preserve"> (contract execution), and CRM Analytics</w:t>
      </w:r>
    </w:p>
    <w:p w14:paraId="5FDA90AF" w14:textId="77777777" w:rsidR="00124096" w:rsidRDefault="00124096" w:rsidP="00124096">
      <w:r>
        <w:t>- Maintain GDPR compliance with robust audit trails for all quote/contract modifications</w:t>
      </w:r>
    </w:p>
    <w:p w14:paraId="5EED67E8" w14:textId="77777777" w:rsidR="00124096" w:rsidRDefault="00124096" w:rsidP="00124096">
      <w:r>
        <w:t>- Support quarter-end peak loads with &lt;</w:t>
      </w:r>
      <w:proofErr w:type="gramStart"/>
      <w:r>
        <w:t>10 minute</w:t>
      </w:r>
      <w:proofErr w:type="gramEnd"/>
      <w:r>
        <w:t xml:space="preserve"> quote generation SLA</w:t>
      </w:r>
    </w:p>
    <w:p w14:paraId="54B8236B" w14:textId="77777777" w:rsidR="00124096" w:rsidRDefault="00124096" w:rsidP="00124096"/>
    <w:p w14:paraId="3733AE8B" w14:textId="77777777" w:rsidR="00124096" w:rsidRDefault="00124096" w:rsidP="00124096">
      <w:r>
        <w:t>---</w:t>
      </w:r>
    </w:p>
    <w:p w14:paraId="54BBC8D6" w14:textId="77777777" w:rsidR="00124096" w:rsidRDefault="00124096" w:rsidP="00124096"/>
    <w:p w14:paraId="43149860" w14:textId="5EA49E8C" w:rsidR="00124096" w:rsidRDefault="00124096" w:rsidP="00124096">
      <w:r>
        <w:t xml:space="preserve"> 3. TEST SCOPE &amp; OBJECTIVES</w:t>
      </w:r>
    </w:p>
    <w:p w14:paraId="08268487" w14:textId="77777777" w:rsidR="00124096" w:rsidRDefault="00124096" w:rsidP="00124096"/>
    <w:p w14:paraId="48B6E6DD" w14:textId="78B3E541" w:rsidR="00124096" w:rsidRDefault="00124096" w:rsidP="00124096">
      <w:r>
        <w:t xml:space="preserve"> 3.1 In-Scope Testing Areas</w:t>
      </w:r>
    </w:p>
    <w:p w14:paraId="2BC3927D" w14:textId="3713C120" w:rsidR="00124096" w:rsidRDefault="00124096" w:rsidP="00124096">
      <w:r>
        <w:rPr>
          <w:rFonts w:ascii="Segoe UI Emoji" w:hAnsi="Segoe UI Emoji" w:cs="Segoe UI Emoji"/>
        </w:rPr>
        <w:t>✅</w:t>
      </w:r>
      <w:r>
        <w:t xml:space="preserve"> Functional Testing</w:t>
      </w:r>
    </w:p>
    <w:p w14:paraId="08D795F6" w14:textId="77777777" w:rsidR="00124096" w:rsidRDefault="00124096" w:rsidP="00124096">
      <w:r>
        <w:t>- Product configuration rules (bundled products, tiered pricing, eligibility)</w:t>
      </w:r>
    </w:p>
    <w:p w14:paraId="51A0BBF5" w14:textId="77777777" w:rsidR="00124096" w:rsidRDefault="00124096" w:rsidP="00124096">
      <w:r>
        <w:t>- Pricing engine validation (discounts, commissions, multi-currency calculations)</w:t>
      </w:r>
    </w:p>
    <w:p w14:paraId="1E578BAF" w14:textId="77777777" w:rsidR="00124096" w:rsidRDefault="00124096" w:rsidP="00124096">
      <w:r>
        <w:t>- Quote lifecycle: Draft → Approval → Generation → Contract → Renewal/Amendment</w:t>
      </w:r>
    </w:p>
    <w:p w14:paraId="1F967EB6" w14:textId="77777777" w:rsidR="00124096" w:rsidRDefault="00124096" w:rsidP="00124096">
      <w:r>
        <w:t>- RBAC validation across 8-10 wealth management roles (Advisor, Compliance, Finance, Ops, Admin, etc.)</w:t>
      </w:r>
    </w:p>
    <w:p w14:paraId="6B87C031" w14:textId="77777777" w:rsidR="00124096" w:rsidRDefault="00124096" w:rsidP="00124096"/>
    <w:p w14:paraId="51E4FADB" w14:textId="61DA02D7" w:rsidR="00124096" w:rsidRDefault="00124096" w:rsidP="00124096">
      <w:r>
        <w:rPr>
          <w:rFonts w:ascii="Segoe UI Emoji" w:hAnsi="Segoe UI Emoji" w:cs="Segoe UI Emoji"/>
        </w:rPr>
        <w:t>✅</w:t>
      </w:r>
      <w:r>
        <w:t xml:space="preserve"> Integration Testing</w:t>
      </w:r>
    </w:p>
    <w:p w14:paraId="5878827E" w14:textId="77777777" w:rsidR="00124096" w:rsidRDefault="00124096" w:rsidP="00124096">
      <w:r>
        <w:t>- CPQ ↔ Salesforce Sales Cloud (lead/opportunity sync)</w:t>
      </w:r>
    </w:p>
    <w:p w14:paraId="2232FAEF" w14:textId="77777777" w:rsidR="00124096" w:rsidRDefault="00124096" w:rsidP="00124096">
      <w:r>
        <w:t>- CPQ ↔ SAP (financial posting, GL reconciliation)</w:t>
      </w:r>
    </w:p>
    <w:p w14:paraId="18D17087" w14:textId="77777777" w:rsidR="00124096" w:rsidRDefault="00124096" w:rsidP="00124096">
      <w:r>
        <w:t>- CPQ ↔ KYC/AML systems (real-time compliance validation)</w:t>
      </w:r>
    </w:p>
    <w:p w14:paraId="35D6AC62" w14:textId="77777777" w:rsidR="00124096" w:rsidRDefault="00124096" w:rsidP="00124096">
      <w:r>
        <w:t xml:space="preserve">- CPQ ↔ </w:t>
      </w:r>
      <w:proofErr w:type="spellStart"/>
      <w:r>
        <w:t>DocuSign</w:t>
      </w:r>
      <w:proofErr w:type="spellEnd"/>
      <w:r>
        <w:t xml:space="preserve"> (envelope creation, status sync, signed document retrieval)</w:t>
      </w:r>
    </w:p>
    <w:p w14:paraId="079FEE11" w14:textId="77777777" w:rsidR="00124096" w:rsidRDefault="00124096" w:rsidP="00124096">
      <w:r>
        <w:t>- CPQ ↔ CRM Analytics (quote performance dashboards)</w:t>
      </w:r>
    </w:p>
    <w:p w14:paraId="1D7CBA13" w14:textId="77777777" w:rsidR="00124096" w:rsidRDefault="00124096" w:rsidP="00124096"/>
    <w:p w14:paraId="54FB31B5" w14:textId="742E4CE1" w:rsidR="00124096" w:rsidRDefault="00124096" w:rsidP="00124096">
      <w:r>
        <w:rPr>
          <w:rFonts w:ascii="Segoe UI Emoji" w:hAnsi="Segoe UI Emoji" w:cs="Segoe UI Emoji"/>
        </w:rPr>
        <w:t>✅</w:t>
      </w:r>
      <w:r>
        <w:t xml:space="preserve"> Non-Functional Testing</w:t>
      </w:r>
    </w:p>
    <w:p w14:paraId="43AEDF8B" w14:textId="77777777" w:rsidR="00124096" w:rsidRDefault="00124096" w:rsidP="00124096">
      <w:r>
        <w:t>- Performance: Quote generation &lt;10 min SLA under quarter-end concurrent load</w:t>
      </w:r>
    </w:p>
    <w:p w14:paraId="26C2BBD4" w14:textId="77777777" w:rsidR="00124096" w:rsidRDefault="00124096" w:rsidP="00124096">
      <w:r>
        <w:t>- Security: GDPR data masking, field-level security, RBAC isolation</w:t>
      </w:r>
    </w:p>
    <w:p w14:paraId="17AC6FD0" w14:textId="77777777" w:rsidR="00124096" w:rsidRDefault="00124096" w:rsidP="00124096">
      <w:r>
        <w:t>- Reliability: Audit trail completeness for all quote/contract state changes</w:t>
      </w:r>
    </w:p>
    <w:p w14:paraId="4D4A3017" w14:textId="77777777" w:rsidR="00124096" w:rsidRDefault="00124096" w:rsidP="00124096">
      <w:r>
        <w:t>- Data Integrity: Reconciliation validation between CPQ quotes and SAP postings</w:t>
      </w:r>
    </w:p>
    <w:p w14:paraId="3223BEAB" w14:textId="77777777" w:rsidR="00124096" w:rsidRDefault="00124096" w:rsidP="00124096"/>
    <w:p w14:paraId="20567792" w14:textId="04D77594" w:rsidR="00124096" w:rsidRDefault="00124096" w:rsidP="00124096">
      <w:r>
        <w:rPr>
          <w:rFonts w:ascii="Segoe UI Emoji" w:hAnsi="Segoe UI Emoji" w:cs="Segoe UI Emoji"/>
        </w:rPr>
        <w:t>✅</w:t>
      </w:r>
      <w:r>
        <w:t xml:space="preserve"> Compliance &amp; Regulatory Testing</w:t>
      </w:r>
    </w:p>
    <w:p w14:paraId="3035E086" w14:textId="77777777" w:rsidR="00124096" w:rsidRDefault="00124096" w:rsidP="00124096">
      <w:r>
        <w:t>- GDPR: PII masking in test data, right-to-erasure validation</w:t>
      </w:r>
    </w:p>
    <w:p w14:paraId="1DF34F45" w14:textId="77777777" w:rsidR="00124096" w:rsidRDefault="00124096" w:rsidP="00124096">
      <w:r>
        <w:t>- Audit Logging: Immutable trail of who changed what, when, and why</w:t>
      </w:r>
    </w:p>
    <w:p w14:paraId="1A34D4B3" w14:textId="77777777" w:rsidR="00124096" w:rsidRDefault="00124096" w:rsidP="00124096">
      <w:r>
        <w:t>- Financial Controls: Segregation of duties, approval workflow enforcement</w:t>
      </w:r>
    </w:p>
    <w:p w14:paraId="77D08734" w14:textId="77777777" w:rsidR="00124096" w:rsidRDefault="00124096" w:rsidP="00124096"/>
    <w:p w14:paraId="15DFCE3A" w14:textId="7584FC51" w:rsidR="00124096" w:rsidRDefault="00124096" w:rsidP="00124096">
      <w:r>
        <w:lastRenderedPageBreak/>
        <w:t xml:space="preserve"> 3.2 Out-of-Scope (Explicitly Excluded)</w:t>
      </w:r>
    </w:p>
    <w:p w14:paraId="45F7561F" w14:textId="77777777" w:rsidR="00124096" w:rsidRDefault="00124096" w:rsidP="00124096">
      <w:r>
        <w:rPr>
          <w:rFonts w:ascii="Segoe UI Emoji" w:hAnsi="Segoe UI Emoji" w:cs="Segoe UI Emoji"/>
        </w:rPr>
        <w:t>❌</w:t>
      </w:r>
      <w:r>
        <w:t xml:space="preserve"> WCAG/Accessibility testing (per business decision)  </w:t>
      </w:r>
    </w:p>
    <w:p w14:paraId="3CAFAEF1" w14:textId="77777777" w:rsidR="00124096" w:rsidRDefault="00124096" w:rsidP="00124096">
      <w:r>
        <w:rPr>
          <w:rFonts w:ascii="Segoe UI Emoji" w:hAnsi="Segoe UI Emoji" w:cs="Segoe UI Emoji"/>
        </w:rPr>
        <w:t>❌</w:t>
      </w:r>
      <w:r>
        <w:t xml:space="preserve"> Mobile responsiveness validation  </w:t>
      </w:r>
    </w:p>
    <w:p w14:paraId="3AD7188F" w14:textId="77777777" w:rsidR="00124096" w:rsidRDefault="00124096" w:rsidP="00124096">
      <w:r>
        <w:rPr>
          <w:rFonts w:ascii="Segoe UI Emoji" w:hAnsi="Segoe UI Emoji" w:cs="Segoe UI Emoji"/>
        </w:rPr>
        <w:t>❌</w:t>
      </w:r>
      <w:r>
        <w:t xml:space="preserve"> Load testing beyond quarter-end peak scenarios  </w:t>
      </w:r>
    </w:p>
    <w:p w14:paraId="68D60AF3" w14:textId="77777777" w:rsidR="00124096" w:rsidRDefault="00124096" w:rsidP="00124096"/>
    <w:p w14:paraId="766F06C8" w14:textId="77777777" w:rsidR="00124096" w:rsidRDefault="00124096" w:rsidP="00124096">
      <w:r>
        <w:t>---</w:t>
      </w:r>
    </w:p>
    <w:p w14:paraId="1C642630" w14:textId="77777777" w:rsidR="00124096" w:rsidRDefault="00124096" w:rsidP="00124096"/>
    <w:p w14:paraId="4919B8E8" w14:textId="23426404" w:rsidR="00124096" w:rsidRDefault="00124096" w:rsidP="00124096">
      <w:r>
        <w:t xml:space="preserve"> 4. TEST APPROACH &amp; METHODOLOGY</w:t>
      </w:r>
    </w:p>
    <w:p w14:paraId="7AD78255" w14:textId="77777777" w:rsidR="00124096" w:rsidRDefault="00124096" w:rsidP="00124096"/>
    <w:p w14:paraId="4E2B9A77" w14:textId="59E288FB" w:rsidR="00124096" w:rsidRDefault="00124096" w:rsidP="00124096">
      <w:r>
        <w:t xml:space="preserve"> 4.1 Testing Pyramid Strategy</w:t>
      </w:r>
    </w:p>
    <w:p w14:paraId="79D1B320" w14:textId="77777777" w:rsidR="00124096" w:rsidRDefault="00124096" w:rsidP="00124096">
      <w:r>
        <w:t xml:space="preserve">          ┌─────────────────┐</w:t>
      </w:r>
    </w:p>
    <w:p w14:paraId="7CD1C20A" w14:textId="77777777" w:rsidR="00124096" w:rsidRDefault="00124096" w:rsidP="00124096">
      <w:r>
        <w:t xml:space="preserve">          │    E2E/UAT      </w:t>
      </w:r>
      <w:proofErr w:type="gramStart"/>
      <w:r>
        <w:t>│  ←</w:t>
      </w:r>
      <w:proofErr w:type="gramEnd"/>
      <w:r>
        <w:t xml:space="preserve"> 10% - Business workflow validation</w:t>
      </w:r>
    </w:p>
    <w:p w14:paraId="160DFDBC" w14:textId="77777777" w:rsidR="00124096" w:rsidRDefault="00124096" w:rsidP="00124096">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1CBD1C4" w14:textId="77777777" w:rsidR="00124096" w:rsidRDefault="00124096" w:rsidP="00124096">
      <w:r>
        <w:t xml:space="preserve">          </w:t>
      </w:r>
      <w:proofErr w:type="gramStart"/>
      <w:r>
        <w:t>│  Integration</w:t>
      </w:r>
      <w:proofErr w:type="gramEnd"/>
      <w:r>
        <w:t xml:space="preserve">    </w:t>
      </w:r>
      <w:proofErr w:type="gramStart"/>
      <w:r>
        <w:t>│  ←</w:t>
      </w:r>
      <w:proofErr w:type="gramEnd"/>
      <w:r>
        <w:t xml:space="preserve"> 30% - API contract &amp; data flow tests</w:t>
      </w:r>
    </w:p>
    <w:p w14:paraId="733B1614" w14:textId="77777777" w:rsidR="00124096" w:rsidRDefault="00124096" w:rsidP="00124096">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CCB0137" w14:textId="77777777" w:rsidR="00124096" w:rsidRDefault="00124096" w:rsidP="00124096">
      <w:r>
        <w:t xml:space="preserve">          │   Component     </w:t>
      </w:r>
      <w:proofErr w:type="gramStart"/>
      <w:r>
        <w:t>│  ←</w:t>
      </w:r>
      <w:proofErr w:type="gramEnd"/>
      <w:r>
        <w:t xml:space="preserve"> 60% - </w:t>
      </w:r>
      <w:proofErr w:type="spellStart"/>
      <w:r>
        <w:t>Provar</w:t>
      </w:r>
      <w:proofErr w:type="spellEnd"/>
      <w:r>
        <w:t xml:space="preserve"> automation: CPQ rules, UI, APIs</w:t>
      </w:r>
    </w:p>
    <w:p w14:paraId="6CA2B67E" w14:textId="030B2C45" w:rsidR="00124096" w:rsidRDefault="00124096" w:rsidP="00124096">
      <w:r>
        <w:t xml:space="preserve">          └─────────────────┘</w:t>
      </w:r>
    </w:p>
    <w:p w14:paraId="394002F9" w14:textId="77777777" w:rsidR="00124096" w:rsidRDefault="00124096" w:rsidP="00124096"/>
    <w:p w14:paraId="67BEE664" w14:textId="5A434111" w:rsidR="00124096" w:rsidRDefault="00124096" w:rsidP="00124096">
      <w:r>
        <w:t xml:space="preserve"> 4.2 Test Types &amp; Coverage Matrix</w:t>
      </w:r>
    </w:p>
    <w:p w14:paraId="219985AA" w14:textId="77777777" w:rsidR="00124096" w:rsidRDefault="00124096" w:rsidP="00124096"/>
    <w:p w14:paraId="412DAB86" w14:textId="31638539" w:rsidR="003F29C3" w:rsidRDefault="003F29C3" w:rsidP="00124096">
      <w:r w:rsidRPr="003F29C3">
        <w:drawing>
          <wp:inline distT="0" distB="0" distL="0" distR="0" wp14:anchorId="48B401D7" wp14:editId="426DA40E">
            <wp:extent cx="5731510" cy="1118235"/>
            <wp:effectExtent l="0" t="0" r="2540" b="5715"/>
            <wp:docPr id="1688406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18235"/>
                    </a:xfrm>
                    <a:prstGeom prst="rect">
                      <a:avLst/>
                    </a:prstGeom>
                    <a:noFill/>
                    <a:ln>
                      <a:noFill/>
                    </a:ln>
                  </pic:spPr>
                </pic:pic>
              </a:graphicData>
            </a:graphic>
          </wp:inline>
        </w:drawing>
      </w:r>
    </w:p>
    <w:p w14:paraId="4C49180D" w14:textId="0AA833E4" w:rsidR="00124096" w:rsidRDefault="00124096" w:rsidP="00124096">
      <w:r>
        <w:t xml:space="preserve"> 4.3 Risk-Based Testing Prioritization</w:t>
      </w:r>
    </w:p>
    <w:p w14:paraId="2B2C9340" w14:textId="504BB852" w:rsidR="00124096" w:rsidRDefault="00124096" w:rsidP="00124096">
      <w:r>
        <w:t>Priority 1 (Critical Path):</w:t>
      </w:r>
    </w:p>
    <w:p w14:paraId="6819C0A2" w14:textId="77777777" w:rsidR="00124096" w:rsidRDefault="00124096" w:rsidP="00124096">
      <w:r>
        <w:t>- Quote calculation accuracy for complex bundled products with tiered pricing</w:t>
      </w:r>
    </w:p>
    <w:p w14:paraId="3F000482" w14:textId="77777777" w:rsidR="00124096" w:rsidRDefault="00124096" w:rsidP="00124096">
      <w:r>
        <w:t>- Multi-currency/multi-entity quote scenarios with FX rate validation</w:t>
      </w:r>
    </w:p>
    <w:p w14:paraId="7EB9BA27" w14:textId="77777777" w:rsidR="00124096" w:rsidRDefault="00124096" w:rsidP="00124096">
      <w:r>
        <w:t>- Integration data integrity: CPQ → SAP financial posting reconciliation</w:t>
      </w:r>
    </w:p>
    <w:p w14:paraId="36275C96" w14:textId="77777777" w:rsidR="00124096" w:rsidRDefault="00124096" w:rsidP="00124096"/>
    <w:p w14:paraId="1F17A80F" w14:textId="69C3F5A6" w:rsidR="00124096" w:rsidRDefault="00124096" w:rsidP="00124096">
      <w:r>
        <w:lastRenderedPageBreak/>
        <w:t>Priority 2 (High Impact):</w:t>
      </w:r>
    </w:p>
    <w:p w14:paraId="6996F873" w14:textId="77777777" w:rsidR="00124096" w:rsidRDefault="00124096" w:rsidP="00124096">
      <w:r>
        <w:t>- RBAC validation: Ensure Advisors cannot view/approve quotes outside their hierarchy</w:t>
      </w:r>
    </w:p>
    <w:p w14:paraId="5FC64C09" w14:textId="77777777" w:rsidR="00124096" w:rsidRDefault="00124096" w:rsidP="00124096">
      <w:r>
        <w:t>- Audit trail completeness: Every field change logged with user/timestamp/reason</w:t>
      </w:r>
    </w:p>
    <w:p w14:paraId="555FE390" w14:textId="77777777" w:rsidR="00124096" w:rsidRDefault="00124096" w:rsidP="00124096">
      <w:r>
        <w:t xml:space="preserve">- </w:t>
      </w:r>
      <w:proofErr w:type="spellStart"/>
      <w:r>
        <w:t>DocuSign</w:t>
      </w:r>
      <w:proofErr w:type="spellEnd"/>
      <w:r>
        <w:t xml:space="preserve"> sync failure handling: Graceful degradation and retry mechanisms</w:t>
      </w:r>
    </w:p>
    <w:p w14:paraId="5AA9F389" w14:textId="77777777" w:rsidR="00124096" w:rsidRDefault="00124096" w:rsidP="00124096"/>
    <w:p w14:paraId="44F0C202" w14:textId="1594CFCB" w:rsidR="00124096" w:rsidRDefault="00124096" w:rsidP="00124096">
      <w:r>
        <w:t>Priority 3 (Compliance/Operational):</w:t>
      </w:r>
    </w:p>
    <w:p w14:paraId="634FAE80" w14:textId="77777777" w:rsidR="00124096" w:rsidRDefault="00124096" w:rsidP="00124096">
      <w:r>
        <w:t>- GDPR masking validation across all environments</w:t>
      </w:r>
    </w:p>
    <w:p w14:paraId="02E6544C" w14:textId="77777777" w:rsidR="00124096" w:rsidRDefault="00124096" w:rsidP="00124096">
      <w:r>
        <w:t>- Partial approval workflows with compliance hold states</w:t>
      </w:r>
    </w:p>
    <w:p w14:paraId="593C9B62" w14:textId="77777777" w:rsidR="00124096" w:rsidRDefault="00124096" w:rsidP="00124096">
      <w:r>
        <w:t>- CRM Analytics data accuracy from CPQ source</w:t>
      </w:r>
    </w:p>
    <w:p w14:paraId="0521EC27" w14:textId="77777777" w:rsidR="00124096" w:rsidRDefault="00124096" w:rsidP="00124096"/>
    <w:p w14:paraId="016D4DB8" w14:textId="77777777" w:rsidR="00124096" w:rsidRDefault="00124096" w:rsidP="00124096">
      <w:r>
        <w:t>---</w:t>
      </w:r>
    </w:p>
    <w:p w14:paraId="594B2C23" w14:textId="77777777" w:rsidR="00124096" w:rsidRDefault="00124096" w:rsidP="00124096"/>
    <w:p w14:paraId="33E91F92" w14:textId="06D049C6" w:rsidR="00124096" w:rsidRDefault="00124096" w:rsidP="00124096">
      <w:r>
        <w:t xml:space="preserve"> 5. TEST ENVIRONMENTS &amp; DATA STRATEGY</w:t>
      </w:r>
    </w:p>
    <w:p w14:paraId="116CF5B7" w14:textId="77777777" w:rsidR="00124096" w:rsidRDefault="00124096" w:rsidP="00124096"/>
    <w:p w14:paraId="1C1B2082" w14:textId="48ED285D" w:rsidR="00124096" w:rsidRDefault="00124096" w:rsidP="00124096">
      <w:r>
        <w:t xml:space="preserve"> 5.1 Environment Landscape</w:t>
      </w:r>
    </w:p>
    <w:p w14:paraId="7C776EF6" w14:textId="57C8C28A" w:rsidR="00124096" w:rsidRDefault="003F29C3" w:rsidP="00124096">
      <w:r w:rsidRPr="003F29C3">
        <w:drawing>
          <wp:inline distT="0" distB="0" distL="0" distR="0" wp14:anchorId="253B29CD" wp14:editId="3A4A8478">
            <wp:extent cx="5731510" cy="831215"/>
            <wp:effectExtent l="0" t="0" r="2540" b="6985"/>
            <wp:docPr id="160344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31215"/>
                    </a:xfrm>
                    <a:prstGeom prst="rect">
                      <a:avLst/>
                    </a:prstGeom>
                    <a:noFill/>
                    <a:ln>
                      <a:noFill/>
                    </a:ln>
                  </pic:spPr>
                </pic:pic>
              </a:graphicData>
            </a:graphic>
          </wp:inline>
        </w:drawing>
      </w:r>
    </w:p>
    <w:p w14:paraId="0CE8D3DF" w14:textId="06D0D28F" w:rsidR="00124096" w:rsidRDefault="00124096" w:rsidP="00124096">
      <w:r>
        <w:t xml:space="preserve"> 5.2 Test Data Management (TDM)</w:t>
      </w:r>
    </w:p>
    <w:p w14:paraId="5B14D944" w14:textId="22AC67BB" w:rsidR="00124096" w:rsidRDefault="00124096" w:rsidP="00124096">
      <w:r>
        <w:t>- Masking Approach: Salesforce native anonymization for PII fields (Name, Email, SSN, Account Numbers)</w:t>
      </w:r>
    </w:p>
    <w:p w14:paraId="49DFFBF1" w14:textId="61D09EC4" w:rsidR="00124096" w:rsidRDefault="00124096" w:rsidP="00124096">
      <w:r>
        <w:t>- Synthetic Data Generation: Used for:</w:t>
      </w:r>
    </w:p>
    <w:p w14:paraId="30D11828" w14:textId="77777777" w:rsidR="00124096" w:rsidRDefault="00124096" w:rsidP="00124096">
      <w:r>
        <w:t xml:space="preserve">  - Edge cases: Extreme discount tiers, multi-currency combinations</w:t>
      </w:r>
    </w:p>
    <w:p w14:paraId="60987492" w14:textId="77777777" w:rsidR="00124096" w:rsidRDefault="00124096" w:rsidP="00124096">
      <w:r>
        <w:t xml:space="preserve">  - Negative testing: Invalid KYC responses, </w:t>
      </w:r>
      <w:proofErr w:type="spellStart"/>
      <w:r>
        <w:t>DocuSign</w:t>
      </w:r>
      <w:proofErr w:type="spellEnd"/>
      <w:r>
        <w:t xml:space="preserve"> timeout scenarios</w:t>
      </w:r>
    </w:p>
    <w:p w14:paraId="53BCEE2A" w14:textId="7657E099" w:rsidR="00124096" w:rsidRDefault="00124096" w:rsidP="00124096">
      <w:r>
        <w:t>- Data Subset Strategy: Extract relevant wealth management product families + customer segments to reduce environment footprint while maintaining test coverage</w:t>
      </w:r>
    </w:p>
    <w:p w14:paraId="12099508" w14:textId="77777777" w:rsidR="00124096" w:rsidRDefault="00124096" w:rsidP="00124096"/>
    <w:p w14:paraId="14A70A3B" w14:textId="7588101C" w:rsidR="00124096" w:rsidRDefault="00124096" w:rsidP="00124096"/>
    <w:p w14:paraId="29DDE973" w14:textId="77777777" w:rsidR="003F29C3" w:rsidRDefault="003F29C3" w:rsidP="00124096"/>
    <w:p w14:paraId="76B91958" w14:textId="77777777" w:rsidR="003F29C3" w:rsidRDefault="003F29C3" w:rsidP="00124096"/>
    <w:p w14:paraId="6740475B" w14:textId="77777777" w:rsidR="00124096" w:rsidRDefault="00124096" w:rsidP="00124096"/>
    <w:p w14:paraId="27FE6AAB" w14:textId="3D0E67C0" w:rsidR="00124096" w:rsidRDefault="00124096" w:rsidP="00124096">
      <w:r>
        <w:lastRenderedPageBreak/>
        <w:t xml:space="preserve"> 6. AUTOMATION &amp; CI/CD INTEGRATION</w:t>
      </w:r>
    </w:p>
    <w:p w14:paraId="664ED838" w14:textId="77777777" w:rsidR="00124096" w:rsidRDefault="00124096" w:rsidP="00124096"/>
    <w:p w14:paraId="79C9BBB9" w14:textId="209568C5" w:rsidR="00124096" w:rsidRDefault="00124096" w:rsidP="00124096">
      <w:r>
        <w:t xml:space="preserve"> 6.1 Automation Framework</w:t>
      </w:r>
    </w:p>
    <w:p w14:paraId="4B33B12D" w14:textId="365D9A02" w:rsidR="00124096" w:rsidRDefault="00124096" w:rsidP="00124096">
      <w:r>
        <w:t xml:space="preserve">- Primary Tool: </w:t>
      </w:r>
      <w:proofErr w:type="spellStart"/>
      <w:r>
        <w:t>Provar</w:t>
      </w:r>
      <w:proofErr w:type="spellEnd"/>
      <w:r>
        <w:t xml:space="preserve"> (Salesforce-native test automation)</w:t>
      </w:r>
    </w:p>
    <w:p w14:paraId="1920E6B0" w14:textId="117872F7" w:rsidR="00124096" w:rsidRDefault="00124096" w:rsidP="00124096">
      <w:r>
        <w:t>- Scope Expansion: Increase automation coverage from 30% → 60% for regression suite</w:t>
      </w:r>
    </w:p>
    <w:p w14:paraId="1E3EB186" w14:textId="0FC49786" w:rsidR="00124096" w:rsidRDefault="00124096" w:rsidP="00124096">
      <w:r>
        <w:t xml:space="preserve">- API Testing: REST/SOAP integration tests automated via </w:t>
      </w:r>
      <w:proofErr w:type="spellStart"/>
      <w:r>
        <w:t>Provar</w:t>
      </w:r>
      <w:proofErr w:type="spellEnd"/>
      <w:r>
        <w:t xml:space="preserve"> + Postman collections</w:t>
      </w:r>
    </w:p>
    <w:p w14:paraId="662D355F" w14:textId="0189A6D2" w:rsidR="00124096" w:rsidRDefault="00124096" w:rsidP="00124096">
      <w:r>
        <w:t xml:space="preserve">- Reusable Components: </w:t>
      </w:r>
    </w:p>
    <w:p w14:paraId="6F657997" w14:textId="77777777" w:rsidR="00124096" w:rsidRDefault="00124096" w:rsidP="00124096">
      <w:r>
        <w:t xml:space="preserve">  - Quote generation test harness</w:t>
      </w:r>
    </w:p>
    <w:p w14:paraId="22F68E44" w14:textId="77777777" w:rsidR="00124096" w:rsidRDefault="00124096" w:rsidP="00124096">
      <w:r>
        <w:t xml:space="preserve">  - SAP reconciliation validator</w:t>
      </w:r>
    </w:p>
    <w:p w14:paraId="67BC9CA5" w14:textId="77777777" w:rsidR="00124096" w:rsidRDefault="00124096" w:rsidP="00124096">
      <w:r>
        <w:t xml:space="preserve">  - </w:t>
      </w:r>
      <w:proofErr w:type="spellStart"/>
      <w:r>
        <w:t>DocuSign</w:t>
      </w:r>
      <w:proofErr w:type="spellEnd"/>
      <w:r>
        <w:t xml:space="preserve"> status sync monitor</w:t>
      </w:r>
    </w:p>
    <w:p w14:paraId="49D24CE5" w14:textId="77777777" w:rsidR="00124096" w:rsidRDefault="00124096" w:rsidP="00124096"/>
    <w:p w14:paraId="23DCB6B3" w14:textId="76850A32" w:rsidR="00124096" w:rsidRDefault="00124096" w:rsidP="00124096">
      <w:r>
        <w:t xml:space="preserve"> 6.2 CI/CD Pipeline (Jira-Driven)</w:t>
      </w:r>
    </w:p>
    <w:p w14:paraId="2A032CC6" w14:textId="5215D3C9" w:rsidR="00124096" w:rsidRDefault="003F29C3" w:rsidP="00124096">
      <w:r w:rsidRPr="003F29C3">
        <w:drawing>
          <wp:inline distT="0" distB="0" distL="0" distR="0" wp14:anchorId="3FF7E8EF" wp14:editId="69D662BB">
            <wp:extent cx="6453711" cy="266700"/>
            <wp:effectExtent l="0" t="0" r="4445" b="0"/>
            <wp:docPr id="256569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7084" cy="267253"/>
                    </a:xfrm>
                    <a:prstGeom prst="rect">
                      <a:avLst/>
                    </a:prstGeom>
                    <a:noFill/>
                    <a:ln>
                      <a:noFill/>
                    </a:ln>
                  </pic:spPr>
                </pic:pic>
              </a:graphicData>
            </a:graphic>
          </wp:inline>
        </w:drawing>
      </w:r>
    </w:p>
    <w:p w14:paraId="56D9625F" w14:textId="354D9BFE" w:rsidR="00124096" w:rsidRDefault="00124096" w:rsidP="00124096">
      <w:r>
        <w:t>Quality Gates:</w:t>
      </w:r>
    </w:p>
    <w:p w14:paraId="6C9FCA6C" w14:textId="77777777" w:rsidR="00124096" w:rsidRDefault="00124096" w:rsidP="00124096">
      <w:r>
        <w:t xml:space="preserve">- </w:t>
      </w:r>
      <w:r>
        <w:rPr>
          <w:rFonts w:ascii="Segoe UI Emoji" w:hAnsi="Segoe UI Emoji" w:cs="Segoe UI Emoji"/>
        </w:rPr>
        <w:t>❌</w:t>
      </w:r>
      <w:r>
        <w:t xml:space="preserve"> Block promotion if: Critical/High defects open OR automation pass rate &lt;95%</w:t>
      </w:r>
    </w:p>
    <w:p w14:paraId="4925915D" w14:textId="77777777" w:rsidR="00124096" w:rsidRDefault="00124096" w:rsidP="00124096">
      <w:r>
        <w:t xml:space="preserve">- </w:t>
      </w:r>
      <w:r>
        <w:rPr>
          <w:rFonts w:ascii="Segoe UI Emoji" w:hAnsi="Segoe UI Emoji" w:cs="Segoe UI Emoji"/>
        </w:rPr>
        <w:t>⚠️</w:t>
      </w:r>
      <w:r>
        <w:t xml:space="preserve"> Warn if: Performance SLA breached OR audit trail gaps detected</w:t>
      </w:r>
    </w:p>
    <w:p w14:paraId="1619165E" w14:textId="77777777" w:rsidR="00124096" w:rsidRDefault="00124096" w:rsidP="00124096"/>
    <w:p w14:paraId="5B7BE42C" w14:textId="39AD012C" w:rsidR="00124096" w:rsidRDefault="00124096" w:rsidP="00124096">
      <w:r>
        <w:t xml:space="preserve"> 7. DEFECT MANAGEMENT &amp; EXIT CRITERIA</w:t>
      </w:r>
    </w:p>
    <w:p w14:paraId="3AED4586" w14:textId="77777777" w:rsidR="00124096" w:rsidRDefault="00124096" w:rsidP="00124096"/>
    <w:p w14:paraId="3B9101D8" w14:textId="5A219CD4" w:rsidR="00124096" w:rsidRDefault="00124096" w:rsidP="00124096">
      <w:r>
        <w:t xml:space="preserve"> 7.1 Defect Severity Classification</w:t>
      </w:r>
    </w:p>
    <w:p w14:paraId="22151EEF" w14:textId="6D687B12" w:rsidR="00124096" w:rsidRDefault="003F29C3" w:rsidP="00124096">
      <w:r w:rsidRPr="003F29C3">
        <w:drawing>
          <wp:inline distT="0" distB="0" distL="0" distR="0" wp14:anchorId="6185CE5F" wp14:editId="5F0567B5">
            <wp:extent cx="5600700" cy="998220"/>
            <wp:effectExtent l="0" t="0" r="0" b="0"/>
            <wp:docPr id="36295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998220"/>
                    </a:xfrm>
                    <a:prstGeom prst="rect">
                      <a:avLst/>
                    </a:prstGeom>
                    <a:noFill/>
                    <a:ln>
                      <a:noFill/>
                    </a:ln>
                  </pic:spPr>
                </pic:pic>
              </a:graphicData>
            </a:graphic>
          </wp:inline>
        </w:drawing>
      </w:r>
    </w:p>
    <w:p w14:paraId="0EFBD792" w14:textId="77777777" w:rsidR="003F29C3" w:rsidRDefault="003F29C3" w:rsidP="00124096"/>
    <w:p w14:paraId="1F5082E1" w14:textId="20FCB746" w:rsidR="00124096" w:rsidRDefault="00124096" w:rsidP="00124096">
      <w:r>
        <w:t xml:space="preserve"> 7.2 Formal Sign-off Requirements</w:t>
      </w:r>
    </w:p>
    <w:p w14:paraId="6EB9B339" w14:textId="3310CD46" w:rsidR="00124096" w:rsidRDefault="00124096" w:rsidP="00124096">
      <w:r>
        <w:t>- Primary Stakeholder: Business Product Owner (Wealth Management)</w:t>
      </w:r>
    </w:p>
    <w:p w14:paraId="651D8877" w14:textId="594E1809" w:rsidR="00124096" w:rsidRDefault="00124096" w:rsidP="00124096">
      <w:r>
        <w:t xml:space="preserve">- Mandatory Approvers: </w:t>
      </w:r>
    </w:p>
    <w:p w14:paraId="390939B0" w14:textId="77777777" w:rsidR="00124096" w:rsidRDefault="00124096" w:rsidP="00124096">
      <w:r>
        <w:t xml:space="preserve">  - Compliance Officer (GDPR/audit validation)</w:t>
      </w:r>
    </w:p>
    <w:p w14:paraId="31F6E377" w14:textId="77777777" w:rsidR="00124096" w:rsidRDefault="00124096" w:rsidP="00124096">
      <w:r>
        <w:t xml:space="preserve">  - Finance Representative (SAP reconciliation sign-off)</w:t>
      </w:r>
    </w:p>
    <w:p w14:paraId="53B165E7" w14:textId="77777777" w:rsidR="003F29C3" w:rsidRDefault="003F29C3" w:rsidP="00124096"/>
    <w:p w14:paraId="67810D7E" w14:textId="38BD63E1" w:rsidR="00124096" w:rsidRDefault="00124096" w:rsidP="00124096">
      <w:r>
        <w:lastRenderedPageBreak/>
        <w:t>- Evidence Required:</w:t>
      </w:r>
    </w:p>
    <w:p w14:paraId="5CEF7CA1" w14:textId="77777777" w:rsidR="00124096" w:rsidRDefault="00124096" w:rsidP="00124096">
      <w:r>
        <w:t xml:space="preserve">  - Test execution report with 100% Priority 1 test coverage</w:t>
      </w:r>
    </w:p>
    <w:p w14:paraId="6A8D0EDE" w14:textId="77777777" w:rsidR="00124096" w:rsidRDefault="00124096" w:rsidP="00124096">
      <w:r>
        <w:t xml:space="preserve">  - Performance baseline report confirming &lt;10 min quote SLA</w:t>
      </w:r>
    </w:p>
    <w:p w14:paraId="40804772" w14:textId="77777777" w:rsidR="00124096" w:rsidRDefault="00124096" w:rsidP="00124096">
      <w:r>
        <w:t xml:space="preserve">  - Audit trail sample validation report</w:t>
      </w:r>
    </w:p>
    <w:p w14:paraId="1441B05E" w14:textId="77777777" w:rsidR="00124096" w:rsidRDefault="00124096" w:rsidP="00124096">
      <w:r>
        <w:t xml:space="preserve">  - Zero Critical/High defects open</w:t>
      </w:r>
    </w:p>
    <w:p w14:paraId="71324C1A" w14:textId="77777777" w:rsidR="00124096" w:rsidRDefault="00124096" w:rsidP="00124096"/>
    <w:p w14:paraId="319E780F" w14:textId="6AC36117" w:rsidR="00124096" w:rsidRDefault="00124096" w:rsidP="00124096">
      <w:r>
        <w:t xml:space="preserve"> 8. RISK MITIGATION PLAN</w:t>
      </w:r>
    </w:p>
    <w:p w14:paraId="5A76559C" w14:textId="20BBD123" w:rsidR="00124096" w:rsidRDefault="003F29C3" w:rsidP="00124096">
      <w:r w:rsidRPr="003F29C3">
        <w:drawing>
          <wp:inline distT="0" distB="0" distL="0" distR="0" wp14:anchorId="7D025207" wp14:editId="69059299">
            <wp:extent cx="5731510" cy="787400"/>
            <wp:effectExtent l="0" t="0" r="2540" b="0"/>
            <wp:docPr id="445779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87400"/>
                    </a:xfrm>
                    <a:prstGeom prst="rect">
                      <a:avLst/>
                    </a:prstGeom>
                    <a:noFill/>
                    <a:ln>
                      <a:noFill/>
                    </a:ln>
                  </pic:spPr>
                </pic:pic>
              </a:graphicData>
            </a:graphic>
          </wp:inline>
        </w:drawing>
      </w:r>
    </w:p>
    <w:p w14:paraId="08BF32E4" w14:textId="77777777" w:rsidR="00124096" w:rsidRDefault="00124096" w:rsidP="00124096"/>
    <w:p w14:paraId="2A1019EA" w14:textId="518A7871" w:rsidR="00124096" w:rsidRDefault="00124096" w:rsidP="00124096">
      <w:r>
        <w:t xml:space="preserve"> 9. DELIVERABLES &amp; TIMELINE</w:t>
      </w:r>
    </w:p>
    <w:p w14:paraId="46BEEB9E" w14:textId="77777777" w:rsidR="00124096" w:rsidRDefault="00124096" w:rsidP="00124096"/>
    <w:p w14:paraId="2561DC6C" w14:textId="6E104FD6" w:rsidR="00124096" w:rsidRDefault="00124096" w:rsidP="00124096">
      <w:r>
        <w:t xml:space="preserve"> 9.1 Key Test Deliverables</w:t>
      </w:r>
    </w:p>
    <w:p w14:paraId="3651F4C6" w14:textId="77777777" w:rsidR="00124096" w:rsidRDefault="00124096" w:rsidP="00124096">
      <w:r>
        <w:t xml:space="preserve">- Test Strategy Document (this document) </w:t>
      </w:r>
      <w:r>
        <w:rPr>
          <w:rFonts w:ascii="Segoe UI Emoji" w:hAnsi="Segoe UI Emoji" w:cs="Segoe UI Emoji"/>
        </w:rPr>
        <w:t>✅</w:t>
      </w:r>
    </w:p>
    <w:p w14:paraId="01282C18" w14:textId="77777777" w:rsidR="00124096" w:rsidRDefault="00124096" w:rsidP="00124096">
      <w:r>
        <w:t>- Detailed Test Plans per module (Configuration, Pricing, Integration)</w:t>
      </w:r>
    </w:p>
    <w:p w14:paraId="7D30583A" w14:textId="77777777" w:rsidR="00124096" w:rsidRDefault="00124096" w:rsidP="00124096">
      <w:r>
        <w:t>- Automated Test Scripts Repository (</w:t>
      </w:r>
      <w:proofErr w:type="spellStart"/>
      <w:r>
        <w:t>Provar</w:t>
      </w:r>
      <w:proofErr w:type="spellEnd"/>
      <w:r>
        <w:t>)</w:t>
      </w:r>
    </w:p>
    <w:p w14:paraId="42B59C29" w14:textId="77777777" w:rsidR="00124096" w:rsidRDefault="00124096" w:rsidP="00124096">
      <w:r>
        <w:t xml:space="preserve">- Test Data </w:t>
      </w:r>
      <w:proofErr w:type="spellStart"/>
      <w:r>
        <w:t>Catalog</w:t>
      </w:r>
      <w:proofErr w:type="spellEnd"/>
      <w:r>
        <w:t xml:space="preserve"> (masked + synthetic datasets)</w:t>
      </w:r>
    </w:p>
    <w:p w14:paraId="4C34B646" w14:textId="77777777" w:rsidR="00124096" w:rsidRDefault="00124096" w:rsidP="00124096">
      <w:r>
        <w:t>- Performance Baseline Report</w:t>
      </w:r>
    </w:p>
    <w:p w14:paraId="1D416C0E" w14:textId="77777777" w:rsidR="00124096" w:rsidRDefault="00124096" w:rsidP="00124096">
      <w:r>
        <w:t>- UAT Execution Report &amp; Sign-off Package</w:t>
      </w:r>
    </w:p>
    <w:p w14:paraId="71DB19A5" w14:textId="77777777" w:rsidR="00124096" w:rsidRDefault="00124096" w:rsidP="00124096">
      <w:r>
        <w:t>- Post-Implementation Validation Checklist</w:t>
      </w:r>
    </w:p>
    <w:p w14:paraId="7D73B07F" w14:textId="77777777" w:rsidR="00124096" w:rsidRDefault="00124096" w:rsidP="00124096"/>
    <w:p w14:paraId="5A46E528" w14:textId="5A1D2F78" w:rsidR="00124096" w:rsidRDefault="00124096" w:rsidP="00124096">
      <w:r>
        <w:t xml:space="preserve"> 9.2 High-Level Timeline (Assuming 12-Week Enhancement Cycle)</w:t>
      </w:r>
    </w:p>
    <w:p w14:paraId="11E55564" w14:textId="77777777" w:rsidR="003F29C3" w:rsidRDefault="003F29C3" w:rsidP="00124096"/>
    <w:p w14:paraId="5267C00B" w14:textId="77777777" w:rsidR="00124096" w:rsidRDefault="00124096" w:rsidP="00124096">
      <w:r>
        <w:t>Week 1-2: Test Planning + Environment Prep</w:t>
      </w:r>
    </w:p>
    <w:p w14:paraId="713F436E" w14:textId="77777777" w:rsidR="00124096" w:rsidRDefault="00124096" w:rsidP="00124096">
      <w:r>
        <w:t>Week 3-5: Component/Automation Development + SIT Execution</w:t>
      </w:r>
    </w:p>
    <w:p w14:paraId="230AC035" w14:textId="77777777" w:rsidR="00124096" w:rsidRDefault="00124096" w:rsidP="00124096">
      <w:r>
        <w:t>Week 6-7: Integration Testing + Performance Baseline</w:t>
      </w:r>
    </w:p>
    <w:p w14:paraId="6E7C84CC" w14:textId="77777777" w:rsidR="00124096" w:rsidRDefault="00124096" w:rsidP="00124096">
      <w:r>
        <w:t>Week 8-9: UAT Execution + Compliance Validation</w:t>
      </w:r>
    </w:p>
    <w:p w14:paraId="39FF7441" w14:textId="77777777" w:rsidR="00124096" w:rsidRDefault="00124096" w:rsidP="00124096">
      <w:r>
        <w:t>Week 10: Defect Retest + Sign-off Preparation</w:t>
      </w:r>
    </w:p>
    <w:p w14:paraId="181BBC0E" w14:textId="77777777" w:rsidR="00124096" w:rsidRDefault="00124096" w:rsidP="00124096">
      <w:r>
        <w:t>Week 11: Pre-Prod Smoke + Go/No-Go</w:t>
      </w:r>
    </w:p>
    <w:p w14:paraId="7B0A21C6" w14:textId="77777777" w:rsidR="00124096" w:rsidRDefault="00124096" w:rsidP="00124096">
      <w:r>
        <w:t>Week 12: Production Deployment + Hypercare Support</w:t>
      </w:r>
    </w:p>
    <w:p w14:paraId="1B02308A" w14:textId="77777777" w:rsidR="00124096" w:rsidRDefault="00124096" w:rsidP="00124096"/>
    <w:p w14:paraId="3E0CE803" w14:textId="67E1CC9B" w:rsidR="00124096" w:rsidRDefault="00124096" w:rsidP="00124096">
      <w:r>
        <w:t xml:space="preserve"> 10. ASSUMPTIONS &amp; DEPENDENCIES</w:t>
      </w:r>
    </w:p>
    <w:p w14:paraId="102D98AE" w14:textId="77777777" w:rsidR="00124096" w:rsidRDefault="00124096" w:rsidP="00124096"/>
    <w:p w14:paraId="4046F9AB" w14:textId="5C0CD73A" w:rsidR="00124096" w:rsidRDefault="00124096" w:rsidP="00124096">
      <w:r>
        <w:t xml:space="preserve"> Assumptions</w:t>
      </w:r>
    </w:p>
    <w:p w14:paraId="7DE4E045" w14:textId="77777777" w:rsidR="00124096" w:rsidRDefault="00124096" w:rsidP="00124096">
      <w:r>
        <w:t>- Business SMEs available for UAT execution within scheduled windows</w:t>
      </w:r>
    </w:p>
    <w:p w14:paraId="507CBE63" w14:textId="77777777" w:rsidR="00124096" w:rsidRDefault="00124096" w:rsidP="00124096">
      <w:r>
        <w:t>- SAP test environment available with mock posting capabilities for SIT</w:t>
      </w:r>
    </w:p>
    <w:p w14:paraId="5CA0B79A" w14:textId="77777777" w:rsidR="00124096" w:rsidRDefault="00124096" w:rsidP="00124096">
      <w:r>
        <w:t xml:space="preserve">- </w:t>
      </w:r>
      <w:proofErr w:type="spellStart"/>
      <w:r>
        <w:t>DocuSign</w:t>
      </w:r>
      <w:proofErr w:type="spellEnd"/>
      <w:r>
        <w:t xml:space="preserve"> sandbox environment supports status webhook simulation</w:t>
      </w:r>
    </w:p>
    <w:p w14:paraId="1CB06E68" w14:textId="77777777" w:rsidR="00124096" w:rsidRDefault="00124096" w:rsidP="00124096">
      <w:r>
        <w:t>- GDPR masking rules finalized before SIT data refresh</w:t>
      </w:r>
    </w:p>
    <w:p w14:paraId="37884EFE" w14:textId="77777777" w:rsidR="00124096" w:rsidRDefault="00124096" w:rsidP="00124096"/>
    <w:p w14:paraId="034B3D7E" w14:textId="1D20E15D" w:rsidR="00124096" w:rsidRDefault="00124096" w:rsidP="00124096">
      <w:r>
        <w:t xml:space="preserve"> Dependencies</w:t>
      </w:r>
    </w:p>
    <w:p w14:paraId="7882CEBB" w14:textId="77777777" w:rsidR="00124096" w:rsidRDefault="00124096" w:rsidP="00124096">
      <w:r>
        <w:t>- CPQ configuration freeze 1 week before SIT entry</w:t>
      </w:r>
    </w:p>
    <w:p w14:paraId="4D41D279" w14:textId="77777777" w:rsidR="00124096" w:rsidRDefault="00124096" w:rsidP="00124096">
      <w:r>
        <w:t>- API contracts (REST/SOAP) documented and versioned prior to integration testing</w:t>
      </w:r>
    </w:p>
    <w:p w14:paraId="71344425" w14:textId="77777777" w:rsidR="00124096" w:rsidRDefault="00124096" w:rsidP="00124096">
      <w:r>
        <w:t xml:space="preserve">- Jira workflow configured to auto-trigger </w:t>
      </w:r>
      <w:proofErr w:type="spellStart"/>
      <w:r>
        <w:t>Provar</w:t>
      </w:r>
      <w:proofErr w:type="spellEnd"/>
      <w:r>
        <w:t xml:space="preserve"> tests on deployment promotion</w:t>
      </w:r>
    </w:p>
    <w:p w14:paraId="7D27379F" w14:textId="77777777" w:rsidR="00124096" w:rsidRDefault="00124096" w:rsidP="00124096"/>
    <w:p w14:paraId="648DDC73" w14:textId="77777777" w:rsidR="00124096" w:rsidRDefault="00124096" w:rsidP="00124096">
      <w:r>
        <w:t>---</w:t>
      </w:r>
    </w:p>
    <w:p w14:paraId="314F1433" w14:textId="77777777" w:rsidR="00124096" w:rsidRDefault="00124096" w:rsidP="00124096"/>
    <w:p w14:paraId="41C6BBFF" w14:textId="11726C2D" w:rsidR="00124096" w:rsidRDefault="00124096" w:rsidP="00124096">
      <w:r>
        <w:t xml:space="preserve"> </w:t>
      </w:r>
      <w:r>
        <w:rPr>
          <w:rFonts w:ascii="Segoe UI Emoji" w:hAnsi="Segoe UI Emoji" w:cs="Segoe UI Emoji"/>
        </w:rPr>
        <w:t>🔍</w:t>
      </w:r>
      <w:r>
        <w:t xml:space="preserve"> SENIOR TEST ARCHITECT REVIEW &amp; RECOMMENDATIONS</w:t>
      </w:r>
    </w:p>
    <w:p w14:paraId="00270CD1" w14:textId="77777777" w:rsidR="00124096" w:rsidRDefault="00124096" w:rsidP="00124096"/>
    <w:p w14:paraId="752365F8" w14:textId="186C5D19" w:rsidR="00124096" w:rsidRDefault="00124096" w:rsidP="00124096">
      <w:r>
        <w:t xml:space="preserve"> </w:t>
      </w:r>
      <w:r>
        <w:rPr>
          <w:rFonts w:ascii="Segoe UI Emoji" w:hAnsi="Segoe UI Emoji" w:cs="Segoe UI Emoji"/>
        </w:rPr>
        <w:t>✅</w:t>
      </w:r>
      <w:r>
        <w:t xml:space="preserve"> Strengths of This Strategy</w:t>
      </w:r>
    </w:p>
    <w:p w14:paraId="6A0BD633" w14:textId="77777777" w:rsidR="00124096" w:rsidRDefault="00124096" w:rsidP="00124096"/>
    <w:p w14:paraId="63255B89" w14:textId="1F7D3187" w:rsidR="00124096" w:rsidRDefault="00124096" w:rsidP="00124096">
      <w:r>
        <w:t>1. Risk-Aligned Prioritization: Focusing on quote calculation accuracy, integration integrity, and audit trails directly addresses the highest financial and compliance risks in wealth management.</w:t>
      </w:r>
    </w:p>
    <w:p w14:paraId="2B357E06" w14:textId="77777777" w:rsidR="00124096" w:rsidRDefault="00124096" w:rsidP="00124096"/>
    <w:p w14:paraId="3E306B32" w14:textId="110016AE" w:rsidR="00124096" w:rsidRDefault="00124096" w:rsidP="00124096">
      <w:r>
        <w:t xml:space="preserve">2. Pragmatic Automation Scaling: Targeting 60% automation (from 30%) with </w:t>
      </w:r>
      <w:proofErr w:type="spellStart"/>
      <w:r>
        <w:t>Provar</w:t>
      </w:r>
      <w:proofErr w:type="spellEnd"/>
      <w:r>
        <w:t xml:space="preserve"> is realistic and leverages existing investment. The 60/30/10 pyramid balances maintenance cost with coverage.</w:t>
      </w:r>
    </w:p>
    <w:p w14:paraId="628D2DC9" w14:textId="77777777" w:rsidR="00124096" w:rsidRDefault="00124096" w:rsidP="00124096"/>
    <w:p w14:paraId="5D2262F1" w14:textId="0BBFB352" w:rsidR="00124096" w:rsidRDefault="00124096" w:rsidP="00124096">
      <w:r>
        <w:t>3. Shift-Left Quality Gates: Auto-triggered tests on Jira deployment promotions enable early defect detection, reducing UAT churn.</w:t>
      </w:r>
    </w:p>
    <w:p w14:paraId="0B3A991C" w14:textId="77777777" w:rsidR="00124096" w:rsidRDefault="00124096" w:rsidP="00124096"/>
    <w:p w14:paraId="62108DAD" w14:textId="788B5D8B" w:rsidR="00124096" w:rsidRDefault="00124096" w:rsidP="00124096">
      <w:r>
        <w:t>4. GDPR-First TDM Approach: Combining Salesforce native masking with synthetic data generation satisfies compliance while enabling robust edge-case testing.</w:t>
      </w:r>
    </w:p>
    <w:p w14:paraId="30182321" w14:textId="77777777" w:rsidR="00124096" w:rsidRDefault="00124096" w:rsidP="00124096"/>
    <w:p w14:paraId="29087771" w14:textId="645597EF" w:rsidR="00124096" w:rsidRDefault="00124096" w:rsidP="00124096">
      <w:r>
        <w:t>5. Clear Exit Criteria: "Zero Critical/High defects" with business sign-off creates unambiguous release readiness criteria.</w:t>
      </w:r>
    </w:p>
    <w:p w14:paraId="44DAE458" w14:textId="77777777" w:rsidR="00124096" w:rsidRDefault="00124096" w:rsidP="00124096"/>
    <w:p w14:paraId="1C76E9F3" w14:textId="73359E11" w:rsidR="00124096" w:rsidRDefault="00124096" w:rsidP="00124096">
      <w:r>
        <w:t xml:space="preserve"> </w:t>
      </w:r>
      <w:r>
        <w:rPr>
          <w:rFonts w:ascii="Segoe UI Emoji" w:hAnsi="Segoe UI Emoji" w:cs="Segoe UI Emoji"/>
        </w:rPr>
        <w:t>⚠️</w:t>
      </w:r>
      <w:r>
        <w:t xml:space="preserve"> Critical Recommendations for Execution Success</w:t>
      </w:r>
    </w:p>
    <w:p w14:paraId="18F9CAEC" w14:textId="77777777" w:rsidR="00124096" w:rsidRDefault="00124096" w:rsidP="00124096"/>
    <w:p w14:paraId="41EA89B0" w14:textId="56D56FE2" w:rsidR="00124096" w:rsidRDefault="00124096" w:rsidP="00124096">
      <w:r>
        <w:t xml:space="preserve"> 1. RBAC Validation Matrix Must Be Explicit</w:t>
      </w:r>
    </w:p>
    <w:p w14:paraId="5DB1097D" w14:textId="77777777" w:rsidR="00124096" w:rsidRDefault="00124096" w:rsidP="00124096">
      <w:r>
        <w:t>&gt; While I recommended 8-10 roles, document the exact permission set combinations to test. Example:</w:t>
      </w:r>
    </w:p>
    <w:p w14:paraId="6BC5F778" w14:textId="77777777" w:rsidR="00124096" w:rsidRDefault="00124096" w:rsidP="00124096">
      <w:r>
        <w:t>&gt; - Advisor: Can create quotes only for assigned clients</w:t>
      </w:r>
    </w:p>
    <w:p w14:paraId="24B3A87D" w14:textId="77777777" w:rsidR="00124096" w:rsidRDefault="00124096" w:rsidP="00124096">
      <w:r>
        <w:t>&gt; - Senior Advisor: Can approve quotes &lt;$1M</w:t>
      </w:r>
    </w:p>
    <w:p w14:paraId="1B537A7C" w14:textId="77777777" w:rsidR="00124096" w:rsidRDefault="00124096" w:rsidP="00124096">
      <w:r>
        <w:t>&gt; - Compliance Officer: Can place holds but not modify pricing</w:t>
      </w:r>
    </w:p>
    <w:p w14:paraId="6C8EADED" w14:textId="77777777" w:rsidR="00124096" w:rsidRDefault="00124096" w:rsidP="00124096">
      <w:r>
        <w:t>&gt; - Finance: Read-only access to finalized contracts for SAP reconciliation</w:t>
      </w:r>
    </w:p>
    <w:p w14:paraId="38B356DB" w14:textId="77777777" w:rsidR="00124096" w:rsidRDefault="00124096" w:rsidP="00124096">
      <w:r>
        <w:t xml:space="preserve">&gt; </w:t>
      </w:r>
    </w:p>
    <w:p w14:paraId="5317EFD7" w14:textId="7F1F0B96" w:rsidR="00124096" w:rsidRDefault="00124096" w:rsidP="00124096">
      <w:r>
        <w:t>&gt; Action: Create a RBAC test matrix in Week 1 with expected access outcomes per object/field.</w:t>
      </w:r>
    </w:p>
    <w:p w14:paraId="5858F49A" w14:textId="77777777" w:rsidR="00124096" w:rsidRDefault="00124096" w:rsidP="00124096"/>
    <w:p w14:paraId="67ACAE8E" w14:textId="2915E550" w:rsidR="00124096" w:rsidRDefault="00124096" w:rsidP="00124096">
      <w:r>
        <w:t xml:space="preserve"> 2. Performance Testing Must Simulate Real Quarter-End Conditions</w:t>
      </w:r>
    </w:p>
    <w:p w14:paraId="66B16C07" w14:textId="77777777" w:rsidR="00124096" w:rsidRDefault="00124096" w:rsidP="00124096">
      <w:r>
        <w:t>&gt; A &lt;</w:t>
      </w:r>
      <w:proofErr w:type="gramStart"/>
      <w:r>
        <w:t>10 minute</w:t>
      </w:r>
      <w:proofErr w:type="gramEnd"/>
      <w:r>
        <w:t xml:space="preserve"> SLA is generous, but wealth management quotes often involve complex calculations (FX rates, commission tiers, regulatory checks). </w:t>
      </w:r>
    </w:p>
    <w:p w14:paraId="3F8A3EB5" w14:textId="77777777" w:rsidR="00124096" w:rsidRDefault="00124096" w:rsidP="00124096">
      <w:r>
        <w:t xml:space="preserve">&gt; </w:t>
      </w:r>
    </w:p>
    <w:p w14:paraId="35946A64" w14:textId="69C51FE4" w:rsidR="00124096" w:rsidRDefault="00124096" w:rsidP="00124096">
      <w:r>
        <w:t xml:space="preserve">&gt; Action: </w:t>
      </w:r>
    </w:p>
    <w:p w14:paraId="19C2407E" w14:textId="77777777" w:rsidR="00124096" w:rsidRDefault="00124096" w:rsidP="00124096">
      <w:r>
        <w:t>&gt; - Instrument CPQ logs to identify calculation bottlenecks early</w:t>
      </w:r>
    </w:p>
    <w:p w14:paraId="4C30E429" w14:textId="77777777" w:rsidR="00124096" w:rsidRDefault="00124096" w:rsidP="00124096">
      <w:r>
        <w:t>&gt; - Test with 3x expected peak concurrency to build headroom</w:t>
      </w:r>
    </w:p>
    <w:p w14:paraId="0AADD031" w14:textId="77777777" w:rsidR="00124096" w:rsidRDefault="00124096" w:rsidP="00124096">
      <w:r>
        <w:t>&gt; - Include SAP mock response delays to validate timeout handling</w:t>
      </w:r>
    </w:p>
    <w:p w14:paraId="49188C5E" w14:textId="77777777" w:rsidR="00124096" w:rsidRDefault="00124096" w:rsidP="00124096"/>
    <w:p w14:paraId="4DCDBE33" w14:textId="2CBD02CD" w:rsidR="00124096" w:rsidRDefault="00124096" w:rsidP="00124096">
      <w:r>
        <w:t xml:space="preserve"> 3. </w:t>
      </w:r>
      <w:proofErr w:type="spellStart"/>
      <w:r>
        <w:t>DocuSign</w:t>
      </w:r>
      <w:proofErr w:type="spellEnd"/>
      <w:r>
        <w:t xml:space="preserve"> Sync Failure Handling Needs Chaos Testing</w:t>
      </w:r>
    </w:p>
    <w:p w14:paraId="69069260" w14:textId="77777777" w:rsidR="00124096" w:rsidRDefault="00124096" w:rsidP="00124096">
      <w:r>
        <w:t>&gt; Integration failures during contract signing can cause legal/compliance exposure.</w:t>
      </w:r>
    </w:p>
    <w:p w14:paraId="3C2A63A3" w14:textId="77777777" w:rsidR="00124096" w:rsidRDefault="00124096" w:rsidP="00124096">
      <w:r>
        <w:t xml:space="preserve">&gt; </w:t>
      </w:r>
    </w:p>
    <w:p w14:paraId="413D3A3C" w14:textId="170132B3" w:rsidR="00124096" w:rsidRDefault="00124096" w:rsidP="00124096">
      <w:r>
        <w:t xml:space="preserve">&gt; Action: </w:t>
      </w:r>
    </w:p>
    <w:p w14:paraId="64EFD75A" w14:textId="77777777" w:rsidR="00124096" w:rsidRDefault="00124096" w:rsidP="00124096">
      <w:r>
        <w:t xml:space="preserve">&gt; - Implement a "failure injection" test suite: simulate </w:t>
      </w:r>
      <w:proofErr w:type="spellStart"/>
      <w:r>
        <w:t>DocuSign</w:t>
      </w:r>
      <w:proofErr w:type="spellEnd"/>
      <w:r>
        <w:t xml:space="preserve"> API timeouts, invalid envelope IDs, webhook delivery failures</w:t>
      </w:r>
    </w:p>
    <w:p w14:paraId="60258371" w14:textId="77777777" w:rsidR="00124096" w:rsidRDefault="00124096" w:rsidP="00124096">
      <w:r>
        <w:t>&gt; - Validate that CPQ retains quote state and provides clear user guidance during sync issues</w:t>
      </w:r>
    </w:p>
    <w:p w14:paraId="1A306789" w14:textId="77777777" w:rsidR="00124096" w:rsidRDefault="00124096" w:rsidP="00124096"/>
    <w:p w14:paraId="4E00B24F" w14:textId="17456A83" w:rsidR="00124096" w:rsidRDefault="00124096" w:rsidP="00124096">
      <w:r>
        <w:t xml:space="preserve"> 4. Reconciliation Testing Requires Automated Validation Scripts</w:t>
      </w:r>
    </w:p>
    <w:p w14:paraId="0BC55BBE" w14:textId="77777777" w:rsidR="00124096" w:rsidRDefault="00124096" w:rsidP="00124096">
      <w:r>
        <w:t>&gt; Manual SAP ↔ CPQ reconciliation is error-prone and unscalable.</w:t>
      </w:r>
    </w:p>
    <w:p w14:paraId="2D5D2FBD" w14:textId="77777777" w:rsidR="00124096" w:rsidRDefault="00124096" w:rsidP="00124096">
      <w:r>
        <w:t xml:space="preserve">&gt; </w:t>
      </w:r>
    </w:p>
    <w:p w14:paraId="6AFD2379" w14:textId="5D2B98FA" w:rsidR="00124096" w:rsidRDefault="00124096" w:rsidP="00124096">
      <w:r>
        <w:t xml:space="preserve">&gt; Action: </w:t>
      </w:r>
    </w:p>
    <w:p w14:paraId="0C46D38B" w14:textId="77777777" w:rsidR="00124096" w:rsidRDefault="00124096" w:rsidP="00124096">
      <w:r>
        <w:t>&gt; - Develop SQL/SOQL scripts to compare: Quote Amount (CPQ) vs. Posted Revenue (SAP)</w:t>
      </w:r>
    </w:p>
    <w:p w14:paraId="142E3545" w14:textId="77777777" w:rsidR="00124096" w:rsidRDefault="00124096" w:rsidP="00124096">
      <w:r>
        <w:t>&gt; - Run reconciliation checks as automated post-deployment smoke tests</w:t>
      </w:r>
    </w:p>
    <w:p w14:paraId="4BBE4D44" w14:textId="77777777" w:rsidR="00124096" w:rsidRDefault="00124096" w:rsidP="00124096">
      <w:r>
        <w:t>&gt; - Alert on variance &gt;0.01% for investigation</w:t>
      </w:r>
    </w:p>
    <w:p w14:paraId="5EA70231" w14:textId="77777777" w:rsidR="00124096" w:rsidRDefault="00124096" w:rsidP="00124096"/>
    <w:p w14:paraId="480BFF7F" w14:textId="334C66BB" w:rsidR="00124096" w:rsidRDefault="00124096" w:rsidP="00124096">
      <w:r>
        <w:t xml:space="preserve"> 5. Audit Trail Validation Should Be Automated Where Possible</w:t>
      </w:r>
    </w:p>
    <w:p w14:paraId="0F5581FB" w14:textId="77777777" w:rsidR="00124096" w:rsidRDefault="00124096" w:rsidP="00124096">
      <w:r>
        <w:t>&gt; Manual review of audit logs is inefficient and risks missing gaps.</w:t>
      </w:r>
    </w:p>
    <w:p w14:paraId="5E6841AA" w14:textId="77777777" w:rsidR="00124096" w:rsidRDefault="00124096" w:rsidP="00124096">
      <w:r>
        <w:t xml:space="preserve">&gt; </w:t>
      </w:r>
    </w:p>
    <w:p w14:paraId="60ABFB89" w14:textId="50D528B5" w:rsidR="00124096" w:rsidRDefault="00124096" w:rsidP="00124096">
      <w:r>
        <w:t xml:space="preserve">&gt; Action: </w:t>
      </w:r>
    </w:p>
    <w:p w14:paraId="40DD9C5F" w14:textId="77777777" w:rsidR="00124096" w:rsidRDefault="00124096" w:rsidP="00124096">
      <w:r>
        <w:t xml:space="preserve">&gt; - Use </w:t>
      </w:r>
      <w:proofErr w:type="spellStart"/>
      <w:r>
        <w:t>Provar</w:t>
      </w:r>
      <w:proofErr w:type="spellEnd"/>
      <w:r>
        <w:t xml:space="preserve"> to verify that key field changes (Price, Discount, Approver) generate audit entries</w:t>
      </w:r>
    </w:p>
    <w:p w14:paraId="10C4CE0B" w14:textId="77777777" w:rsidR="00124096" w:rsidRDefault="00124096" w:rsidP="00124096">
      <w:r>
        <w:t>&gt; - Validate audit log immutability: attempts to modify logs should be blocked and alerted</w:t>
      </w:r>
    </w:p>
    <w:p w14:paraId="69213431" w14:textId="77777777" w:rsidR="00124096" w:rsidRDefault="00124096" w:rsidP="00124096"/>
    <w:p w14:paraId="39DC1E7B" w14:textId="139E9DC7" w:rsidR="00124096" w:rsidRDefault="00124096" w:rsidP="00124096">
      <w:r>
        <w:t xml:space="preserve"> </w:t>
      </w:r>
      <w:r>
        <w:rPr>
          <w:rFonts w:ascii="Segoe UI Emoji" w:hAnsi="Segoe UI Emoji" w:cs="Segoe UI Emoji"/>
        </w:rPr>
        <w:t>🚀</w:t>
      </w:r>
      <w:r>
        <w:t xml:space="preserve"> Final Architectural Guidance</w:t>
      </w:r>
    </w:p>
    <w:p w14:paraId="4C8A36FD" w14:textId="77777777" w:rsidR="00124096" w:rsidRDefault="00124096" w:rsidP="00124096"/>
    <w:p w14:paraId="6D6C6DBC" w14:textId="15ABB415" w:rsidR="00124096" w:rsidRDefault="00124096" w:rsidP="00124096">
      <w:r>
        <w:t>1. Adopt a "Compliance by Design" Testing Mindset: Embed GDPR and audit checks into every test case template—not as a separate phase.</w:t>
      </w:r>
    </w:p>
    <w:p w14:paraId="73BABFBA" w14:textId="77777777" w:rsidR="00124096" w:rsidRDefault="00124096" w:rsidP="00124096"/>
    <w:p w14:paraId="5E5A3B47" w14:textId="6085E668" w:rsidR="00124096" w:rsidRDefault="00124096" w:rsidP="00124096">
      <w:r>
        <w:t>2. Invest in Test Observability: Instrument tests to capture not just pass/fail, but performance metrics, API response times, and data lineage. This accelerates root-cause analysis.</w:t>
      </w:r>
    </w:p>
    <w:p w14:paraId="46A1049C" w14:textId="77777777" w:rsidR="00124096" w:rsidRDefault="00124096" w:rsidP="00124096"/>
    <w:p w14:paraId="2A3AAB24" w14:textId="6CE7F727" w:rsidR="00124096" w:rsidRDefault="00124096" w:rsidP="00124096">
      <w:r>
        <w:t>3. Plan for Hypercare Testing: Post-go-live, have a lightweight regression suite ready to validate production fixes without full UAT cycles.</w:t>
      </w:r>
    </w:p>
    <w:p w14:paraId="27C44F15" w14:textId="77777777" w:rsidR="00124096" w:rsidRDefault="00124096" w:rsidP="00124096"/>
    <w:p w14:paraId="311AABA7" w14:textId="477FCC47" w:rsidR="00124096" w:rsidRDefault="00124096" w:rsidP="00124096">
      <w:r>
        <w:t>4. Document Lessons Learned: After UAT, capture which high-risk scenarios actually manifested defects. Refine the risk matrix for the next enhancement cycle.</w:t>
      </w:r>
    </w:p>
    <w:p w14:paraId="6737E308" w14:textId="77777777" w:rsidR="00124096" w:rsidRDefault="00124096" w:rsidP="00124096"/>
    <w:p w14:paraId="660DA10A" w14:textId="77777777" w:rsidR="00124096" w:rsidRDefault="00124096" w:rsidP="00124096">
      <w:r>
        <w:t>---</w:t>
      </w:r>
    </w:p>
    <w:p w14:paraId="33E7F57E" w14:textId="77777777" w:rsidR="00124096" w:rsidRDefault="00124096" w:rsidP="00124096"/>
    <w:p w14:paraId="64C1BC16" w14:textId="21DAFA42" w:rsidR="00124096" w:rsidRPr="003F29C3" w:rsidRDefault="00124096" w:rsidP="00124096">
      <w:pPr>
        <w:rPr>
          <w:b/>
          <w:bCs/>
        </w:rPr>
      </w:pPr>
      <w:r>
        <w:lastRenderedPageBreak/>
        <w:t xml:space="preserve">&gt; </w:t>
      </w:r>
      <w:r w:rsidRPr="003F29C3">
        <w:rPr>
          <w:b/>
          <w:bCs/>
        </w:rPr>
        <w:t xml:space="preserve">Architect's Sign-off Recommendation:  </w:t>
      </w:r>
    </w:p>
    <w:p w14:paraId="7759859C" w14:textId="122379FB" w:rsidR="00124096" w:rsidRDefault="00124096" w:rsidP="00124096">
      <w:r>
        <w:t xml:space="preserve">&gt; This Test Strategy is APPROVED FOR EXECUTION contingent on:  </w:t>
      </w:r>
    </w:p>
    <w:p w14:paraId="4067A7E9" w14:textId="77777777" w:rsidR="00124096" w:rsidRDefault="00124096" w:rsidP="00124096">
      <w:r>
        <w:t xml:space="preserve">&gt; 1. Finalizing the RBAC test matrix by Week 1  </w:t>
      </w:r>
    </w:p>
    <w:p w14:paraId="63A16165" w14:textId="77777777" w:rsidR="00124096" w:rsidRDefault="00124096" w:rsidP="00124096">
      <w:r>
        <w:t xml:space="preserve">&gt; 2. Confirming SAP mock service availability for SIT  </w:t>
      </w:r>
    </w:p>
    <w:p w14:paraId="41225208" w14:textId="77777777" w:rsidR="00124096" w:rsidRDefault="00124096" w:rsidP="00124096">
      <w:r>
        <w:t xml:space="preserve">&gt; 3. Validating </w:t>
      </w:r>
      <w:proofErr w:type="spellStart"/>
      <w:r>
        <w:t>Provar</w:t>
      </w:r>
      <w:proofErr w:type="spellEnd"/>
      <w:r>
        <w:t xml:space="preserve"> license capacity for 60% automation target  </w:t>
      </w:r>
    </w:p>
    <w:p w14:paraId="5CB1DDC9" w14:textId="77777777" w:rsidR="00124096" w:rsidRDefault="00124096" w:rsidP="00124096">
      <w:r>
        <w:t xml:space="preserve">&gt;   </w:t>
      </w:r>
    </w:p>
    <w:p w14:paraId="2E9662E7" w14:textId="77777777" w:rsidR="00124096" w:rsidRDefault="00124096" w:rsidP="00124096">
      <w:r>
        <w:t>&gt; With these prerequisites met, this strategy provides a robust, compliant, and risk-focused foundation for delivering a high-quality Salesforce CPQ enhancement in the wealth management domain.</w:t>
      </w:r>
    </w:p>
    <w:p w14:paraId="5A5D0D8F" w14:textId="77777777" w:rsidR="00124096" w:rsidRDefault="00124096" w:rsidP="00124096"/>
    <w:p w14:paraId="3EDE1864" w14:textId="293A190B" w:rsidR="00124096" w:rsidRPr="003F29C3" w:rsidRDefault="00124096" w:rsidP="00124096">
      <w:pPr>
        <w:rPr>
          <w:b/>
          <w:bCs/>
        </w:rPr>
      </w:pPr>
      <w:r w:rsidRPr="003F29C3">
        <w:rPr>
          <w:b/>
          <w:bCs/>
        </w:rPr>
        <w:t xml:space="preserve">Senior Test Architect  </w:t>
      </w:r>
    </w:p>
    <w:p w14:paraId="695A8E51" w14:textId="77777777" w:rsidR="00124096" w:rsidRDefault="00124096" w:rsidP="00124096">
      <w:r>
        <w:t xml:space="preserve">*Quality is not an </w:t>
      </w:r>
      <w:proofErr w:type="gramStart"/>
      <w:r>
        <w:t>act,</w:t>
      </w:r>
      <w:proofErr w:type="gramEnd"/>
      <w:r>
        <w:t xml:space="preserve"> it is a habit — especially when client wealth and regulatory compliance are on the </w:t>
      </w:r>
      <w:proofErr w:type="gramStart"/>
      <w:r>
        <w:t>line.*</w:t>
      </w:r>
      <w:proofErr w:type="gramEnd"/>
      <w:r>
        <w:t xml:space="preserve"> </w:t>
      </w:r>
      <w:r>
        <w:rPr>
          <w:rFonts w:ascii="Segoe UI Emoji" w:hAnsi="Segoe UI Emoji" w:cs="Segoe UI Emoji"/>
        </w:rPr>
        <w:t>💼🔐✅</w:t>
      </w:r>
    </w:p>
    <w:p w14:paraId="52129909" w14:textId="77777777" w:rsidR="00124096" w:rsidRDefault="00124096" w:rsidP="00124096"/>
    <w:p w14:paraId="5CCC4D43" w14:textId="62F4F135" w:rsidR="00E568E9" w:rsidRPr="00124096" w:rsidRDefault="00E568E9" w:rsidP="00124096"/>
    <w:sectPr w:rsidR="00E568E9" w:rsidRPr="00124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96"/>
    <w:rsid w:val="00124096"/>
    <w:rsid w:val="001D5A45"/>
    <w:rsid w:val="003F29C3"/>
    <w:rsid w:val="00A55DAE"/>
    <w:rsid w:val="00E568E9"/>
    <w:rsid w:val="00E60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50FB"/>
  <w15:chartTrackingRefBased/>
  <w15:docId w15:val="{DC8FB59A-4269-4E77-BCBD-629EB881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096"/>
    <w:rPr>
      <w:rFonts w:eastAsiaTheme="majorEastAsia" w:cstheme="majorBidi"/>
      <w:color w:val="272727" w:themeColor="text1" w:themeTint="D8"/>
    </w:rPr>
  </w:style>
  <w:style w:type="paragraph" w:styleId="Title">
    <w:name w:val="Title"/>
    <w:basedOn w:val="Normal"/>
    <w:next w:val="Normal"/>
    <w:link w:val="TitleChar"/>
    <w:uiPriority w:val="10"/>
    <w:qFormat/>
    <w:rsid w:val="00124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096"/>
    <w:pPr>
      <w:spacing w:before="160"/>
      <w:jc w:val="center"/>
    </w:pPr>
    <w:rPr>
      <w:i/>
      <w:iCs/>
      <w:color w:val="404040" w:themeColor="text1" w:themeTint="BF"/>
    </w:rPr>
  </w:style>
  <w:style w:type="character" w:customStyle="1" w:styleId="QuoteChar">
    <w:name w:val="Quote Char"/>
    <w:basedOn w:val="DefaultParagraphFont"/>
    <w:link w:val="Quote"/>
    <w:uiPriority w:val="29"/>
    <w:rsid w:val="00124096"/>
    <w:rPr>
      <w:i/>
      <w:iCs/>
      <w:color w:val="404040" w:themeColor="text1" w:themeTint="BF"/>
    </w:rPr>
  </w:style>
  <w:style w:type="paragraph" w:styleId="ListParagraph">
    <w:name w:val="List Paragraph"/>
    <w:basedOn w:val="Normal"/>
    <w:uiPriority w:val="34"/>
    <w:qFormat/>
    <w:rsid w:val="00124096"/>
    <w:pPr>
      <w:ind w:left="720"/>
      <w:contextualSpacing/>
    </w:pPr>
  </w:style>
  <w:style w:type="character" w:styleId="IntenseEmphasis">
    <w:name w:val="Intense Emphasis"/>
    <w:basedOn w:val="DefaultParagraphFont"/>
    <w:uiPriority w:val="21"/>
    <w:qFormat/>
    <w:rsid w:val="00124096"/>
    <w:rPr>
      <w:i/>
      <w:iCs/>
      <w:color w:val="0F4761" w:themeColor="accent1" w:themeShade="BF"/>
    </w:rPr>
  </w:style>
  <w:style w:type="paragraph" w:styleId="IntenseQuote">
    <w:name w:val="Intense Quote"/>
    <w:basedOn w:val="Normal"/>
    <w:next w:val="Normal"/>
    <w:link w:val="IntenseQuoteChar"/>
    <w:uiPriority w:val="30"/>
    <w:qFormat/>
    <w:rsid w:val="00124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096"/>
    <w:rPr>
      <w:i/>
      <w:iCs/>
      <w:color w:val="0F4761" w:themeColor="accent1" w:themeShade="BF"/>
    </w:rPr>
  </w:style>
  <w:style w:type="character" w:styleId="IntenseReference">
    <w:name w:val="Intense Reference"/>
    <w:basedOn w:val="DefaultParagraphFont"/>
    <w:uiPriority w:val="32"/>
    <w:qFormat/>
    <w:rsid w:val="00124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theme" Target="theme/theme1.xml"/><Relationship Id="rId5" Type="http://schemas.openxmlformats.org/officeDocument/2006/relationships/image" Target="media/image2.emf"/><Relationship Id="rId10"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1666</Words>
  <Characters>9501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sonalisatsangi01@gmail.com</dc:creator>
  <cp:keywords/>
  <dc:description/>
  <cp:lastModifiedBy>sonalisatsangi01@gmail.com</cp:lastModifiedBy>
  <cp:revision>1</cp:revision>
  <dcterms:created xsi:type="dcterms:W3CDTF">2026-04-04T17:19:00Z</dcterms:created>
  <dcterms:modified xsi:type="dcterms:W3CDTF">2026-04-04T17:39:00Z</dcterms:modified>
</cp:coreProperties>
</file>