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Project Progress Report</w:t>
      </w:r>
    </w:p>
    <w:p w:rsidR="00000000" w:rsidDel="00000000" w:rsidP="00000000" w:rsidRDefault="00000000" w:rsidRPr="00000000" w14:paraId="00000002">
      <w:pPr>
        <w:ind w:left="36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Team: Best Bots</w:t>
      </w:r>
    </w:p>
    <w:p w:rsidR="00000000" w:rsidDel="00000000" w:rsidP="00000000" w:rsidRDefault="00000000" w:rsidRPr="00000000" w14:paraId="00000003">
      <w:pPr>
        <w:ind w:left="360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4695"/>
        <w:gridCol w:w="2340"/>
        <w:gridCol w:w="3165"/>
        <w:tblGridChange w:id="0">
          <w:tblGrid>
            <w:gridCol w:w="825"/>
            <w:gridCol w:w="4695"/>
            <w:gridCol w:w="2340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Remarks/Impediments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to DataSet by 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Understanding the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deal with gaps in dataset. Raised @1273 on Piazza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parallel time series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Finding the libraries required for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 </w:t>
            </w: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document_topic_prob and topic_word_prob matrix for initiate PLSA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PLSA </w:t>
            </w: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to Documents to generate 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555555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POC done, Raised @</w:t>
            </w:r>
            <w:r w:rsidDel="00000000" w:rsidR="00000000" w:rsidRPr="00000000">
              <w:rPr>
                <w:b w:val="1"/>
                <w:color w:val="555555"/>
                <w:highlight w:val="white"/>
                <w:rtl w:val="0"/>
              </w:rPr>
              <w:t xml:space="preserve">1251 </w:t>
            </w:r>
            <w:r w:rsidDel="00000000" w:rsidR="00000000" w:rsidRPr="00000000">
              <w:rPr>
                <w:rtl w:val="0"/>
              </w:rPr>
              <w:t xml:space="preserve">on Piazza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Causality measure to find topics with significance values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Granger Test to determine causality relationship.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For each candidate topic apply </w:t>
            </w:r>
            <w:r w:rsidDel="00000000" w:rsidR="00000000" w:rsidRPr="00000000">
              <w:rPr>
                <w:rtl w:val="0"/>
              </w:rPr>
              <w:t xml:space="preserve">Causality measure</w:t>
            </w: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 to find most significant causal words among top words in each Topic.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Record the impact values of these significance words using Pearson correlations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Separate positive impact terms and negative impact 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If orientation of words in prior step is very weak, ignore minor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before="60" w:line="240" w:lineRule="auto"/>
              <w:ind w:left="0" w:firstLine="0"/>
              <w:rPr/>
            </w:pPr>
            <w:r w:rsidDel="00000000" w:rsidR="00000000" w:rsidRPr="00000000">
              <w:rPr>
                <w:color w:val="24292e"/>
                <w:rtl w:val="0"/>
              </w:rPr>
              <w:t xml:space="preserve">Assign prior probabilities proportions according to significance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Apply PLSA to Documents using prior obtained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Repeat until satisfying stopping criteria (e.g. reach topic quality at some point, no more significant topic change).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Generating performance evaluation output graph using Granger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In-Prog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 done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