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5AA7" w:rsidRPr="007B0892" w:rsidRDefault="00803731">
      <w:pPr>
        <w:pStyle w:val="Title"/>
        <w:rPr>
          <w:b/>
          <w:sz w:val="32"/>
          <w:szCs w:val="32"/>
        </w:rPr>
      </w:pPr>
      <w:sdt>
        <w:sdtPr>
          <w:rPr>
            <w:b/>
            <w:sz w:val="32"/>
            <w:szCs w:val="32"/>
          </w:rPr>
          <w:alias w:val="Title"/>
          <w:tag w:val=""/>
          <w:id w:val="726351117"/>
          <w:placeholder>
            <w:docPart w:val="67E753E7DBB743A29BC42AD5FCEA706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7B0892" w:rsidRPr="007B0892">
            <w:rPr>
              <w:b/>
              <w:sz w:val="32"/>
              <w:szCs w:val="32"/>
            </w:rPr>
            <w:t>Analysis of Tesla’s Sales Performance</w:t>
          </w:r>
        </w:sdtContent>
      </w:sdt>
    </w:p>
    <w:p w:rsidR="00BD5AA7" w:rsidRDefault="007B0892">
      <w:pPr>
        <w:pStyle w:val="Title2"/>
      </w:pPr>
      <w:r>
        <w:t>Ahien C. Djouka, Namrata G. Kakade, Sonam Gupta, Suparna V. Dawalkar, Yash Bhaiya</w:t>
      </w:r>
    </w:p>
    <w:p w:rsidR="00BD5AA7" w:rsidRDefault="007B0892">
      <w:pPr>
        <w:pStyle w:val="Title2"/>
      </w:pPr>
      <w:r>
        <w:t>Harrisburg University</w:t>
      </w:r>
    </w:p>
    <w:p w:rsidR="00BD5AA7" w:rsidRDefault="007B0892" w:rsidP="007B0892">
      <w:pPr>
        <w:pStyle w:val="Title"/>
      </w:pPr>
      <w:r>
        <w:t>Advised by</w:t>
      </w:r>
    </w:p>
    <w:p w:rsidR="00BD5AA7" w:rsidRDefault="007B0892" w:rsidP="007B0892">
      <w:pPr>
        <w:tabs>
          <w:tab w:val="left" w:pos="3780"/>
        </w:tabs>
      </w:pPr>
      <w:r>
        <w:t xml:space="preserve">                                                 Dr. Marvine Hamner</w:t>
      </w:r>
    </w:p>
    <w:p w:rsidR="007B0892" w:rsidRDefault="007B0892" w:rsidP="007B0892">
      <w:pPr>
        <w:jc w:val="center"/>
      </w:pPr>
    </w:p>
    <w:p w:rsidR="00352326" w:rsidRDefault="00352326" w:rsidP="00352326">
      <w:pPr>
        <w:pStyle w:val="SectionTitle"/>
        <w:jc w:val="left"/>
        <w:rPr>
          <w:color w:val="FF0000"/>
        </w:rPr>
      </w:pPr>
    </w:p>
    <w:sdt>
      <w:sdtPr>
        <w:rPr>
          <w:rFonts w:asciiTheme="minorHAnsi" w:eastAsiaTheme="minorEastAsia" w:hAnsiTheme="minorHAnsi" w:cstheme="minorBidi"/>
          <w:color w:val="auto"/>
          <w:kern w:val="24"/>
          <w:sz w:val="24"/>
          <w:szCs w:val="24"/>
          <w:lang w:eastAsia="ja-JP"/>
        </w:rPr>
        <w:id w:val="-1268535911"/>
        <w:docPartObj>
          <w:docPartGallery w:val="Table of Contents"/>
          <w:docPartUnique/>
        </w:docPartObj>
      </w:sdtPr>
      <w:sdtEndPr>
        <w:rPr>
          <w:b/>
          <w:bCs/>
          <w:noProof/>
        </w:rPr>
      </w:sdtEndPr>
      <w:sdtContent>
        <w:p w:rsidR="00352326" w:rsidRDefault="00352326">
          <w:pPr>
            <w:pStyle w:val="TOCHeading"/>
          </w:pPr>
          <w:r>
            <w:t>Contents</w:t>
          </w:r>
        </w:p>
        <w:p w:rsidR="00352326" w:rsidRDefault="00352326">
          <w:pPr>
            <w:pStyle w:val="TOC1"/>
            <w:tabs>
              <w:tab w:val="right" w:leader="dot" w:pos="9350"/>
            </w:tabs>
            <w:rPr>
              <w:noProof/>
              <w:kern w:val="0"/>
              <w:sz w:val="22"/>
              <w:szCs w:val="22"/>
              <w:lang w:eastAsia="en-US"/>
            </w:rPr>
          </w:pPr>
          <w:r>
            <w:fldChar w:fldCharType="begin"/>
          </w:r>
          <w:r>
            <w:instrText xml:space="preserve"> TOC \o "1-3" \h \z \u </w:instrText>
          </w:r>
          <w:r>
            <w:fldChar w:fldCharType="separate"/>
          </w:r>
          <w:hyperlink w:anchor="_Toc448349146" w:history="1">
            <w:r w:rsidRPr="0032317E">
              <w:rPr>
                <w:rStyle w:val="Hyperlink"/>
                <w:b/>
                <w:noProof/>
              </w:rPr>
              <w:t>Abstract</w:t>
            </w:r>
            <w:r>
              <w:rPr>
                <w:noProof/>
                <w:webHidden/>
              </w:rPr>
              <w:tab/>
            </w:r>
            <w:r>
              <w:rPr>
                <w:noProof/>
                <w:webHidden/>
              </w:rPr>
              <w:fldChar w:fldCharType="begin"/>
            </w:r>
            <w:r>
              <w:rPr>
                <w:noProof/>
                <w:webHidden/>
              </w:rPr>
              <w:instrText xml:space="preserve"> PAGEREF _Toc448349146 \h </w:instrText>
            </w:r>
            <w:r>
              <w:rPr>
                <w:noProof/>
                <w:webHidden/>
              </w:rPr>
            </w:r>
            <w:r>
              <w:rPr>
                <w:noProof/>
                <w:webHidden/>
              </w:rPr>
              <w:fldChar w:fldCharType="separate"/>
            </w:r>
            <w:r>
              <w:rPr>
                <w:noProof/>
                <w:webHidden/>
              </w:rPr>
              <w:t>3</w:t>
            </w:r>
            <w:r>
              <w:rPr>
                <w:noProof/>
                <w:webHidden/>
              </w:rPr>
              <w:fldChar w:fldCharType="end"/>
            </w:r>
          </w:hyperlink>
        </w:p>
        <w:p w:rsidR="00352326" w:rsidRDefault="00803731">
          <w:pPr>
            <w:pStyle w:val="TOC1"/>
            <w:tabs>
              <w:tab w:val="right" w:leader="dot" w:pos="9350"/>
            </w:tabs>
            <w:rPr>
              <w:noProof/>
              <w:kern w:val="0"/>
              <w:sz w:val="22"/>
              <w:szCs w:val="22"/>
              <w:lang w:eastAsia="en-US"/>
            </w:rPr>
          </w:pPr>
          <w:hyperlink w:anchor="_Toc448349147" w:history="1">
            <w:r w:rsidR="00352326" w:rsidRPr="0032317E">
              <w:rPr>
                <w:rStyle w:val="Hyperlink"/>
                <w:b/>
                <w:noProof/>
              </w:rPr>
              <w:t>Analysis of Tesla’s Sales Performance</w:t>
            </w:r>
            <w:r w:rsidR="00352326">
              <w:rPr>
                <w:noProof/>
                <w:webHidden/>
              </w:rPr>
              <w:tab/>
            </w:r>
            <w:r w:rsidR="00352326">
              <w:rPr>
                <w:noProof/>
                <w:webHidden/>
              </w:rPr>
              <w:fldChar w:fldCharType="begin"/>
            </w:r>
            <w:r w:rsidR="00352326">
              <w:rPr>
                <w:noProof/>
                <w:webHidden/>
              </w:rPr>
              <w:instrText xml:space="preserve"> PAGEREF _Toc448349147 \h </w:instrText>
            </w:r>
            <w:r w:rsidR="00352326">
              <w:rPr>
                <w:noProof/>
                <w:webHidden/>
              </w:rPr>
            </w:r>
            <w:r w:rsidR="00352326">
              <w:rPr>
                <w:noProof/>
                <w:webHidden/>
              </w:rPr>
              <w:fldChar w:fldCharType="separate"/>
            </w:r>
            <w:r w:rsidR="00352326">
              <w:rPr>
                <w:noProof/>
                <w:webHidden/>
              </w:rPr>
              <w:t>4</w:t>
            </w:r>
            <w:r w:rsidR="00352326">
              <w:rPr>
                <w:noProof/>
                <w:webHidden/>
              </w:rPr>
              <w:fldChar w:fldCharType="end"/>
            </w:r>
          </w:hyperlink>
        </w:p>
        <w:p w:rsidR="00352326" w:rsidRDefault="00803731">
          <w:pPr>
            <w:pStyle w:val="TOC1"/>
            <w:tabs>
              <w:tab w:val="right" w:leader="dot" w:pos="9350"/>
            </w:tabs>
            <w:rPr>
              <w:noProof/>
              <w:kern w:val="0"/>
              <w:sz w:val="22"/>
              <w:szCs w:val="22"/>
              <w:lang w:eastAsia="en-US"/>
            </w:rPr>
          </w:pPr>
          <w:hyperlink w:anchor="_Toc448349148" w:history="1">
            <w:r w:rsidR="00352326" w:rsidRPr="0032317E">
              <w:rPr>
                <w:rStyle w:val="Hyperlink"/>
                <w:b/>
                <w:noProof/>
              </w:rPr>
              <w:t>Research Question</w:t>
            </w:r>
            <w:r w:rsidR="00352326">
              <w:rPr>
                <w:noProof/>
                <w:webHidden/>
              </w:rPr>
              <w:tab/>
            </w:r>
            <w:r w:rsidR="00352326">
              <w:rPr>
                <w:noProof/>
                <w:webHidden/>
              </w:rPr>
              <w:fldChar w:fldCharType="begin"/>
            </w:r>
            <w:r w:rsidR="00352326">
              <w:rPr>
                <w:noProof/>
                <w:webHidden/>
              </w:rPr>
              <w:instrText xml:space="preserve"> PAGEREF _Toc448349148 \h </w:instrText>
            </w:r>
            <w:r w:rsidR="00352326">
              <w:rPr>
                <w:noProof/>
                <w:webHidden/>
              </w:rPr>
            </w:r>
            <w:r w:rsidR="00352326">
              <w:rPr>
                <w:noProof/>
                <w:webHidden/>
              </w:rPr>
              <w:fldChar w:fldCharType="separate"/>
            </w:r>
            <w:r w:rsidR="00352326">
              <w:rPr>
                <w:noProof/>
                <w:webHidden/>
              </w:rPr>
              <w:t>5</w:t>
            </w:r>
            <w:r w:rsidR="00352326">
              <w:rPr>
                <w:noProof/>
                <w:webHidden/>
              </w:rPr>
              <w:fldChar w:fldCharType="end"/>
            </w:r>
          </w:hyperlink>
        </w:p>
        <w:p w:rsidR="00352326" w:rsidRDefault="00803731">
          <w:pPr>
            <w:pStyle w:val="TOC1"/>
            <w:tabs>
              <w:tab w:val="right" w:leader="dot" w:pos="9350"/>
            </w:tabs>
            <w:rPr>
              <w:noProof/>
              <w:kern w:val="0"/>
              <w:sz w:val="22"/>
              <w:szCs w:val="22"/>
              <w:lang w:eastAsia="en-US"/>
            </w:rPr>
          </w:pPr>
          <w:hyperlink w:anchor="_Toc448349149" w:history="1">
            <w:r w:rsidR="00352326" w:rsidRPr="0032317E">
              <w:rPr>
                <w:rStyle w:val="Hyperlink"/>
                <w:noProof/>
              </w:rPr>
              <w:t>Related Work</w:t>
            </w:r>
            <w:r w:rsidR="00352326">
              <w:rPr>
                <w:noProof/>
                <w:webHidden/>
              </w:rPr>
              <w:tab/>
            </w:r>
            <w:r w:rsidR="00352326">
              <w:rPr>
                <w:noProof/>
                <w:webHidden/>
              </w:rPr>
              <w:fldChar w:fldCharType="begin"/>
            </w:r>
            <w:r w:rsidR="00352326">
              <w:rPr>
                <w:noProof/>
                <w:webHidden/>
              </w:rPr>
              <w:instrText xml:space="preserve"> PAGEREF _Toc448349149 \h </w:instrText>
            </w:r>
            <w:r w:rsidR="00352326">
              <w:rPr>
                <w:noProof/>
                <w:webHidden/>
              </w:rPr>
            </w:r>
            <w:r w:rsidR="00352326">
              <w:rPr>
                <w:noProof/>
                <w:webHidden/>
              </w:rPr>
              <w:fldChar w:fldCharType="separate"/>
            </w:r>
            <w:r w:rsidR="00352326">
              <w:rPr>
                <w:noProof/>
                <w:webHidden/>
              </w:rPr>
              <w:t>5</w:t>
            </w:r>
            <w:r w:rsidR="00352326">
              <w:rPr>
                <w:noProof/>
                <w:webHidden/>
              </w:rPr>
              <w:fldChar w:fldCharType="end"/>
            </w:r>
          </w:hyperlink>
        </w:p>
        <w:p w:rsidR="00352326" w:rsidRDefault="00803731">
          <w:pPr>
            <w:pStyle w:val="TOC2"/>
            <w:tabs>
              <w:tab w:val="right" w:leader="dot" w:pos="9350"/>
            </w:tabs>
            <w:rPr>
              <w:noProof/>
              <w:kern w:val="0"/>
              <w:sz w:val="22"/>
              <w:szCs w:val="22"/>
              <w:lang w:eastAsia="en-US"/>
            </w:rPr>
          </w:pPr>
          <w:hyperlink w:anchor="_Toc448349150" w:history="1">
            <w:r w:rsidR="00352326" w:rsidRPr="0032317E">
              <w:rPr>
                <w:rStyle w:val="Hyperlink"/>
                <w:noProof/>
              </w:rPr>
              <w:t>Data Collection</w:t>
            </w:r>
            <w:r w:rsidR="00352326">
              <w:rPr>
                <w:noProof/>
                <w:webHidden/>
              </w:rPr>
              <w:tab/>
            </w:r>
            <w:r w:rsidR="00352326">
              <w:rPr>
                <w:noProof/>
                <w:webHidden/>
              </w:rPr>
              <w:fldChar w:fldCharType="begin"/>
            </w:r>
            <w:r w:rsidR="00352326">
              <w:rPr>
                <w:noProof/>
                <w:webHidden/>
              </w:rPr>
              <w:instrText xml:space="preserve"> PAGEREF _Toc448349150 \h </w:instrText>
            </w:r>
            <w:r w:rsidR="00352326">
              <w:rPr>
                <w:noProof/>
                <w:webHidden/>
              </w:rPr>
            </w:r>
            <w:r w:rsidR="00352326">
              <w:rPr>
                <w:noProof/>
                <w:webHidden/>
              </w:rPr>
              <w:fldChar w:fldCharType="separate"/>
            </w:r>
            <w:r w:rsidR="00352326">
              <w:rPr>
                <w:noProof/>
                <w:webHidden/>
              </w:rPr>
              <w:t>5</w:t>
            </w:r>
            <w:r w:rsidR="00352326">
              <w:rPr>
                <w:noProof/>
                <w:webHidden/>
              </w:rPr>
              <w:fldChar w:fldCharType="end"/>
            </w:r>
          </w:hyperlink>
        </w:p>
        <w:p w:rsidR="00352326" w:rsidRDefault="00803731">
          <w:pPr>
            <w:pStyle w:val="TOC3"/>
            <w:tabs>
              <w:tab w:val="right" w:leader="dot" w:pos="9350"/>
            </w:tabs>
            <w:rPr>
              <w:noProof/>
              <w:kern w:val="0"/>
              <w:sz w:val="22"/>
              <w:szCs w:val="22"/>
              <w:lang w:eastAsia="en-US"/>
            </w:rPr>
          </w:pPr>
          <w:hyperlink w:anchor="_Toc448349151" w:history="1">
            <w:r w:rsidR="00352326" w:rsidRPr="0032317E">
              <w:rPr>
                <w:rStyle w:val="Hyperlink"/>
                <w:noProof/>
              </w:rPr>
              <w:t>Technical Approach</w:t>
            </w:r>
            <w:r w:rsidR="00352326">
              <w:rPr>
                <w:noProof/>
                <w:webHidden/>
              </w:rPr>
              <w:tab/>
            </w:r>
            <w:r w:rsidR="00352326">
              <w:rPr>
                <w:noProof/>
                <w:webHidden/>
              </w:rPr>
              <w:fldChar w:fldCharType="begin"/>
            </w:r>
            <w:r w:rsidR="00352326">
              <w:rPr>
                <w:noProof/>
                <w:webHidden/>
              </w:rPr>
              <w:instrText xml:space="preserve"> PAGEREF _Toc448349151 \h </w:instrText>
            </w:r>
            <w:r w:rsidR="00352326">
              <w:rPr>
                <w:noProof/>
                <w:webHidden/>
              </w:rPr>
            </w:r>
            <w:r w:rsidR="00352326">
              <w:rPr>
                <w:noProof/>
                <w:webHidden/>
              </w:rPr>
              <w:fldChar w:fldCharType="separate"/>
            </w:r>
            <w:r w:rsidR="00352326">
              <w:rPr>
                <w:noProof/>
                <w:webHidden/>
              </w:rPr>
              <w:t>7</w:t>
            </w:r>
            <w:r w:rsidR="00352326">
              <w:rPr>
                <w:noProof/>
                <w:webHidden/>
              </w:rPr>
              <w:fldChar w:fldCharType="end"/>
            </w:r>
          </w:hyperlink>
        </w:p>
        <w:p w:rsidR="00352326" w:rsidRDefault="00803731">
          <w:pPr>
            <w:pStyle w:val="TOC1"/>
            <w:tabs>
              <w:tab w:val="right" w:leader="dot" w:pos="9350"/>
            </w:tabs>
            <w:rPr>
              <w:noProof/>
              <w:kern w:val="0"/>
              <w:sz w:val="22"/>
              <w:szCs w:val="22"/>
              <w:lang w:eastAsia="en-US"/>
            </w:rPr>
          </w:pPr>
          <w:hyperlink w:anchor="_Toc448349152" w:history="1">
            <w:r w:rsidR="00352326" w:rsidRPr="0032317E">
              <w:rPr>
                <w:rStyle w:val="Hyperlink"/>
                <w:noProof/>
              </w:rPr>
              <w:t>References</w:t>
            </w:r>
            <w:r w:rsidR="00352326">
              <w:rPr>
                <w:noProof/>
                <w:webHidden/>
              </w:rPr>
              <w:tab/>
            </w:r>
            <w:r w:rsidR="00352326">
              <w:rPr>
                <w:noProof/>
                <w:webHidden/>
              </w:rPr>
              <w:fldChar w:fldCharType="begin"/>
            </w:r>
            <w:r w:rsidR="00352326">
              <w:rPr>
                <w:noProof/>
                <w:webHidden/>
              </w:rPr>
              <w:instrText xml:space="preserve"> PAGEREF _Toc448349152 \h </w:instrText>
            </w:r>
            <w:r w:rsidR="00352326">
              <w:rPr>
                <w:noProof/>
                <w:webHidden/>
              </w:rPr>
            </w:r>
            <w:r w:rsidR="00352326">
              <w:rPr>
                <w:noProof/>
                <w:webHidden/>
              </w:rPr>
              <w:fldChar w:fldCharType="separate"/>
            </w:r>
            <w:r w:rsidR="00352326">
              <w:rPr>
                <w:noProof/>
                <w:webHidden/>
              </w:rPr>
              <w:t>14</w:t>
            </w:r>
            <w:r w:rsidR="00352326">
              <w:rPr>
                <w:noProof/>
                <w:webHidden/>
              </w:rPr>
              <w:fldChar w:fldCharType="end"/>
            </w:r>
          </w:hyperlink>
        </w:p>
        <w:p w:rsidR="00352326" w:rsidRDefault="00803731">
          <w:pPr>
            <w:pStyle w:val="TOC1"/>
            <w:tabs>
              <w:tab w:val="right" w:leader="dot" w:pos="9350"/>
            </w:tabs>
            <w:rPr>
              <w:noProof/>
              <w:kern w:val="0"/>
              <w:sz w:val="22"/>
              <w:szCs w:val="22"/>
              <w:lang w:eastAsia="en-US"/>
            </w:rPr>
          </w:pPr>
          <w:hyperlink w:anchor="_Toc448349153" w:history="1">
            <w:r w:rsidR="00352326" w:rsidRPr="0032317E">
              <w:rPr>
                <w:rStyle w:val="Hyperlink"/>
                <w:noProof/>
              </w:rPr>
              <w:t>Tables</w:t>
            </w:r>
            <w:r w:rsidR="00352326">
              <w:rPr>
                <w:noProof/>
                <w:webHidden/>
              </w:rPr>
              <w:tab/>
            </w:r>
            <w:r w:rsidR="00352326">
              <w:rPr>
                <w:noProof/>
                <w:webHidden/>
              </w:rPr>
              <w:fldChar w:fldCharType="begin"/>
            </w:r>
            <w:r w:rsidR="00352326">
              <w:rPr>
                <w:noProof/>
                <w:webHidden/>
              </w:rPr>
              <w:instrText xml:space="preserve"> PAGEREF _Toc448349153 \h </w:instrText>
            </w:r>
            <w:r w:rsidR="00352326">
              <w:rPr>
                <w:noProof/>
                <w:webHidden/>
              </w:rPr>
            </w:r>
            <w:r w:rsidR="00352326">
              <w:rPr>
                <w:noProof/>
                <w:webHidden/>
              </w:rPr>
              <w:fldChar w:fldCharType="separate"/>
            </w:r>
            <w:r w:rsidR="00352326">
              <w:rPr>
                <w:noProof/>
                <w:webHidden/>
              </w:rPr>
              <w:t>15</w:t>
            </w:r>
            <w:r w:rsidR="00352326">
              <w:rPr>
                <w:noProof/>
                <w:webHidden/>
              </w:rPr>
              <w:fldChar w:fldCharType="end"/>
            </w:r>
          </w:hyperlink>
        </w:p>
        <w:p w:rsidR="00352326" w:rsidRDefault="00803731">
          <w:pPr>
            <w:pStyle w:val="TOC1"/>
            <w:tabs>
              <w:tab w:val="right" w:leader="dot" w:pos="9350"/>
            </w:tabs>
            <w:rPr>
              <w:noProof/>
              <w:kern w:val="0"/>
              <w:sz w:val="22"/>
              <w:szCs w:val="22"/>
              <w:lang w:eastAsia="en-US"/>
            </w:rPr>
          </w:pPr>
          <w:hyperlink w:anchor="_Toc448349154" w:history="1">
            <w:r w:rsidR="00352326" w:rsidRPr="0032317E">
              <w:rPr>
                <w:rStyle w:val="Hyperlink"/>
                <w:noProof/>
              </w:rPr>
              <w:t>Figures</w:t>
            </w:r>
            <w:r w:rsidR="00352326">
              <w:rPr>
                <w:noProof/>
                <w:webHidden/>
              </w:rPr>
              <w:tab/>
            </w:r>
            <w:r w:rsidR="00352326">
              <w:rPr>
                <w:noProof/>
                <w:webHidden/>
              </w:rPr>
              <w:fldChar w:fldCharType="begin"/>
            </w:r>
            <w:r w:rsidR="00352326">
              <w:rPr>
                <w:noProof/>
                <w:webHidden/>
              </w:rPr>
              <w:instrText xml:space="preserve"> PAGEREF _Toc448349154 \h </w:instrText>
            </w:r>
            <w:r w:rsidR="00352326">
              <w:rPr>
                <w:noProof/>
                <w:webHidden/>
              </w:rPr>
            </w:r>
            <w:r w:rsidR="00352326">
              <w:rPr>
                <w:noProof/>
                <w:webHidden/>
              </w:rPr>
              <w:fldChar w:fldCharType="separate"/>
            </w:r>
            <w:r w:rsidR="00352326">
              <w:rPr>
                <w:noProof/>
                <w:webHidden/>
              </w:rPr>
              <w:t>16</w:t>
            </w:r>
            <w:r w:rsidR="00352326">
              <w:rPr>
                <w:noProof/>
                <w:webHidden/>
              </w:rPr>
              <w:fldChar w:fldCharType="end"/>
            </w:r>
          </w:hyperlink>
        </w:p>
        <w:p w:rsidR="00352326" w:rsidRDefault="00352326">
          <w:r>
            <w:rPr>
              <w:b/>
              <w:bCs/>
              <w:noProof/>
            </w:rPr>
            <w:fldChar w:fldCharType="end"/>
          </w:r>
        </w:p>
      </w:sdtContent>
    </w:sdt>
    <w:p w:rsidR="00BD5AA7" w:rsidRPr="00352326" w:rsidRDefault="00430123">
      <w:pPr>
        <w:pStyle w:val="SectionTitle"/>
        <w:rPr>
          <w:b/>
        </w:rPr>
      </w:pPr>
      <w:bookmarkStart w:id="0" w:name="_Toc448349146"/>
      <w:r w:rsidRPr="00352326">
        <w:rPr>
          <w:b/>
        </w:rPr>
        <w:lastRenderedPageBreak/>
        <w:t>Abstract</w:t>
      </w:r>
      <w:bookmarkEnd w:id="0"/>
    </w:p>
    <w:p w:rsidR="00BD5AA7" w:rsidRDefault="00EB7FD7">
      <w:pPr>
        <w:pStyle w:val="NoSpacing"/>
      </w:pPr>
      <w:r>
        <w:t xml:space="preserve">The case study from March, 2015 written by Frank T. and David R. addresses the success and the future possible speculations about Tesla Motors. </w:t>
      </w:r>
      <w:r w:rsidR="00287911">
        <w:t>With the increasing competition</w:t>
      </w:r>
      <w:r w:rsidR="008200D8">
        <w:t xml:space="preserve"> in the production of electric cars, Elon Musk, the CEO of Tesla, has been trying to figure out the factors that affected the sales performance of Tesla, in the past few years. The goal of this project is to analyze what variables are potential to affect the sales performance of Tesla cars. We have collected the historical data for oil prices, stock prices, prices of other electric cars in the market and many more, in order to analyze the correlation among these factors. Further,</w:t>
      </w:r>
      <w:r w:rsidR="00F8002F">
        <w:t xml:space="preserve"> we build a multiple linear regression model on Tesla’s sales and oil prices as well as test the hypothesis we have claimed. </w:t>
      </w:r>
    </w:p>
    <w:p w:rsidR="00BD5AA7" w:rsidRDefault="00430123">
      <w:r>
        <w:rPr>
          <w:rStyle w:val="Emphasis"/>
        </w:rPr>
        <w:t>Keywords</w:t>
      </w:r>
      <w:r>
        <w:t xml:space="preserve">:  </w:t>
      </w:r>
      <w:r w:rsidR="00C511FC">
        <w:t xml:space="preserve">normalization, </w:t>
      </w:r>
      <w:r w:rsidR="00AA3062">
        <w:t>regression analysis</w:t>
      </w:r>
    </w:p>
    <w:bookmarkStart w:id="1" w:name="_Toc448349147"/>
    <w:p w:rsidR="00BD5AA7" w:rsidRPr="00853395" w:rsidRDefault="00803731">
      <w:pPr>
        <w:pStyle w:val="SectionTitle"/>
        <w:rPr>
          <w:b/>
        </w:rPr>
      </w:pPr>
      <w:sdt>
        <w:sdtPr>
          <w:rPr>
            <w:b/>
          </w:rPr>
          <w:alias w:val="Title"/>
          <w:tag w:val=""/>
          <w:id w:val="984196707"/>
          <w:placeholder>
            <w:docPart w:val="67E753E7DBB743A29BC42AD5FCEA706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7B0892" w:rsidRPr="00853395">
            <w:rPr>
              <w:b/>
            </w:rPr>
            <w:t>Analysis of Tesla’s Sales Performance</w:t>
          </w:r>
        </w:sdtContent>
      </w:sdt>
      <w:bookmarkEnd w:id="1"/>
    </w:p>
    <w:p w:rsidR="00BD5AA7" w:rsidRDefault="00A9693F" w:rsidP="000B29F2">
      <w:pPr>
        <w:jc w:val="both"/>
      </w:pPr>
      <w:r>
        <w:t xml:space="preserve">Elon Musk is a very successful entrepreneur </w:t>
      </w:r>
      <w:r w:rsidR="00352326">
        <w:t>with sta</w:t>
      </w:r>
      <w:r w:rsidR="00991685">
        <w:t xml:space="preserve">ke </w:t>
      </w:r>
      <w:r w:rsidR="00352326">
        <w:t>in</w:t>
      </w:r>
      <w:r w:rsidR="0061435B">
        <w:t xml:space="preserve"> three firms</w:t>
      </w:r>
      <w:r w:rsidR="00352326">
        <w:t>:</w:t>
      </w:r>
      <w:r w:rsidR="0061435B">
        <w:t xml:space="preserve"> SolarCity, SpaceX and Tesla Motors. Being the CEO of Tesla Motors Inc., Elon Musk thinks </w:t>
      </w:r>
      <w:r w:rsidR="00352326">
        <w:t>Tesla Motors as his</w:t>
      </w:r>
      <w:r w:rsidR="000B0A2F">
        <w:t xml:space="preserve"> legacy out of his other firms, as per the case study by Rotha</w:t>
      </w:r>
      <w:r w:rsidR="00523792">
        <w:t>e</w:t>
      </w:r>
      <w:r w:rsidR="000B0A2F">
        <w:t>rmel and King (2015)</w:t>
      </w:r>
      <w:r w:rsidR="00AF69DB">
        <w:t>,</w:t>
      </w:r>
      <w:r w:rsidR="000B0A2F">
        <w:t xml:space="preserve"> suggests. </w:t>
      </w:r>
      <w:r w:rsidR="00523792">
        <w:t>The CEO of Tesla, has few speculations whether Tesla business pattern be sustainable, or will it continue to hold on its fame in the constantly increasing competition in t</w:t>
      </w:r>
      <w:r w:rsidR="001E72F4">
        <w:t>he production of electric cars. He wants to p</w:t>
      </w:r>
      <w:r w:rsidR="005D0C14">
        <w:t>lan and take action in order</w:t>
      </w:r>
      <w:r w:rsidR="001E72F4">
        <w:t xml:space="preserve"> to make sure Tesla</w:t>
      </w:r>
      <w:r w:rsidR="005D0C14">
        <w:t xml:space="preserve"> will be successful over years. </w:t>
      </w:r>
    </w:p>
    <w:p w:rsidR="005D0C14" w:rsidRDefault="00B60252" w:rsidP="000B29F2">
      <w:pPr>
        <w:jc w:val="both"/>
      </w:pPr>
      <w:r>
        <w:t xml:space="preserve">With the expansion of Tesla around the globe, majority of sales occur in USA where other international car companies of alternate energy </w:t>
      </w:r>
      <w:r w:rsidR="0033110B">
        <w:t>have</w:t>
      </w:r>
      <w:r>
        <w:t xml:space="preserve"> created quite a competitive market. </w:t>
      </w:r>
      <w:r w:rsidR="00A623AD">
        <w:t xml:space="preserve">The US government has been working on offering various incentives to the electric car companies so that a better infrastructure could be built for the adaption process of using electric cars since the oil prices have been sky-rocketing. </w:t>
      </w:r>
    </w:p>
    <w:p w:rsidR="00853395" w:rsidRPr="00853395" w:rsidRDefault="00853395" w:rsidP="00352326">
      <w:pPr>
        <w:pStyle w:val="SectionTitle"/>
        <w:rPr>
          <w:b/>
        </w:rPr>
      </w:pPr>
      <w:bookmarkStart w:id="2" w:name="_Toc448349148"/>
      <w:r w:rsidRPr="00853395">
        <w:rPr>
          <w:b/>
        </w:rPr>
        <w:lastRenderedPageBreak/>
        <w:t>Research Question</w:t>
      </w:r>
      <w:bookmarkEnd w:id="2"/>
    </w:p>
    <w:p w:rsidR="00A623AD" w:rsidRDefault="009D1E06" w:rsidP="000B29F2">
      <w:pPr>
        <w:jc w:val="both"/>
      </w:pPr>
      <w:r>
        <w:t xml:space="preserve">In contemplation of the conjecture made by Elon Musk, this project aims to analyze the potential factors that might affect or have affected the sales performance of Tesla cars by building statistical models on the past sales data. </w:t>
      </w:r>
    </w:p>
    <w:p w:rsidR="00B55E64" w:rsidRDefault="00B55E64" w:rsidP="000B29F2">
      <w:pPr>
        <w:jc w:val="both"/>
      </w:pPr>
      <w:r>
        <w:t>Further sections in the paper will explain the steps taken to collect the data, what type of data has been considered towards the analysis,</w:t>
      </w:r>
      <w:r w:rsidR="000B29F2">
        <w:t xml:space="preserve"> the hypothesis we have proposed,</w:t>
      </w:r>
      <w:r>
        <w:t xml:space="preserve"> the statistical model built following with the verification analysis of such a model.</w:t>
      </w:r>
    </w:p>
    <w:p w:rsidR="00BD5AA7" w:rsidRDefault="00F8002F">
      <w:pPr>
        <w:pStyle w:val="Heading1"/>
      </w:pPr>
      <w:bookmarkStart w:id="3" w:name="_Toc448349149"/>
      <w:r>
        <w:t>Related Work</w:t>
      </w:r>
      <w:bookmarkEnd w:id="3"/>
    </w:p>
    <w:p w:rsidR="00BD5AA7" w:rsidRDefault="003A4D1B" w:rsidP="0055733F">
      <w:pPr>
        <w:jc w:val="both"/>
      </w:pPr>
      <w:r>
        <w:t xml:space="preserve">With the falling oil prices, there has been quite a hype around the market of electric vehicles and the other cars. Along with the other car companies, electric car companies such as Tesla, Nissan Leaf, Toyota Prius etc., have been worried about their sales with the decrease in oil prices. After the careful review of the sales performance of several cars and electric vehicles, it has been concluded that with the fall in oil prices, the high priced electric cars might not be affected but the hybrid or the plugin electric vehicles such as Volt, Bolt, Leaf and many such may face problems since they are not fully electric vehicles like Tesla cars. </w:t>
      </w:r>
      <w:r w:rsidR="0055733F">
        <w:t>Hybrid cars will be affected more since they use gas to power the engine</w:t>
      </w:r>
      <w:r w:rsidR="0008462F">
        <w:t xml:space="preserve"> as per elaborated in Opinion (2015)</w:t>
      </w:r>
      <w:r w:rsidR="0055733F">
        <w:t>.</w:t>
      </w:r>
    </w:p>
    <w:p w:rsidR="00BD5AA7" w:rsidRDefault="008202BD" w:rsidP="008202BD">
      <w:pPr>
        <w:pStyle w:val="Heading2"/>
        <w:jc w:val="center"/>
      </w:pPr>
      <w:bookmarkStart w:id="4" w:name="_Toc448349150"/>
      <w:r>
        <w:t>Data Collection</w:t>
      </w:r>
      <w:bookmarkEnd w:id="4"/>
    </w:p>
    <w:p w:rsidR="00BD5AA7" w:rsidRDefault="00617FA7" w:rsidP="00617FA7">
      <w:pPr>
        <w:pStyle w:val="NoSpacing"/>
        <w:jc w:val="both"/>
      </w:pPr>
      <w:r>
        <w:tab/>
        <w:t>In order to answer the research question as stated above, the following data has been gathered</w:t>
      </w:r>
      <w:r w:rsidR="00352326">
        <w:t xml:space="preserve"> through secondary sources</w:t>
      </w:r>
      <w:r>
        <w:t>:</w:t>
      </w:r>
    </w:p>
    <w:p w:rsidR="00617FA7" w:rsidRDefault="00617FA7" w:rsidP="00617FA7">
      <w:pPr>
        <w:pStyle w:val="NoSpacing"/>
        <w:jc w:val="both"/>
      </w:pPr>
      <w:r w:rsidRPr="00617FA7">
        <w:rPr>
          <w:b/>
        </w:rPr>
        <w:t>Yahoo Finance</w:t>
      </w:r>
      <w:r>
        <w:rPr>
          <w:b/>
        </w:rPr>
        <w:t xml:space="preserve">: </w:t>
      </w:r>
      <w:r>
        <w:t>We obtained the stock prices of Tesla Motors Inc. (Nasdaq Code- TSLA) for the time period starting from January 2011 through March 2016</w:t>
      </w:r>
      <w:r w:rsidR="005B6C45">
        <w:t xml:space="preserve"> from Yahoo Finance</w:t>
      </w:r>
      <w:r>
        <w:t xml:space="preserve">. The raw data </w:t>
      </w:r>
      <w:r>
        <w:lastRenderedPageBreak/>
        <w:t xml:space="preserve">contained daily data with a few missing data points. The raw data consists of the following fields (all prices are in US dollars): </w:t>
      </w:r>
    </w:p>
    <w:p w:rsidR="00617FA7" w:rsidRDefault="00617FA7" w:rsidP="00617FA7">
      <w:pPr>
        <w:pStyle w:val="NoSpacing"/>
        <w:numPr>
          <w:ilvl w:val="0"/>
          <w:numId w:val="13"/>
        </w:numPr>
        <w:jc w:val="both"/>
      </w:pPr>
      <w:r>
        <w:t>Date -  Date for which the stock price is provided</w:t>
      </w:r>
    </w:p>
    <w:p w:rsidR="00617FA7" w:rsidRDefault="00617FA7" w:rsidP="00617FA7">
      <w:pPr>
        <w:pStyle w:val="NoSpacing"/>
        <w:numPr>
          <w:ilvl w:val="0"/>
          <w:numId w:val="13"/>
        </w:numPr>
        <w:jc w:val="both"/>
      </w:pPr>
      <w:r>
        <w:t>Open – Opening stock price ($)</w:t>
      </w:r>
    </w:p>
    <w:p w:rsidR="00617FA7" w:rsidRDefault="00617FA7" w:rsidP="00617FA7">
      <w:pPr>
        <w:pStyle w:val="NoSpacing"/>
        <w:numPr>
          <w:ilvl w:val="0"/>
          <w:numId w:val="13"/>
        </w:numPr>
        <w:jc w:val="both"/>
      </w:pPr>
      <w:r>
        <w:t>High – Highest stock price for the day ($)</w:t>
      </w:r>
    </w:p>
    <w:p w:rsidR="00617FA7" w:rsidRDefault="00617FA7" w:rsidP="00617FA7">
      <w:pPr>
        <w:pStyle w:val="NoSpacing"/>
        <w:numPr>
          <w:ilvl w:val="0"/>
          <w:numId w:val="13"/>
        </w:numPr>
        <w:jc w:val="both"/>
      </w:pPr>
      <w:r>
        <w:t>Low – Lowest stock price for the day ($)</w:t>
      </w:r>
    </w:p>
    <w:p w:rsidR="00617FA7" w:rsidRDefault="00617FA7" w:rsidP="00617FA7">
      <w:pPr>
        <w:pStyle w:val="NoSpacing"/>
        <w:numPr>
          <w:ilvl w:val="0"/>
          <w:numId w:val="13"/>
        </w:numPr>
        <w:jc w:val="both"/>
      </w:pPr>
      <w:r>
        <w:t>Close – Closing stock price ($)</w:t>
      </w:r>
    </w:p>
    <w:p w:rsidR="00617FA7" w:rsidRDefault="00617FA7" w:rsidP="00617FA7">
      <w:pPr>
        <w:pStyle w:val="NoSpacing"/>
        <w:numPr>
          <w:ilvl w:val="0"/>
          <w:numId w:val="13"/>
        </w:numPr>
        <w:jc w:val="both"/>
      </w:pPr>
      <w:r>
        <w:t>Adjusted Close – Adjusted closing stock price. An adjusted closing price is a stock’s closing price on any given day of trading that has been amended to include any distributions and corporate actions that occurred at any time prior to the next day’s open, as described in Investopedia (2016).</w:t>
      </w:r>
    </w:p>
    <w:p w:rsidR="005B6C45" w:rsidRDefault="005B6C45" w:rsidP="005B6C45">
      <w:pPr>
        <w:pStyle w:val="NoSpacing"/>
        <w:jc w:val="both"/>
      </w:pPr>
      <w:r w:rsidRPr="005B6C45">
        <w:rPr>
          <w:b/>
        </w:rPr>
        <w:t>U.S Energy Information Administration</w:t>
      </w:r>
      <w:r>
        <w:t>: We obtained crude oil and conventional gasoline prices from the U.S Energy and Information Administration for the years January 2011 through March 2016. The raw dataset contains the following fields that are of interest to us for the analysis:</w:t>
      </w:r>
    </w:p>
    <w:p w:rsidR="005B6C45" w:rsidRDefault="005B6C45" w:rsidP="005B6C45">
      <w:pPr>
        <w:pStyle w:val="NoSpacing"/>
        <w:numPr>
          <w:ilvl w:val="0"/>
          <w:numId w:val="14"/>
        </w:numPr>
        <w:jc w:val="both"/>
      </w:pPr>
      <w:r>
        <w:t>Date -  Date for which the gasoline/oil price is provided</w:t>
      </w:r>
    </w:p>
    <w:p w:rsidR="005B6C45" w:rsidRDefault="005B6C45" w:rsidP="005B6C45">
      <w:pPr>
        <w:pStyle w:val="NoSpacing"/>
        <w:numPr>
          <w:ilvl w:val="0"/>
          <w:numId w:val="14"/>
        </w:numPr>
        <w:jc w:val="both"/>
      </w:pPr>
      <w:r>
        <w:t>New York Harbor Conventional Gasoline Regular Spot Price FOB (Dollars per Gallon)</w:t>
      </w:r>
    </w:p>
    <w:p w:rsidR="005B6C45" w:rsidRDefault="005B6C45" w:rsidP="005B6C45">
      <w:pPr>
        <w:pStyle w:val="NoSpacing"/>
        <w:numPr>
          <w:ilvl w:val="0"/>
          <w:numId w:val="14"/>
        </w:numPr>
      </w:pPr>
      <w:r w:rsidRPr="009B155D">
        <w:t>U.S. Gulf Coast Conventional Gasoline Regular Spot Price FOB (Dollars per Gallon)</w:t>
      </w:r>
    </w:p>
    <w:p w:rsidR="005B6C45" w:rsidRDefault="00A95603" w:rsidP="005B6C45">
      <w:pPr>
        <w:pStyle w:val="NoSpacing"/>
        <w:jc w:val="both"/>
      </w:pPr>
      <w:r>
        <w:rPr>
          <w:b/>
        </w:rPr>
        <w:t>InsideEVs</w:t>
      </w:r>
      <w:r w:rsidR="0085754E">
        <w:t xml:space="preserve">: We acquired the sales of electric vehicles provided by ‘InsideEVs’ which tracks all the plug-in sales for the United States by auto maker and brand. The data is provided as the number of units of individual cars sold per month, for the duration of January 2011 to March 2016. </w:t>
      </w:r>
    </w:p>
    <w:p w:rsidR="0085754E" w:rsidRDefault="0085754E" w:rsidP="005B6C45">
      <w:pPr>
        <w:pStyle w:val="NoSpacing"/>
        <w:jc w:val="both"/>
      </w:pPr>
      <w:r>
        <w:t>We have the data for the following models of electric and hybrid vehicles, that includes the Tesla Model S, and Tesla Model X whose sales are of particularly important towards the analysis:</w:t>
      </w:r>
    </w:p>
    <w:p w:rsidR="0085754E" w:rsidRPr="00A37341" w:rsidRDefault="0085754E" w:rsidP="0085754E">
      <w:pPr>
        <w:pStyle w:val="NoSpacing"/>
        <w:numPr>
          <w:ilvl w:val="0"/>
          <w:numId w:val="16"/>
        </w:numPr>
        <w:jc w:val="both"/>
      </w:pPr>
      <w:r>
        <w:lastRenderedPageBreak/>
        <w:t xml:space="preserve">Tesla Model S, Chevrolet Volt, Nissan Leaf, Ford Fusion Energi, Tesla Model X, Ford C-Max Energi, </w:t>
      </w:r>
      <w:r w:rsidRPr="004A13CB">
        <w:rPr>
          <w:rFonts w:asciiTheme="majorHAnsi" w:hAnsiTheme="majorHAnsi" w:cstheme="majorHAnsi"/>
          <w:color w:val="000000"/>
          <w:spacing w:val="2"/>
          <w:shd w:val="clear" w:color="auto" w:fill="FFFFFF"/>
        </w:rPr>
        <w:t>Audi A3 Sprtbk e-tron, Fiat 500 e, BMW x5 xDrive40e, BM</w:t>
      </w:r>
      <w:r w:rsidR="00230B51">
        <w:rPr>
          <w:rFonts w:asciiTheme="majorHAnsi" w:hAnsiTheme="majorHAnsi" w:cstheme="majorHAnsi"/>
          <w:color w:val="000000"/>
          <w:spacing w:val="2"/>
          <w:shd w:val="clear" w:color="auto" w:fill="FFFFFF"/>
        </w:rPr>
        <w:t>W</w:t>
      </w:r>
      <w:r w:rsidRPr="004A13CB">
        <w:rPr>
          <w:rFonts w:asciiTheme="majorHAnsi" w:hAnsiTheme="majorHAnsi" w:cstheme="majorHAnsi"/>
          <w:color w:val="000000"/>
          <w:spacing w:val="2"/>
          <w:shd w:val="clear" w:color="auto" w:fill="FFFFFF"/>
        </w:rPr>
        <w:t xml:space="preserve"> i3, Hyund</w:t>
      </w:r>
      <w:r w:rsidR="00230B51">
        <w:rPr>
          <w:rFonts w:asciiTheme="majorHAnsi" w:hAnsiTheme="majorHAnsi" w:cstheme="majorHAnsi"/>
          <w:color w:val="000000"/>
          <w:spacing w:val="2"/>
          <w:shd w:val="clear" w:color="auto" w:fill="FFFFFF"/>
        </w:rPr>
        <w:t>ai Sonata PHV, VW e-Golf, Chevro</w:t>
      </w:r>
      <w:r w:rsidRPr="004A13CB">
        <w:rPr>
          <w:rFonts w:asciiTheme="majorHAnsi" w:hAnsiTheme="majorHAnsi" w:cstheme="majorHAnsi"/>
          <w:color w:val="000000"/>
          <w:spacing w:val="2"/>
          <w:shd w:val="clear" w:color="auto" w:fill="FFFFFF"/>
        </w:rPr>
        <w:t>let Spark EV, Volvo XC90,</w:t>
      </w:r>
      <w:r w:rsidR="00230B51">
        <w:rPr>
          <w:rFonts w:asciiTheme="majorHAnsi" w:hAnsiTheme="majorHAnsi" w:cstheme="majorHAnsi"/>
          <w:color w:val="000000"/>
          <w:spacing w:val="2"/>
          <w:shd w:val="clear" w:color="auto" w:fill="FFFFFF"/>
        </w:rPr>
        <w:t xml:space="preserve"> </w:t>
      </w:r>
      <w:r w:rsidRPr="004A13CB">
        <w:rPr>
          <w:rFonts w:asciiTheme="majorHAnsi" w:hAnsiTheme="majorHAnsi" w:cstheme="majorHAnsi"/>
          <w:color w:val="000000"/>
          <w:spacing w:val="2"/>
          <w:shd w:val="clear" w:color="auto" w:fill="FFFFFF"/>
        </w:rPr>
        <w:t>Porsche Cayenne S-E,Cadillac ELR, Ford Focus Electric, Kia Soul EV, BMW i8, Smart ED, Mercedes B250, Porsche Panamera S-E, Mercedes S550H PHV, Toyota Prius PHV, Mitsubishi i-MiEV, Other, Mercedes B-Class ED,</w:t>
      </w:r>
      <w:r>
        <w:rPr>
          <w:rFonts w:asciiTheme="majorHAnsi" w:hAnsiTheme="majorHAnsi" w:cstheme="majorHAnsi"/>
          <w:color w:val="000000"/>
          <w:spacing w:val="2"/>
          <w:shd w:val="clear" w:color="auto" w:fill="FFFFFF"/>
        </w:rPr>
        <w:t xml:space="preserve"> </w:t>
      </w:r>
      <w:r w:rsidR="00230B51">
        <w:rPr>
          <w:rFonts w:asciiTheme="majorHAnsi" w:hAnsiTheme="majorHAnsi" w:cstheme="majorHAnsi"/>
          <w:color w:val="000000"/>
          <w:spacing w:val="2"/>
          <w:shd w:val="clear" w:color="auto" w:fill="FFFFFF"/>
        </w:rPr>
        <w:t>Po</w:t>
      </w:r>
      <w:r w:rsidRPr="004A13CB">
        <w:rPr>
          <w:rFonts w:asciiTheme="majorHAnsi" w:hAnsiTheme="majorHAnsi" w:cstheme="majorHAnsi"/>
          <w:color w:val="000000"/>
          <w:spacing w:val="2"/>
          <w:shd w:val="clear" w:color="auto" w:fill="FFFFFF"/>
        </w:rPr>
        <w:t>rsche 918 Spyder, Honda Accord PHV, Toyota RAV4 EV, Honda Fit EV</w:t>
      </w:r>
      <w:r>
        <w:rPr>
          <w:rFonts w:asciiTheme="majorHAnsi" w:hAnsiTheme="majorHAnsi" w:cstheme="majorHAnsi"/>
          <w:color w:val="000000"/>
          <w:spacing w:val="2"/>
          <w:shd w:val="clear" w:color="auto" w:fill="FFFFFF"/>
        </w:rPr>
        <w:t>.</w:t>
      </w:r>
    </w:p>
    <w:p w:rsidR="00A706F7" w:rsidRDefault="00A706F7" w:rsidP="00C07724">
      <w:pPr>
        <w:jc w:val="center"/>
        <w:rPr>
          <w:rStyle w:val="Heading3Char"/>
        </w:rPr>
      </w:pPr>
      <w:bookmarkStart w:id="5" w:name="_Toc448349151"/>
    </w:p>
    <w:p w:rsidR="00C07724" w:rsidRDefault="00C07724" w:rsidP="00C07724">
      <w:pPr>
        <w:jc w:val="center"/>
        <w:rPr>
          <w:rStyle w:val="Heading3Char"/>
        </w:rPr>
      </w:pPr>
      <w:r>
        <w:rPr>
          <w:rStyle w:val="Heading3Char"/>
        </w:rPr>
        <w:t>Technical Approach</w:t>
      </w:r>
      <w:bookmarkEnd w:id="5"/>
    </w:p>
    <w:p w:rsidR="00BD5AA7" w:rsidRPr="003A4A8B" w:rsidRDefault="003A4A8B" w:rsidP="003A4A8B">
      <w:pPr>
        <w:ind w:firstLine="0"/>
        <w:rPr>
          <w:b/>
        </w:rPr>
      </w:pPr>
      <w:r w:rsidRPr="003A4A8B">
        <w:rPr>
          <w:b/>
        </w:rPr>
        <w:t>The Plan</w:t>
      </w:r>
    </w:p>
    <w:p w:rsidR="006268AF" w:rsidRPr="003A4A8B" w:rsidRDefault="003A4A8B" w:rsidP="00293CE6">
      <w:pPr>
        <w:jc w:val="both"/>
        <w:rPr>
          <w:bCs/>
        </w:rPr>
      </w:pPr>
      <w:r>
        <w:rPr>
          <w:bCs/>
        </w:rPr>
        <w:t xml:space="preserve">In our project, </w:t>
      </w:r>
      <w:r w:rsidR="00FF6466">
        <w:rPr>
          <w:bCs/>
        </w:rPr>
        <w:t>we plan to analyze Tesla’s sales and how they are impacted by external factors namely the fluctuations in oil prices as well as the money spent on other electric cars in general.</w:t>
      </w:r>
      <w:r w:rsidR="00392402">
        <w:rPr>
          <w:bCs/>
        </w:rPr>
        <w:t xml:space="preserve"> </w:t>
      </w:r>
      <w:r w:rsidR="006268AF">
        <w:rPr>
          <w:bCs/>
        </w:rPr>
        <w:t>At first we will analyze and observe our data to see whether it meets the condition</w:t>
      </w:r>
      <w:r w:rsidR="00877888">
        <w:rPr>
          <w:bCs/>
        </w:rPr>
        <w:t>s</w:t>
      </w:r>
      <w:r w:rsidR="006268AF">
        <w:rPr>
          <w:bCs/>
        </w:rPr>
        <w:t xml:space="preserve"> to follow all the assumptions of a linear regression model such as population size, normality and minimized skewness. </w:t>
      </w:r>
    </w:p>
    <w:p w:rsidR="006268AF" w:rsidRDefault="006268AF" w:rsidP="00293CE6">
      <w:pPr>
        <w:jc w:val="both"/>
        <w:rPr>
          <w:bCs/>
        </w:rPr>
      </w:pPr>
      <w:r>
        <w:rPr>
          <w:bCs/>
        </w:rPr>
        <w:t xml:space="preserve">After collecting and reorganizing the data we have a final dataset with 45 observations for the monthly sales of Tesla, the monthly oil prices and the substitute for unit prices for the time period from June 2012 to March 2016. In order to remove the impact of the difference in scale we standardize the data and run our model with the standardized dataset.  </w:t>
      </w:r>
    </w:p>
    <w:p w:rsidR="00043B5A" w:rsidRDefault="00BB223E" w:rsidP="00293CE6">
      <w:pPr>
        <w:jc w:val="both"/>
        <w:rPr>
          <w:bCs/>
        </w:rPr>
      </w:pPr>
      <w:r>
        <w:rPr>
          <w:bCs/>
        </w:rPr>
        <w:t>To analyze how oil prices will affect the sales of the cars, t</w:t>
      </w:r>
      <w:r w:rsidR="00430E0B">
        <w:rPr>
          <w:bCs/>
        </w:rPr>
        <w:t>he data collected for oil prices</w:t>
      </w:r>
      <w:r>
        <w:rPr>
          <w:bCs/>
        </w:rPr>
        <w:t xml:space="preserve"> have two different prices for different location</w:t>
      </w:r>
      <w:r w:rsidR="00430E0B">
        <w:rPr>
          <w:bCs/>
        </w:rPr>
        <w:t>s</w:t>
      </w:r>
      <w:r>
        <w:rPr>
          <w:bCs/>
        </w:rPr>
        <w:t xml:space="preserve">, i.e., New York harbor and US Gulf Coast (dollars/gallon). The average of these prices for both locations is considered. We formulated the </w:t>
      </w:r>
      <w:r>
        <w:rPr>
          <w:bCs/>
        </w:rPr>
        <w:lastRenderedPageBreak/>
        <w:t xml:space="preserve">normalization of oil prices as the ratio of mean of oil prices for each month to average of 6 years of oil prices. </w:t>
      </w:r>
      <w:r w:rsidR="00043B5A">
        <w:rPr>
          <w:bCs/>
        </w:rPr>
        <w:t>Mathematically, it can be represented as follows:</w:t>
      </w:r>
    </w:p>
    <w:p w:rsidR="005E01EB" w:rsidRDefault="002161B4" w:rsidP="005E01EB">
      <w:pPr>
        <w:ind w:firstLine="0"/>
        <w:rPr>
          <w:bCs/>
        </w:rPr>
      </w:pPr>
      <w:r w:rsidRPr="001C1C9D">
        <w:rPr>
          <w:bCs/>
          <w:noProof/>
          <w:lang w:eastAsia="en-US"/>
        </w:rPr>
        <mc:AlternateContent>
          <mc:Choice Requires="wps">
            <w:drawing>
              <wp:anchor distT="45720" distB="45720" distL="114300" distR="114300" simplePos="0" relativeHeight="251659264" behindDoc="0" locked="0" layoutInCell="1" allowOverlap="1" wp14:anchorId="44E55530" wp14:editId="2D01E1B7">
                <wp:simplePos x="0" y="0"/>
                <wp:positionH relativeFrom="margin">
                  <wp:posOffset>25400</wp:posOffset>
                </wp:positionH>
                <wp:positionV relativeFrom="paragraph">
                  <wp:posOffset>93980</wp:posOffset>
                </wp:positionV>
                <wp:extent cx="5563235" cy="688975"/>
                <wp:effectExtent l="0" t="0" r="18415"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3235" cy="688975"/>
                        </a:xfrm>
                        <a:prstGeom prst="rect">
                          <a:avLst/>
                        </a:prstGeom>
                        <a:solidFill>
                          <a:srgbClr val="FFFFFF"/>
                        </a:solidFill>
                        <a:ln w="9525">
                          <a:solidFill>
                            <a:srgbClr val="000000"/>
                          </a:solidFill>
                          <a:miter lim="800000"/>
                          <a:headEnd/>
                          <a:tailEnd/>
                        </a:ln>
                      </wps:spPr>
                      <wps:txbx>
                        <w:txbxContent>
                          <w:p w:rsidR="00352326" w:rsidRDefault="00352326" w:rsidP="001C1C9D">
                            <w:pPr>
                              <w:ind w:firstLine="0"/>
                            </w:pPr>
                            <w:r>
                              <w:rPr>
                                <w:bCs/>
                              </w:rPr>
                              <w:t>Normalization (oil prices) = Mean of all months’ oil prices / Average of 6 years’ oil prices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E55530" id="_x0000_t202" coordsize="21600,21600" o:spt="202" path="m,l,21600r21600,l21600,xe">
                <v:stroke joinstyle="miter"/>
                <v:path gradientshapeok="t" o:connecttype="rect"/>
              </v:shapetype>
              <v:shape id="Text Box 2" o:spid="_x0000_s1026" type="#_x0000_t202" style="position:absolute;margin-left:2pt;margin-top:7.4pt;width:438.05pt;height:54.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">
                <v:textbox>
                  <w:txbxContent>
                    <w:p w:rsidR="00352326" w:rsidRDefault="00352326" w:rsidP="001C1C9D">
                      <w:pPr>
                        <w:ind w:firstLine="0"/>
                      </w:pPr>
                      <w:r>
                        <w:rPr>
                          <w:bCs/>
                        </w:rPr>
                        <w:t>Normalization (oil prices) = Mean of all months’ oil prices / Average of 6 years’ oil prices</w:t>
                      </w:r>
                    </w:p>
                  </w:txbxContent>
                </v:textbox>
                <w10:wrap type="square" anchorx="margin"/>
              </v:shape>
            </w:pict>
          </mc:Fallback>
        </mc:AlternateContent>
      </w:r>
    </w:p>
    <w:p w:rsidR="003C7AC3" w:rsidRDefault="005D669E" w:rsidP="008240BD">
      <w:pPr>
        <w:jc w:val="both"/>
      </w:pPr>
      <w:r>
        <w:rPr>
          <w:bCs/>
        </w:rPr>
        <w:t>Another</w:t>
      </w:r>
      <w:r>
        <w:t xml:space="preserve"> input</w:t>
      </w:r>
      <w:r w:rsidR="00E631E1">
        <w:t xml:space="preserve"> in the r</w:t>
      </w:r>
      <w:r w:rsidR="003C7AC3">
        <w:t>egression and correlation analysis was the price paid per unit of electric cars. The data can be seen below</w:t>
      </w:r>
      <w:r>
        <w:t>. The way the data was presented</w:t>
      </w:r>
      <w:r w:rsidR="003C7AC3">
        <w:t xml:space="preserve"> would make it difficult to use the dat</w:t>
      </w:r>
      <w:r>
        <w:t>a because t</w:t>
      </w:r>
      <w:r w:rsidR="003C7AC3">
        <w:t>he data obtained was secondary data that gave sale by months and</w:t>
      </w:r>
      <w:r w:rsidR="00E631E1">
        <w:t xml:space="preserve"> the</w:t>
      </w:r>
      <w:r w:rsidR="003C7AC3">
        <w:t xml:space="preserve"> table</w:t>
      </w:r>
      <w:r w:rsidR="00E631E1">
        <w:t xml:space="preserve"> shown below, is the aggregate of the y</w:t>
      </w:r>
      <w:r w:rsidR="003C7AC3">
        <w:t>ear this data was</w:t>
      </w:r>
      <w:r>
        <w:t xml:space="preserve">. So </w:t>
      </w:r>
      <w:r w:rsidR="00E631E1">
        <w:t xml:space="preserve">we </w:t>
      </w:r>
      <w:r w:rsidR="003C7AC3">
        <w:t>normalized to create the input data by months</w:t>
      </w:r>
      <w:r w:rsidR="00E631E1">
        <w:t>.</w:t>
      </w:r>
    </w:p>
    <w:p w:rsidR="003C7AC3" w:rsidRDefault="003C7AC3" w:rsidP="008240BD">
      <w:pPr>
        <w:jc w:val="both"/>
      </w:pPr>
      <w:r>
        <w:t>The original cost of all cars as depicted below</w:t>
      </w:r>
      <w:r w:rsidR="00E631E1">
        <w:t xml:space="preserve"> are</w:t>
      </w:r>
      <w:r>
        <w:t xml:space="preserve"> the outliers such as the </w:t>
      </w:r>
      <w:r w:rsidRPr="00E04000">
        <w:t>Porsche 918 Spyder</w:t>
      </w:r>
      <w:r w:rsidR="00E631E1">
        <w:t xml:space="preserve"> and o</w:t>
      </w:r>
      <w:r>
        <w:t>thers were removed from the calculation as they were outliers or undeterminable</w:t>
      </w:r>
      <w:r w:rsidR="00E631E1">
        <w:t>.</w:t>
      </w:r>
    </w:p>
    <w:tbl>
      <w:tblPr>
        <w:tblW w:w="9360" w:type="dxa"/>
        <w:tblLook w:val="04A0" w:firstRow="1" w:lastRow="0" w:firstColumn="1" w:lastColumn="0" w:noHBand="0" w:noVBand="1"/>
      </w:tblPr>
      <w:tblGrid>
        <w:gridCol w:w="9360"/>
      </w:tblGrid>
      <w:tr w:rsidR="003C7AC3" w:rsidRPr="00E04000" w:rsidTr="003C7AC3">
        <w:trPr>
          <w:trHeight w:val="288"/>
        </w:trPr>
        <w:tc>
          <w:tcPr>
            <w:tcW w:w="9360" w:type="dxa"/>
            <w:tcBorders>
              <w:top w:val="nil"/>
              <w:left w:val="nil"/>
              <w:bottom w:val="nil"/>
              <w:right w:val="nil"/>
            </w:tcBorders>
            <w:shd w:val="clear" w:color="auto" w:fill="auto"/>
            <w:noWrap/>
            <w:vAlign w:val="bottom"/>
            <w:hideMark/>
          </w:tcPr>
          <w:p w:rsidR="003C7AC3" w:rsidRDefault="003C7AC3" w:rsidP="00430E0B">
            <w:pPr>
              <w:spacing w:line="240" w:lineRule="auto"/>
              <w:rPr>
                <w:rFonts w:ascii="Calibri" w:eastAsia="Times New Roman" w:hAnsi="Calibri" w:cs="Times New Roman"/>
                <w:color w:val="000000"/>
              </w:rPr>
            </w:pPr>
          </w:p>
          <w:tbl>
            <w:tblPr>
              <w:tblStyle w:val="GridTable1Light-Accent1"/>
              <w:tblW w:w="9011" w:type="dxa"/>
              <w:tblLook w:val="0420" w:firstRow="1" w:lastRow="0" w:firstColumn="0" w:lastColumn="0" w:noHBand="0" w:noVBand="1"/>
            </w:tblPr>
            <w:tblGrid>
              <w:gridCol w:w="1937"/>
              <w:gridCol w:w="1103"/>
              <w:gridCol w:w="821"/>
              <w:gridCol w:w="676"/>
              <w:gridCol w:w="818"/>
              <w:gridCol w:w="914"/>
              <w:gridCol w:w="914"/>
              <w:gridCol w:w="914"/>
              <w:gridCol w:w="914"/>
            </w:tblGrid>
            <w:tr w:rsidR="003C7AC3" w:rsidRPr="003C7AC3" w:rsidTr="003C7AC3">
              <w:trPr>
                <w:cnfStyle w:val="100000000000" w:firstRow="1" w:lastRow="0" w:firstColumn="0" w:lastColumn="0" w:oddVBand="0" w:evenVBand="0" w:oddHBand="0" w:evenHBand="0" w:firstRowFirstColumn="0" w:firstRowLastColumn="0" w:lastRowFirstColumn="0" w:lastRowLastColumn="0"/>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Car Model</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Average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2011</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2013</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2015</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2016</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Audi A3 Sprtbk e-tron</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37,900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98</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907</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BMW i3</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43,395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6092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11024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762</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BMW i8</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$ 141,695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555</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2265</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171</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BMW x5 xDrive40e</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63,095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892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839</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Cadillac ELR</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64,995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1310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1024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262</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Chevrolet Spark EV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25,995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2310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1145</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2629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607</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Chevrolet Volt</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33,995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326</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7671</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23461</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23094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18805</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15393</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3987</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Fiat 500 e</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32,780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2310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5132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6194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840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Ford C-Max Energi</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32,645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2374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7154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11550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7591</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1450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Ford Focus Electric</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29,995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680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1738</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1964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1582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257</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Ford Fusion Energi</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34,775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6089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11550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9750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2751</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Honda Accord PHV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39,780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526</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449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Honda Fit EV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36,625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93</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569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Hyundai Sonata PHV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35,435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160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650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Kia Soul EV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32,800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718</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1015</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220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lastRenderedPageBreak/>
                    <w:t>Mercedes B250e</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42,375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161</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Mercedes B-Class ED</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41,450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774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1906</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Mercedes S550H PHV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96,575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118</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38</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Mitsubishi i-MiEV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23,845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588</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1029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196</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115</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Nissan LEAF</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29,860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19</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9674</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9819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22610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28087</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17269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2931</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Other</w:t>
                  </w:r>
                </w:p>
              </w:tc>
              <w:tc>
                <w:tcPr>
                  <w:tcW w:w="1103" w:type="dxa"/>
                  <w:noWrap/>
                  <w:hideMark/>
                </w:tcPr>
                <w:p w:rsidR="003C7AC3" w:rsidRPr="003C7AC3" w:rsidRDefault="003C7AC3" w:rsidP="00430E0B">
                  <w:pPr>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 xml:space="preserve"> $             -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34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Porsche 918 Spyder</w:t>
                  </w:r>
                </w:p>
              </w:tc>
              <w:tc>
                <w:tcPr>
                  <w:tcW w:w="1103" w:type="dxa"/>
                  <w:noWrap/>
                  <w:hideMark/>
                </w:tcPr>
                <w:p w:rsidR="003C7AC3" w:rsidRPr="003C7AC3" w:rsidRDefault="003C7AC3" w:rsidP="00430E0B">
                  <w:pPr>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 xml:space="preserve"> $ 845,000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203</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Porsche Cayenne S-E</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78,250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1034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562</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Porsche Panamera S-E</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94,250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86</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879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380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83</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Smart ED</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25,750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923</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2594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1387</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172</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Tesla Model S</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88,700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2650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17650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16689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25202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6390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Tesla Model X</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81,200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214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2400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Toyota Prius PHV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14,686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12750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12088</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13264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4191</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23</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Toyota RAV4 EV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49,800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192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1096</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1184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Volvo XC90</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69,095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86</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580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VW e-Golf</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29,815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714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4232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612</w:t>
                  </w:r>
                </w:p>
              </w:tc>
            </w:tr>
          </w:tbl>
          <w:p w:rsidR="003C7AC3" w:rsidRPr="003C7AC3" w:rsidRDefault="003C7AC3" w:rsidP="00430E0B">
            <w:pPr>
              <w:spacing w:line="240" w:lineRule="auto"/>
              <w:rPr>
                <w:rFonts w:ascii="Calibri" w:eastAsia="Times New Roman" w:hAnsi="Calibri" w:cs="Times New Roman"/>
                <w:color w:val="000000"/>
                <w:sz w:val="16"/>
                <w:szCs w:val="18"/>
              </w:rPr>
            </w:pPr>
          </w:p>
          <w:p w:rsidR="005D669E" w:rsidRPr="005D669E" w:rsidRDefault="005D669E" w:rsidP="005D669E">
            <w:pPr>
              <w:spacing w:line="240" w:lineRule="auto"/>
              <w:ind w:firstLine="0"/>
              <w:rPr>
                <w:rFonts w:asciiTheme="majorHAnsi" w:eastAsia="Times New Roman" w:hAnsiTheme="majorHAnsi" w:cstheme="majorHAnsi"/>
                <w:color w:val="000000"/>
              </w:rPr>
            </w:pPr>
          </w:p>
        </w:tc>
      </w:tr>
    </w:tbl>
    <w:p w:rsidR="008055F2" w:rsidRPr="002771FE" w:rsidRDefault="005D669E" w:rsidP="008055F2">
      <w:pPr>
        <w:jc w:val="both"/>
        <w:rPr>
          <w:bCs/>
        </w:rPr>
      </w:pPr>
      <w:r w:rsidRPr="005D669E">
        <w:rPr>
          <w:rFonts w:asciiTheme="majorHAnsi" w:hAnsiTheme="majorHAnsi" w:cs="Times New Roman"/>
          <w:color w:val="000000"/>
        </w:rPr>
        <w:lastRenderedPageBreak/>
        <w:t>Our plan is to run a regression model using Tesla sales as response variable and oil prices and substitute unit prices as explanatory variables.</w:t>
      </w:r>
      <w:r w:rsidR="008055F2">
        <w:rPr>
          <w:rFonts w:asciiTheme="majorHAnsi" w:hAnsiTheme="majorHAnsi" w:cs="Times New Roman"/>
          <w:color w:val="000000"/>
        </w:rPr>
        <w:t xml:space="preserve"> </w:t>
      </w:r>
      <w:r w:rsidR="008055F2">
        <w:rPr>
          <w:bCs/>
        </w:rPr>
        <w:t>We first considered using Tesla’s stock price as response variable but due to the fact that stock prices are heavily affected by other factors such as people’s beliefs about the brand, it was not the best suited for the model.</w:t>
      </w:r>
    </w:p>
    <w:p w:rsidR="005D669E" w:rsidRDefault="005D669E" w:rsidP="005D669E">
      <w:pPr>
        <w:spacing w:line="240" w:lineRule="auto"/>
        <w:ind w:firstLine="0"/>
        <w:rPr>
          <w:rFonts w:asciiTheme="majorHAnsi" w:hAnsiTheme="majorHAnsi" w:cs="Times New Roman"/>
          <w:color w:val="000000"/>
        </w:rPr>
      </w:pPr>
    </w:p>
    <w:p w:rsidR="009C30F5" w:rsidRDefault="009C30F5" w:rsidP="008055F2">
      <w:pPr>
        <w:ind w:firstLine="0"/>
        <w:rPr>
          <w:b/>
        </w:rPr>
      </w:pPr>
      <w:r w:rsidRPr="009C30F5">
        <w:rPr>
          <w:b/>
        </w:rPr>
        <w:t>Test and Evaluation</w:t>
      </w:r>
    </w:p>
    <w:p w:rsidR="009C30F5" w:rsidRDefault="00706DED" w:rsidP="001B03C9">
      <w:pPr>
        <w:jc w:val="both"/>
        <w:rPr>
          <w:bCs/>
        </w:rPr>
      </w:pPr>
      <w:r>
        <w:rPr>
          <w:bCs/>
        </w:rPr>
        <w:t xml:space="preserve">We test our approach and ensure that it is valid by observing the distribution of the Tesla sales and figure out whether it is normal or nearly normal. Our dataset is the “entire population” since it includes every sale (that we could reasonable account for) since the beginning of Tesla. The dataset we are using counts 45 observations which by the rule of thumb is considered to be a large-sized dataset since n is greater than 30. </w:t>
      </w:r>
    </w:p>
    <w:p w:rsidR="002771FE" w:rsidRDefault="00706DED" w:rsidP="005D669E">
      <w:pPr>
        <w:jc w:val="both"/>
        <w:rPr>
          <w:bCs/>
        </w:rPr>
      </w:pPr>
      <w:r>
        <w:rPr>
          <w:bCs/>
        </w:rPr>
        <w:t xml:space="preserve">Looking at the histogram and the box plot, we see that the sales distribution is right skewed with three outliers. We could have removed the outliers in order to perform the analysis </w:t>
      </w:r>
      <w:r w:rsidR="00605B60">
        <w:rPr>
          <w:bCs/>
        </w:rPr>
        <w:t xml:space="preserve">on a dataset </w:t>
      </w:r>
      <w:r w:rsidR="00605B60">
        <w:rPr>
          <w:bCs/>
        </w:rPr>
        <w:lastRenderedPageBreak/>
        <w:t>with a better fit to a normal distribution but we chose not to. These 3 outliers actually represent the most recent sales numbers. Despite the fact that they are outliers in this particular dataset, they represent the beginning</w:t>
      </w:r>
      <w:r w:rsidR="001B03C9">
        <w:rPr>
          <w:bCs/>
        </w:rPr>
        <w:t xml:space="preserve"> of an upward trend for Tesla sales. We expect these values to become more mainstream in the upcoming months so we chose to keep them in the model to run the analysis. </w:t>
      </w:r>
      <w:r w:rsidR="008077DB">
        <w:rPr>
          <w:bCs/>
        </w:rPr>
        <w:t>Given the fact that the size of our dataset is large enough and the distribution shows some skewness but not extensive, we proceed with our analysis by considering our dataset to be nearly normal.</w:t>
      </w:r>
      <w:r w:rsidR="002771FE">
        <w:rPr>
          <w:bCs/>
        </w:rPr>
        <w:t xml:space="preserve"> </w:t>
      </w:r>
    </w:p>
    <w:p w:rsidR="005D669E" w:rsidRPr="002771FE" w:rsidRDefault="005D669E" w:rsidP="005D669E">
      <w:pPr>
        <w:jc w:val="both"/>
        <w:rPr>
          <w:bCs/>
        </w:rPr>
      </w:pPr>
    </w:p>
    <w:p w:rsidR="00FA2DCE" w:rsidRDefault="007849C8" w:rsidP="008055F2">
      <w:pPr>
        <w:ind w:firstLine="0"/>
        <w:rPr>
          <w:rStyle w:val="Heading5Char"/>
          <w:b/>
          <w:i w:val="0"/>
        </w:rPr>
      </w:pPr>
      <w:r>
        <w:rPr>
          <w:rStyle w:val="Heading5Char"/>
          <w:b/>
          <w:i w:val="0"/>
        </w:rPr>
        <w:t xml:space="preserve">Model </w:t>
      </w:r>
      <w:r w:rsidR="00FA2DCE" w:rsidRPr="00FA2DCE">
        <w:rPr>
          <w:rStyle w:val="Heading5Char"/>
          <w:b/>
          <w:i w:val="0"/>
        </w:rPr>
        <w:t>Results</w:t>
      </w:r>
    </w:p>
    <w:p w:rsidR="005D669E" w:rsidRDefault="005D669E" w:rsidP="005D669E">
      <w:pPr>
        <w:rPr>
          <w:bCs/>
        </w:rPr>
      </w:pPr>
      <w:r>
        <w:rPr>
          <w:bCs/>
        </w:rPr>
        <w:t>The next step is to run a multiple linear regression model using the tool R. The input to the model are</w:t>
      </w:r>
      <w:r w:rsidR="005B6D1E">
        <w:rPr>
          <w:bCs/>
        </w:rPr>
        <w:t xml:space="preserve"> (all standardized):</w:t>
      </w:r>
      <w:r>
        <w:rPr>
          <w:bCs/>
        </w:rPr>
        <w:t xml:space="preserve"> </w:t>
      </w:r>
      <w:r w:rsidR="005B6D1E">
        <w:rPr>
          <w:bCs/>
        </w:rPr>
        <w:t xml:space="preserve">the </w:t>
      </w:r>
      <w:r>
        <w:rPr>
          <w:bCs/>
        </w:rPr>
        <w:t>monthly sales of Tesla as the response variable and monthly oil prices along with money spent on substitute electric cars as the explanatory variables. Here is the resulting model from our first iteration:</w:t>
      </w: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Pr>
          <w:rFonts w:ascii="Lucida Console" w:hAnsi="Lucida Console" w:cs="Courier New"/>
          <w:color w:val="000000"/>
          <w:sz w:val="20"/>
          <w:szCs w:val="20"/>
        </w:rPr>
        <w:t>T.Sales = -1.055e-10 – 0.14</w:t>
      </w:r>
      <w:r w:rsidRPr="00303607">
        <w:rPr>
          <w:rFonts w:ascii="Lucida Console" w:hAnsi="Lucida Console" w:cs="Courier New"/>
          <w:color w:val="000000"/>
          <w:sz w:val="20"/>
          <w:szCs w:val="20"/>
        </w:rPr>
        <w:t xml:space="preserve"> </w:t>
      </w:r>
      <w:r>
        <w:rPr>
          <w:rFonts w:ascii="Lucida Console" w:hAnsi="Lucida Console" w:cs="Courier New"/>
          <w:color w:val="000000"/>
          <w:sz w:val="20"/>
          <w:szCs w:val="20"/>
        </w:rPr>
        <w:t>x oil price + 0.48 x substitute.unit.price</w:t>
      </w:r>
    </w:p>
    <w:p w:rsidR="005D669E" w:rsidRDefault="005D669E" w:rsidP="005D669E">
      <w:pPr>
        <w:pStyle w:val="Default"/>
        <w:rPr>
          <w:sz w:val="22"/>
          <w:szCs w:val="22"/>
        </w:rPr>
      </w:pPr>
      <w:r>
        <w:rPr>
          <w:sz w:val="22"/>
          <w:szCs w:val="22"/>
        </w:rPr>
        <w:t xml:space="preserve"> </w:t>
      </w:r>
    </w:p>
    <w:p w:rsidR="005D669E" w:rsidRPr="00392402" w:rsidRDefault="005D669E" w:rsidP="005D669E">
      <w:pPr>
        <w:pStyle w:val="Default"/>
        <w:rPr>
          <w:rFonts w:asciiTheme="majorHAnsi" w:hAnsiTheme="majorHAnsi" w:cs="Times New Roman"/>
        </w:rPr>
      </w:pPr>
      <w:r w:rsidRPr="00392402">
        <w:rPr>
          <w:rFonts w:asciiTheme="majorHAnsi" w:hAnsiTheme="majorHAnsi" w:cs="Times New Roman"/>
        </w:rPr>
        <w:t>For this first iteration, an evaluation of the model using the F-test gave us:</w:t>
      </w:r>
    </w:p>
    <w:p w:rsidR="005D669E" w:rsidRDefault="005D669E" w:rsidP="005D669E">
      <w:pPr>
        <w:pStyle w:val="Default"/>
        <w:rPr>
          <w:sz w:val="22"/>
          <w:szCs w:val="22"/>
        </w:rPr>
      </w:pP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sidRPr="00303607">
        <w:rPr>
          <w:rFonts w:ascii="Lucida Console" w:hAnsi="Lucida Console" w:cs="Courier New"/>
          <w:color w:val="000000"/>
          <w:sz w:val="20"/>
          <w:szCs w:val="20"/>
        </w:rPr>
        <w:t xml:space="preserve">                        Estimate Std. Error t value Pr(&gt;|t|)  </w:t>
      </w: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sidRPr="00303607">
        <w:rPr>
          <w:rFonts w:ascii="Lucida Console" w:hAnsi="Lucida Console" w:cs="Courier New"/>
          <w:color w:val="000000"/>
          <w:sz w:val="20"/>
          <w:szCs w:val="20"/>
        </w:rPr>
        <w:t xml:space="preserve">(Intercept)          -1.055e-10  1.226e-01   0.000   1.0000  </w:t>
      </w: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sidRPr="00303607">
        <w:rPr>
          <w:rFonts w:ascii="Lucida Console" w:hAnsi="Lucida Console" w:cs="Courier New"/>
          <w:color w:val="000000"/>
          <w:sz w:val="20"/>
          <w:szCs w:val="20"/>
        </w:rPr>
        <w:t xml:space="preserve">oil.price             -1.383e-01  2.798e-01  -0.494   0.6238  </w:t>
      </w: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sidRPr="00303607">
        <w:rPr>
          <w:rFonts w:ascii="Lucida Console" w:hAnsi="Lucida Console" w:cs="Courier New"/>
          <w:color w:val="000000"/>
          <w:sz w:val="20"/>
          <w:szCs w:val="20"/>
        </w:rPr>
        <w:t>Substitute.unit.price  4.796e-01  2.798e-01   1.714   0.0939 .</w:t>
      </w: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sidRPr="00303607">
        <w:rPr>
          <w:rFonts w:ascii="Lucida Console" w:hAnsi="Lucida Console" w:cs="Courier New"/>
          <w:color w:val="000000"/>
          <w:sz w:val="20"/>
          <w:szCs w:val="20"/>
        </w:rPr>
        <w:t>---</w:t>
      </w: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sidRPr="00303607">
        <w:rPr>
          <w:rFonts w:ascii="Lucida Console" w:hAnsi="Lucida Console" w:cs="Courier New"/>
          <w:color w:val="000000"/>
          <w:sz w:val="20"/>
          <w:szCs w:val="20"/>
        </w:rPr>
        <w:t>Residual standard error: 0.8227 on 42 degrees of freedom</w:t>
      </w: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sidRPr="00303607">
        <w:rPr>
          <w:rFonts w:ascii="Lucida Console" w:hAnsi="Lucida Console" w:cs="Courier New"/>
          <w:color w:val="000000"/>
          <w:sz w:val="20"/>
          <w:szCs w:val="20"/>
        </w:rPr>
        <w:t>Multiple R-squared:  0.3683,</w:t>
      </w:r>
      <w:r w:rsidRPr="00303607">
        <w:rPr>
          <w:rFonts w:ascii="Lucida Console" w:hAnsi="Lucida Console" w:cs="Courier New"/>
          <w:color w:val="000000"/>
          <w:sz w:val="20"/>
          <w:szCs w:val="20"/>
        </w:rPr>
        <w:tab/>
        <w:t xml:space="preserve">Adjusted R-squared:  0.3382 </w:t>
      </w: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sidRPr="00303607">
        <w:rPr>
          <w:rFonts w:ascii="Lucida Console" w:hAnsi="Lucida Console" w:cs="Courier New"/>
          <w:color w:val="000000"/>
          <w:sz w:val="20"/>
          <w:szCs w:val="20"/>
        </w:rPr>
        <w:t>F-statistic: 12.24 on 2 and 42 DF,  p-value: 6.474e-05</w:t>
      </w:r>
    </w:p>
    <w:p w:rsidR="005D669E" w:rsidRDefault="005D669E" w:rsidP="005D669E">
      <w:pPr>
        <w:ind w:firstLine="0"/>
        <w:rPr>
          <w:bCs/>
        </w:rPr>
      </w:pPr>
      <w:r>
        <w:rPr>
          <w:bCs/>
        </w:rPr>
        <w:t xml:space="preserve"> </w:t>
      </w:r>
    </w:p>
    <w:p w:rsidR="005D669E" w:rsidRDefault="005D669E" w:rsidP="00C63E69">
      <w:pPr>
        <w:ind w:firstLine="0"/>
        <w:jc w:val="both"/>
        <w:rPr>
          <w:bCs/>
        </w:rPr>
      </w:pPr>
      <w:r>
        <w:rPr>
          <w:bCs/>
        </w:rPr>
        <w:t>So even if the model as a whole is significant (p-value close to 0), the oil price variable is not significant to the model so we re-run it without the oil price and following are the results:</w:t>
      </w: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Pr>
          <w:rFonts w:ascii="Lucida Console" w:hAnsi="Lucida Console" w:cs="Courier New"/>
          <w:color w:val="000000"/>
          <w:sz w:val="20"/>
          <w:szCs w:val="20"/>
        </w:rPr>
        <w:t xml:space="preserve">T.Sales = </w:t>
      </w:r>
      <w:r w:rsidRPr="00303607">
        <w:rPr>
          <w:rFonts w:ascii="Lucida Console" w:hAnsi="Lucida Console" w:cs="Courier New"/>
          <w:color w:val="000000"/>
          <w:sz w:val="20"/>
          <w:szCs w:val="20"/>
        </w:rPr>
        <w:t>-9.812e-11</w:t>
      </w:r>
      <w:r>
        <w:rPr>
          <w:rFonts w:ascii="Lucida Console" w:hAnsi="Lucida Console" w:cs="Courier New"/>
          <w:color w:val="000000"/>
          <w:sz w:val="20"/>
          <w:szCs w:val="20"/>
        </w:rPr>
        <w:t xml:space="preserve"> + 0.6 x substitute.unit.price</w:t>
      </w:r>
    </w:p>
    <w:p w:rsidR="005D669E" w:rsidRDefault="005D669E" w:rsidP="005D669E">
      <w:pPr>
        <w:pStyle w:val="Default"/>
        <w:rPr>
          <w:rFonts w:ascii="Lucida Console" w:hAnsi="Lucida Console" w:cs="Courier New"/>
          <w:sz w:val="20"/>
          <w:szCs w:val="20"/>
        </w:rPr>
      </w:pPr>
    </w:p>
    <w:p w:rsidR="005D669E" w:rsidRDefault="005D669E" w:rsidP="005D669E">
      <w:pPr>
        <w:pStyle w:val="Default"/>
        <w:rPr>
          <w:rFonts w:ascii="Lucida Console" w:hAnsi="Lucida Console" w:cs="Courier New"/>
          <w:sz w:val="20"/>
          <w:szCs w:val="20"/>
        </w:rPr>
      </w:pPr>
    </w:p>
    <w:p w:rsidR="005D669E" w:rsidRDefault="005D669E" w:rsidP="005D669E">
      <w:pPr>
        <w:pStyle w:val="Default"/>
        <w:rPr>
          <w:rFonts w:ascii="Lucida Console" w:hAnsi="Lucida Console" w:cs="Courier New"/>
          <w:sz w:val="20"/>
          <w:szCs w:val="20"/>
        </w:rPr>
      </w:pPr>
      <w:r w:rsidRPr="00303607">
        <w:rPr>
          <w:rFonts w:ascii="Lucida Console" w:hAnsi="Lucida Console" w:cs="Courier New"/>
          <w:sz w:val="20"/>
          <w:szCs w:val="20"/>
        </w:rPr>
        <w:t xml:space="preserve">  </w:t>
      </w:r>
    </w:p>
    <w:p w:rsidR="005D669E" w:rsidRPr="00C33BC2" w:rsidRDefault="005D669E" w:rsidP="005D669E">
      <w:pPr>
        <w:pStyle w:val="Default"/>
        <w:rPr>
          <w:rFonts w:asciiTheme="majorHAnsi" w:hAnsiTheme="majorHAnsi" w:cs="Times New Roman"/>
        </w:rPr>
      </w:pPr>
      <w:r w:rsidRPr="00C33BC2">
        <w:rPr>
          <w:rFonts w:asciiTheme="majorHAnsi" w:hAnsiTheme="majorHAnsi" w:cs="Times New Roman"/>
        </w:rPr>
        <w:lastRenderedPageBreak/>
        <w:t>This second iteration is significant as a whole and has the substitute unit price significant as well – with a much lower p-value:</w:t>
      </w:r>
    </w:p>
    <w:p w:rsidR="005D669E" w:rsidRDefault="005D669E" w:rsidP="005D669E">
      <w:pPr>
        <w:pStyle w:val="Default"/>
        <w:rPr>
          <w:sz w:val="22"/>
          <w:szCs w:val="22"/>
        </w:rPr>
      </w:pP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sidRPr="00303607">
        <w:rPr>
          <w:rFonts w:ascii="Lucida Console" w:hAnsi="Lucida Console" w:cs="Courier New"/>
          <w:color w:val="000000"/>
          <w:sz w:val="20"/>
          <w:szCs w:val="20"/>
        </w:rPr>
        <w:t xml:space="preserve">                        Estimate Std. Error t value Pr(&gt;|t|)    </w:t>
      </w: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sidRPr="00303607">
        <w:rPr>
          <w:rFonts w:ascii="Lucida Console" w:hAnsi="Lucida Console" w:cs="Courier New"/>
          <w:color w:val="000000"/>
          <w:sz w:val="20"/>
          <w:szCs w:val="20"/>
        </w:rPr>
        <w:t xml:space="preserve">(Intercept)           -9.812e-11  1.216e-01   0.000        1    </w:t>
      </w:r>
    </w:p>
    <w:p w:rsidR="005D669E"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sidRPr="00303607">
        <w:rPr>
          <w:rFonts w:ascii="Lucida Console" w:hAnsi="Lucida Console" w:cs="Courier New"/>
          <w:color w:val="000000"/>
          <w:sz w:val="20"/>
          <w:szCs w:val="20"/>
        </w:rPr>
        <w:t>Substitute.unit.price  6.038e-01  1.216e-01   4.967 1.13e-05 ***</w:t>
      </w: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Pr>
          <w:rFonts w:ascii="Lucida Console" w:hAnsi="Lucida Console" w:cs="Courier New"/>
          <w:color w:val="000000"/>
          <w:sz w:val="20"/>
          <w:szCs w:val="20"/>
        </w:rPr>
        <w:t>---</w:t>
      </w: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sidRPr="00303607">
        <w:rPr>
          <w:rFonts w:ascii="Lucida Console" w:hAnsi="Lucida Console" w:cs="Courier New"/>
          <w:color w:val="000000"/>
          <w:sz w:val="20"/>
          <w:szCs w:val="20"/>
        </w:rPr>
        <w:t>Residual standard error: 0.8154 on 43 degrees of freedom</w:t>
      </w: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sidRPr="00303607">
        <w:rPr>
          <w:rFonts w:ascii="Lucida Console" w:hAnsi="Lucida Console" w:cs="Courier New"/>
          <w:color w:val="000000"/>
          <w:sz w:val="20"/>
          <w:szCs w:val="20"/>
        </w:rPr>
        <w:t>Multiple R-squared:  0.3646,</w:t>
      </w:r>
      <w:r w:rsidRPr="00303607">
        <w:rPr>
          <w:rFonts w:ascii="Lucida Console" w:hAnsi="Lucida Console" w:cs="Courier New"/>
          <w:color w:val="000000"/>
          <w:sz w:val="20"/>
          <w:szCs w:val="20"/>
        </w:rPr>
        <w:tab/>
        <w:t xml:space="preserve">Adjusted R-squared:  0.3498 </w:t>
      </w:r>
    </w:p>
    <w:p w:rsidR="005D669E" w:rsidRDefault="005D669E" w:rsidP="005D669E">
      <w:pPr>
        <w:ind w:firstLine="0"/>
        <w:rPr>
          <w:rFonts w:ascii="Lucida Console" w:hAnsi="Lucida Console" w:cs="Courier New"/>
          <w:color w:val="000000"/>
          <w:sz w:val="20"/>
          <w:szCs w:val="20"/>
        </w:rPr>
      </w:pPr>
      <w:r w:rsidRPr="00303607">
        <w:rPr>
          <w:rFonts w:ascii="Lucida Console" w:hAnsi="Lucida Console" w:cs="Courier New"/>
          <w:color w:val="000000"/>
          <w:sz w:val="20"/>
          <w:szCs w:val="20"/>
        </w:rPr>
        <w:t>F-statistic: 24.67 on 1 and 43 DF,  p-value: 1.127e-05</w:t>
      </w:r>
    </w:p>
    <w:p w:rsidR="005D669E" w:rsidRDefault="005D669E" w:rsidP="005D669E">
      <w:pPr>
        <w:ind w:firstLine="0"/>
        <w:rPr>
          <w:rFonts w:ascii="Lucida Console" w:hAnsi="Lucida Console" w:cs="Courier New"/>
          <w:color w:val="000000"/>
          <w:sz w:val="20"/>
          <w:szCs w:val="20"/>
        </w:rPr>
      </w:pPr>
    </w:p>
    <w:p w:rsidR="005D669E" w:rsidRDefault="005D669E" w:rsidP="005D669E">
      <w:pPr>
        <w:jc w:val="both"/>
        <w:rPr>
          <w:rFonts w:asciiTheme="majorHAnsi" w:hAnsiTheme="majorHAnsi"/>
          <w:color w:val="000000"/>
        </w:rPr>
      </w:pPr>
      <w:r>
        <w:rPr>
          <w:rFonts w:asciiTheme="majorHAnsi" w:hAnsiTheme="majorHAnsi"/>
          <w:color w:val="000000"/>
        </w:rPr>
        <w:t xml:space="preserve">We notice a slight increase in the Adjusted R-squared from 34% to 35%. From this analysis we can say that given our dataset, each unit increase in the standardized substitute prices give us an increase of 0.6 units in the standardized Tesla monthly sales on average. The intercept being extremely minimal, this means when the substitute sales are zero, according to this model, the Tesla sales are zero as well. The point worth noting is that the intercept is not significant (p-value is 1) but this is often the case in regression analysis. </w:t>
      </w:r>
    </w:p>
    <w:p w:rsidR="005D669E" w:rsidRPr="002771FE" w:rsidRDefault="005D669E" w:rsidP="00403DBE">
      <w:pPr>
        <w:jc w:val="both"/>
        <w:rPr>
          <w:bCs/>
        </w:rPr>
      </w:pPr>
      <w:r>
        <w:rPr>
          <w:rFonts w:asciiTheme="majorHAnsi" w:hAnsiTheme="majorHAnsi"/>
          <w:bCs/>
        </w:rPr>
        <w:t xml:space="preserve">The value of Adjusted R-squared being 35% indicates that 35% of the variability in the Tesla monthly sales is explained by the model. Therefore, it is safe to assume that there are still several other factors, outside of this analysis, responsible for the movements in the Tesla monthly sales. Given the fact that our value of Adjusted R-squared is quite low, we cannot attribute all the remaining factors to random events. </w:t>
      </w:r>
      <w:r>
        <w:rPr>
          <w:rFonts w:asciiTheme="majorHAnsi" w:hAnsiTheme="majorHAnsi"/>
          <w:bCs/>
        </w:rPr>
        <w:tab/>
      </w:r>
    </w:p>
    <w:p w:rsidR="005D669E" w:rsidRDefault="005D669E" w:rsidP="008055F2">
      <w:pPr>
        <w:ind w:firstLine="0"/>
        <w:rPr>
          <w:rStyle w:val="Heading4Char"/>
          <w:i w:val="0"/>
        </w:rPr>
      </w:pPr>
      <w:r>
        <w:rPr>
          <w:rStyle w:val="Heading4Char"/>
          <w:i w:val="0"/>
        </w:rPr>
        <w:t>Hypothesis and its Testing</w:t>
      </w:r>
    </w:p>
    <w:p w:rsidR="005D669E" w:rsidRDefault="005D669E" w:rsidP="005D669E">
      <w:pPr>
        <w:jc w:val="both"/>
      </w:pPr>
      <w:r w:rsidRPr="00B412C8">
        <w:rPr>
          <w:rFonts w:asciiTheme="majorHAnsi" w:hAnsiTheme="majorHAnsi"/>
          <w:bCs/>
        </w:rPr>
        <w:t>After building the model that shows us the relationship between Tesla’s sales and substitute unit prices, we can now check whether this relationship is significant.</w:t>
      </w:r>
      <w:r>
        <w:t xml:space="preserve"> We claim as hypothesis that there is a significant positive relationship between Tesla sales and the unit prices of substitute cars. The F-test results confirm that the relationship is significant (p-value is minimal). </w:t>
      </w:r>
    </w:p>
    <w:p w:rsidR="005D669E" w:rsidRDefault="005D669E" w:rsidP="005D669E">
      <w:pPr>
        <w:jc w:val="both"/>
      </w:pPr>
      <w:r>
        <w:lastRenderedPageBreak/>
        <w:t xml:space="preserve">We compute a 95% confidence interval for the coefficient of the substitute unit price. The result is [0.35: 0.85]. Hence, we are 95% confident that one-unit increase in the standardized substitute unit price leads to an increase ranging from 0.35 to 0.85 units in standardized Tesla sales on average. Since the 95% confidence interval does not include zero, it is safe to say that there is a positive relationship between Tesla sales and substitute unit prices. These results justify our logic that an increase in the price of a substitute product would most likely lead to an increase in sales for that product. </w:t>
      </w:r>
    </w:p>
    <w:p w:rsidR="00C71E96" w:rsidRDefault="00C71E96"/>
    <w:p w:rsidR="003A4A8B" w:rsidRDefault="003A4A8B" w:rsidP="008055F2">
      <w:pPr>
        <w:ind w:firstLine="0"/>
        <w:rPr>
          <w:rStyle w:val="Heading5Char"/>
          <w:b/>
          <w:i w:val="0"/>
        </w:rPr>
      </w:pPr>
      <w:r>
        <w:rPr>
          <w:rStyle w:val="Heading5Char"/>
          <w:b/>
          <w:i w:val="0"/>
        </w:rPr>
        <w:t>Conclusion</w:t>
      </w:r>
    </w:p>
    <w:p w:rsidR="00526F1D" w:rsidRDefault="00403DBE" w:rsidP="001B6A84">
      <w:pPr>
        <w:jc w:val="both"/>
        <w:rPr>
          <w:bCs/>
        </w:rPr>
      </w:pPr>
      <w:r>
        <w:rPr>
          <w:bCs/>
        </w:rPr>
        <w:t xml:space="preserve">To </w:t>
      </w:r>
      <w:r w:rsidR="008055F2">
        <w:rPr>
          <w:bCs/>
        </w:rPr>
        <w:t>conclude</w:t>
      </w:r>
      <w:r>
        <w:rPr>
          <w:bCs/>
        </w:rPr>
        <w:t xml:space="preserve"> our anal</w:t>
      </w:r>
      <w:r w:rsidR="008055F2">
        <w:rPr>
          <w:bCs/>
        </w:rPr>
        <w:t xml:space="preserve">ysis, we can say that </w:t>
      </w:r>
      <w:r>
        <w:rPr>
          <w:bCs/>
        </w:rPr>
        <w:t>Tesla sales</w:t>
      </w:r>
      <w:r w:rsidR="008055F2">
        <w:rPr>
          <w:bCs/>
        </w:rPr>
        <w:t xml:space="preserve"> are</w:t>
      </w:r>
      <w:r>
        <w:rPr>
          <w:bCs/>
        </w:rPr>
        <w:t xml:space="preserve"> nearly normal with </w:t>
      </w:r>
      <w:r w:rsidR="008055F2">
        <w:rPr>
          <w:bCs/>
        </w:rPr>
        <w:t xml:space="preserve">a </w:t>
      </w:r>
      <w:r>
        <w:rPr>
          <w:bCs/>
        </w:rPr>
        <w:t>very recent upward trend</w:t>
      </w:r>
      <w:r w:rsidR="008055F2">
        <w:rPr>
          <w:bCs/>
        </w:rPr>
        <w:t>. The analysis su</w:t>
      </w:r>
      <w:r>
        <w:rPr>
          <w:bCs/>
        </w:rPr>
        <w:t>pport</w:t>
      </w:r>
      <w:r w:rsidR="008055F2">
        <w:rPr>
          <w:bCs/>
        </w:rPr>
        <w:t>s</w:t>
      </w:r>
      <w:r>
        <w:rPr>
          <w:bCs/>
        </w:rPr>
        <w:t xml:space="preserve"> our hypothesis as it shows significant positive relationship between substitute unit price and Tesla sales.</w:t>
      </w:r>
      <w:r w:rsidR="008055F2" w:rsidRPr="008055F2">
        <w:rPr>
          <w:bCs/>
        </w:rPr>
        <w:t xml:space="preserve"> </w:t>
      </w:r>
      <w:r w:rsidR="008055F2">
        <w:rPr>
          <w:bCs/>
        </w:rPr>
        <w:t xml:space="preserve">This analysis seems to be a good start but the low R-squared suggests that it is not complete for lack of other variables that could improve the model. </w:t>
      </w:r>
    </w:p>
    <w:p w:rsidR="001B6A84" w:rsidRDefault="001B6A84" w:rsidP="001B6A84">
      <w:pPr>
        <w:ind w:firstLine="0"/>
        <w:jc w:val="both"/>
        <w:rPr>
          <w:bCs/>
        </w:rPr>
      </w:pPr>
    </w:p>
    <w:p w:rsidR="0007077C" w:rsidRPr="001B6A84" w:rsidRDefault="0007077C" w:rsidP="001B6A84">
      <w:pPr>
        <w:ind w:firstLine="0"/>
        <w:jc w:val="both"/>
        <w:rPr>
          <w:bCs/>
        </w:rPr>
      </w:pPr>
    </w:p>
    <w:p w:rsidR="00465E35" w:rsidRPr="00465E35" w:rsidRDefault="00465E35" w:rsidP="009920D8">
      <w:pPr>
        <w:ind w:firstLine="0"/>
        <w:rPr>
          <w:b/>
        </w:rPr>
      </w:pPr>
      <w:r w:rsidRPr="00465E35">
        <w:rPr>
          <w:b/>
        </w:rPr>
        <w:t>Future Work</w:t>
      </w:r>
    </w:p>
    <w:p w:rsidR="003A4A8B" w:rsidRDefault="00465E35" w:rsidP="0032697B">
      <w:pPr>
        <w:jc w:val="both"/>
      </w:pPr>
      <w:r>
        <w:t>Our model was sound in itself but the adjusted R-squared obtained tells us that there is more to the story. So any potential future work would look into which variables would add more value to the model that can better describe the sales performance of Tesla. One possible example might be the sales of cars that Tesla considers to be its competitors. Indeed, while our analysis was conducted with the assumption of Tesla cars to be a part of the greater group of electric cars, the company associates itself more with luxury than with electric/hybrid vehicle manufacturers</w:t>
      </w:r>
      <w:r w:rsidR="008055F2">
        <w:t xml:space="preserve"> such </w:t>
      </w:r>
      <w:r w:rsidR="008055F2">
        <w:lastRenderedPageBreak/>
        <w:t>as the Audi 7 and 8 as discussed in the company’s update letter by Musk, E. and Wheeler J. (2015)</w:t>
      </w:r>
      <w:r>
        <w:t>. Therefore any analysis that would include sales information on such competitors could bring more value to the model.</w:t>
      </w:r>
    </w:p>
    <w:p w:rsidR="00465E35" w:rsidRDefault="00465E35"/>
    <w:bookmarkStart w:id="6" w:name="_Toc448349152" w:displacedByCustomXml="next"/>
    <w:sdt>
      <w:sdtPr>
        <w:rPr>
          <w:rFonts w:asciiTheme="minorHAnsi" w:eastAsiaTheme="minorEastAsia" w:hAnsiTheme="minorHAnsi" w:cstheme="minorBidi"/>
        </w:rPr>
        <w:id w:val="62297111"/>
        <w:docPartObj>
          <w:docPartGallery w:val="Bibliographies"/>
          <w:docPartUnique/>
        </w:docPartObj>
      </w:sdtPr>
      <w:sdtEndPr/>
      <w:sdtContent>
        <w:p w:rsidR="00BD5AA7" w:rsidRDefault="00430123">
          <w:pPr>
            <w:pStyle w:val="SectionTitle"/>
          </w:pPr>
          <w:r>
            <w:t>References</w:t>
          </w:r>
          <w:bookmarkEnd w:id="6"/>
        </w:p>
        <w:p w:rsidR="00C71E96" w:rsidRDefault="00C71E96" w:rsidP="00EC6A0D">
          <w:pPr>
            <w:ind w:firstLine="0"/>
            <w:rPr>
              <w:rFonts w:asciiTheme="majorHAnsi" w:hAnsiTheme="majorHAnsi" w:cstheme="majorHAnsi"/>
            </w:rPr>
          </w:pPr>
          <w:r>
            <w:t xml:space="preserve">InsideEVs, </w:t>
          </w:r>
          <w:hyperlink r:id="rId11" w:history="1">
            <w:r w:rsidR="00526F1D" w:rsidRPr="00ED559E">
              <w:rPr>
                <w:rStyle w:val="Hyperlink"/>
                <w:rFonts w:asciiTheme="majorHAnsi" w:hAnsiTheme="majorHAnsi" w:cstheme="majorHAnsi"/>
              </w:rPr>
              <w:t>http://insideevs.com/monthly-plug-in-sales-scorecard/</w:t>
            </w:r>
          </w:hyperlink>
        </w:p>
        <w:p w:rsidR="00526F1D" w:rsidRPr="00CE5629" w:rsidRDefault="00526F1D" w:rsidP="00526F1D">
          <w:pPr>
            <w:ind w:firstLine="0"/>
          </w:pPr>
          <w:r>
            <w:t xml:space="preserve">Musk, E. and Wheeler J. (2015). </w:t>
          </w:r>
          <w:r w:rsidRPr="00CE5629">
            <w:t>Q4'15 Tesla Update Letter</w:t>
          </w:r>
          <w:r>
            <w:t xml:space="preserve">. </w:t>
          </w:r>
          <w:r w:rsidRPr="00CE5629">
            <w:rPr>
              <w:i/>
            </w:rPr>
            <w:t>Tesla</w:t>
          </w:r>
          <w:r>
            <w:rPr>
              <w:i/>
            </w:rPr>
            <w:t xml:space="preserve"> Financial Statements</w:t>
          </w:r>
          <w:r>
            <w:t>, Page 1</w:t>
          </w:r>
          <w:r w:rsidR="008055F2">
            <w:t xml:space="preserve"> </w:t>
          </w:r>
          <w:hyperlink r:id="rId12" w:history="1">
            <w:r w:rsidR="008055F2" w:rsidRPr="00852499">
              <w:rPr>
                <w:rStyle w:val="Hyperlink"/>
              </w:rPr>
              <w:t>http://files.shareholder.com/downloads/ABEA-4CW8X0/1824838151x0x874449/945B9CF5-86DA-4C35-B03C-4892824F058D/Q4_15_Tesla_Update_Letter.pdf</w:t>
            </w:r>
          </w:hyperlink>
          <w:r w:rsidR="008055F2">
            <w:t xml:space="preserve"> </w:t>
          </w:r>
        </w:p>
        <w:p w:rsidR="00EC6A0D" w:rsidRDefault="00EC6A0D" w:rsidP="00EC6A0D">
          <w:pPr>
            <w:ind w:firstLine="0"/>
          </w:pPr>
          <w:r>
            <w:t xml:space="preserve">Opinion, (2015) </w:t>
          </w:r>
          <w:hyperlink r:id="rId13" w:history="1">
            <w:r w:rsidR="00C71E96" w:rsidRPr="005F54D8">
              <w:rPr>
                <w:rStyle w:val="Hyperlink"/>
              </w:rPr>
              <w:t>http://insideevs.com/opinion-oil-prices-electric-vehicles/</w:t>
            </w:r>
          </w:hyperlink>
        </w:p>
        <w:p w:rsidR="00C71E96" w:rsidRDefault="00C71E96" w:rsidP="00EC6A0D">
          <w:pPr>
            <w:ind w:firstLine="0"/>
          </w:pPr>
          <w:r w:rsidRPr="00C71E96">
            <w:t xml:space="preserve">U.S. Energy Information Administration, </w:t>
          </w:r>
          <w:hyperlink r:id="rId14" w:history="1">
            <w:r w:rsidRPr="005F54D8">
              <w:rPr>
                <w:rStyle w:val="Hyperlink"/>
              </w:rPr>
              <w:t>https://www.eia.gov/petroleum/gasdiesel/</w:t>
            </w:r>
          </w:hyperlink>
        </w:p>
        <w:p w:rsidR="008055F2" w:rsidRDefault="00C71E96" w:rsidP="008055F2">
          <w:pPr>
            <w:pStyle w:val="Bibliography"/>
            <w:rPr>
              <w:rStyle w:val="Hyperlink"/>
            </w:rPr>
          </w:pPr>
          <w:r>
            <w:t>Yahoo Finance,</w:t>
          </w:r>
          <w:r w:rsidRPr="00777251">
            <w:rPr>
              <w:i/>
            </w:rPr>
            <w:t xml:space="preserve"> </w:t>
          </w:r>
          <w:hyperlink r:id="rId15" w:history="1">
            <w:r w:rsidR="00CE5629" w:rsidRPr="00A67F36">
              <w:rPr>
                <w:rStyle w:val="Hyperlink"/>
              </w:rPr>
              <w:t>http://finance.yahoo.com/</w:t>
            </w:r>
          </w:hyperlink>
          <w:bookmarkStart w:id="7" w:name="_GoBack"/>
          <w:bookmarkEnd w:id="7"/>
        </w:p>
        <w:sdt>
          <w:sdtPr>
            <w:id w:val="-573587230"/>
            <w:bibliography/>
          </w:sdtPr>
          <w:sdtEndPr/>
          <w:sdtContent>
            <w:p w:rsidR="00BD5AA7" w:rsidRDefault="00430123" w:rsidP="008055F2">
              <w:pPr>
                <w:pStyle w:val="Bibliography"/>
                <w:ind w:left="0" w:firstLine="0"/>
                <w:rPr>
                  <w:noProof/>
                </w:rPr>
              </w:pPr>
              <w:r>
                <w:fldChar w:fldCharType="begin"/>
              </w:r>
              <w:r>
                <w:instrText xml:space="preserve"> BIBLIOGRAPHY </w:instrText>
              </w:r>
              <w:r>
                <w:fldChar w:fldCharType="separate"/>
              </w:r>
            </w:p>
            <w:p w:rsidR="003C7AC3" w:rsidRDefault="00C44146" w:rsidP="003C7AC3">
              <w:pPr>
                <w:spacing w:line="240" w:lineRule="auto"/>
                <w:ind w:firstLine="0"/>
                <w:rPr>
                  <w:rStyle w:val="Hyperlink"/>
                  <w:rFonts w:ascii="Calibri" w:eastAsia="Times New Roman" w:hAnsi="Calibri" w:cs="Times New Roman"/>
                </w:rPr>
              </w:pPr>
              <w:r w:rsidRPr="00C44146">
                <w:t>Stephen Edelstein</w:t>
              </w:r>
              <w:r>
                <w:t>,</w:t>
              </w:r>
              <w:r w:rsidR="00C46CB3" w:rsidRPr="00C46CB3">
                <w:t xml:space="preserve"> Jan 27, 2016Electric Car Price Guide: Every 2015-2016 Plug-In Car, With Specs: UPDATED</w:t>
              </w:r>
              <w:r w:rsidR="00C46CB3">
                <w:t>, Page 1-3</w:t>
              </w:r>
              <w:r>
                <w:t xml:space="preserve"> </w:t>
              </w:r>
              <w:hyperlink r:id="rId16" w:history="1">
                <w:r w:rsidR="003C7AC3" w:rsidRPr="00F9702E">
                  <w:rPr>
                    <w:rStyle w:val="Hyperlink"/>
                    <w:rFonts w:ascii="Calibri" w:eastAsia="Times New Roman" w:hAnsi="Calibri" w:cs="Times New Roman"/>
                  </w:rPr>
                  <w:t>http://www.greencarreports.com/news/1080871_electric-car-price-guide-every-2015-2016-plug-in-car-with-specs-updated</w:t>
                </w:r>
              </w:hyperlink>
            </w:p>
            <w:p w:rsidR="003C7AC3" w:rsidRDefault="003C7AC3" w:rsidP="003C7AC3">
              <w:pPr>
                <w:spacing w:line="240" w:lineRule="auto"/>
                <w:ind w:firstLine="0"/>
              </w:pPr>
            </w:p>
            <w:p w:rsidR="003C7AC3" w:rsidRDefault="00C46CB3" w:rsidP="00EA58C3">
              <w:pPr>
                <w:spacing w:line="240" w:lineRule="auto"/>
                <w:ind w:firstLine="0"/>
                <w:rPr>
                  <w:rFonts w:ascii="Calibri" w:eastAsia="Times New Roman" w:hAnsi="Calibri" w:cs="Times New Roman"/>
                  <w:color w:val="5F5F5F" w:themeColor="hyperlink"/>
                  <w:u w:val="single"/>
                </w:rPr>
              </w:pPr>
              <w:r>
                <w:t xml:space="preserve">Jeffrey Archer, </w:t>
              </w:r>
              <w:r w:rsidRPr="00C46CB3">
                <w:t>November 2011</w:t>
              </w:r>
              <w:r>
                <w:t xml:space="preserve">, </w:t>
              </w:r>
              <w:r w:rsidRPr="00C46CB3">
                <w:t>Honda Reveals Price of Electric Fit</w:t>
              </w:r>
              <w:r>
                <w:t xml:space="preserve">, Page 1 </w:t>
              </w:r>
              <w:hyperlink r:id="rId17" w:history="1">
                <w:r w:rsidR="003C7AC3" w:rsidRPr="00F9702E">
                  <w:rPr>
                    <w:rStyle w:val="Hyperlink"/>
                    <w:rFonts w:ascii="Calibri" w:eastAsia="Times New Roman" w:hAnsi="Calibri" w:cs="Times New Roman"/>
                  </w:rPr>
                  <w:t>http://www.autotrader.co</w:t>
                </w:r>
                <w:r w:rsidR="003C7AC3" w:rsidRPr="00F9702E">
                  <w:rPr>
                    <w:rStyle w:val="Hyperlink"/>
                    <w:rFonts w:ascii="Calibri" w:eastAsia="Times New Roman" w:hAnsi="Calibri" w:cs="Times New Roman"/>
                  </w:rPr>
                  <w:t>m</w:t>
                </w:r>
                <w:r w:rsidR="003C7AC3" w:rsidRPr="00F9702E">
                  <w:rPr>
                    <w:rStyle w:val="Hyperlink"/>
                    <w:rFonts w:ascii="Calibri" w:eastAsia="Times New Roman" w:hAnsi="Calibri" w:cs="Times New Roman"/>
                  </w:rPr>
                  <w:t>/car-news/honda-reveals-price-of-electric-fit-136323</w:t>
                </w:r>
              </w:hyperlink>
            </w:p>
            <w:p w:rsidR="00EA58C3" w:rsidRDefault="00EA58C3" w:rsidP="00EA58C3">
              <w:pPr>
                <w:spacing w:line="240" w:lineRule="auto"/>
                <w:ind w:firstLine="0"/>
                <w:rPr>
                  <w:rFonts w:ascii="Calibri" w:eastAsia="Times New Roman" w:hAnsi="Calibri" w:cs="Times New Roman"/>
                  <w:color w:val="5F5F5F" w:themeColor="hyperlink"/>
                  <w:u w:val="single"/>
                </w:rPr>
              </w:pPr>
            </w:p>
            <w:p w:rsidR="00EA58C3" w:rsidRPr="00EA58C3" w:rsidRDefault="00EA58C3" w:rsidP="00EA58C3">
              <w:pPr>
                <w:spacing w:line="240" w:lineRule="auto"/>
                <w:ind w:firstLine="0"/>
                <w:rPr>
                  <w:rFonts w:ascii="Calibri" w:eastAsia="Times New Roman" w:hAnsi="Calibri" w:cs="Times New Roman"/>
                  <w:color w:val="5F5F5F" w:themeColor="hyperlink"/>
                  <w:u w:val="single"/>
                </w:rPr>
              </w:pPr>
              <w:r>
                <w:t>General Enquiries</w:t>
              </w:r>
              <w:r>
                <w:rPr>
                  <w:rFonts w:ascii="Calibri" w:eastAsia="Times New Roman" w:hAnsi="Calibri" w:cs="Times New Roman"/>
                  <w:color w:val="5F5F5F" w:themeColor="hyperlink"/>
                  <w:u w:val="single"/>
                </w:rPr>
                <w:t xml:space="preserve"> http://www.google.com/</w:t>
              </w:r>
            </w:p>
            <w:p w:rsidR="00BD5AA7" w:rsidRDefault="00430123">
              <w:r>
                <w:rPr>
                  <w:b/>
                  <w:bCs/>
                  <w:noProof/>
                </w:rPr>
                <w:fldChar w:fldCharType="end"/>
              </w:r>
            </w:p>
          </w:sdtContent>
        </w:sdt>
      </w:sdtContent>
    </w:sdt>
    <w:p w:rsidR="00BD5AA7" w:rsidRPr="00997669" w:rsidRDefault="00997669">
      <w:pPr>
        <w:pStyle w:val="SectionTitle"/>
        <w:rPr>
          <w:b/>
        </w:rPr>
      </w:pPr>
      <w:r w:rsidRPr="00997669">
        <w:rPr>
          <w:b/>
        </w:rPr>
        <w:lastRenderedPageBreak/>
        <w:t>Appendix</w:t>
      </w:r>
    </w:p>
    <w:p w:rsidR="00BD5AA7" w:rsidRPr="00997669" w:rsidRDefault="00997669">
      <w:pPr>
        <w:pStyle w:val="NoSpacing"/>
        <w:rPr>
          <w:b/>
        </w:rPr>
      </w:pPr>
      <w:r w:rsidRPr="00997669">
        <w:rPr>
          <w:b/>
        </w:rPr>
        <w:t>Average Price Paid of the Electric Cars</w:t>
      </w:r>
    </w:p>
    <w:p w:rsidR="0018721E" w:rsidRDefault="0018721E" w:rsidP="0018721E">
      <w:r>
        <w:rPr>
          <w:noProof/>
          <w:lang w:eastAsia="en-US"/>
        </w:rPr>
        <w:drawing>
          <wp:inline distT="0" distB="0" distL="0" distR="0" wp14:anchorId="4A65D236" wp14:editId="3F3E3264">
            <wp:extent cx="5943600" cy="2225675"/>
            <wp:effectExtent l="0" t="0" r="0" b="3175"/>
            <wp:docPr id="202" name="Chart 20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18721E" w:rsidRDefault="0018721E" w:rsidP="0018721E">
      <w:r>
        <w:t xml:space="preserve">As </w:t>
      </w:r>
      <w:r w:rsidR="00CF5B7A">
        <w:t>we</w:t>
      </w:r>
      <w:r>
        <w:t xml:space="preserve"> can see </w:t>
      </w:r>
      <w:r w:rsidR="00CF5B7A">
        <w:t>in</w:t>
      </w:r>
      <w:r>
        <w:t xml:space="preserve"> the chart</w:t>
      </w:r>
      <w:r w:rsidR="00CF5B7A">
        <w:t>,</w:t>
      </w:r>
      <w:r>
        <w:t xml:space="preserve"> the Average Price Paid of the Electric Cars increases around December 2012</w:t>
      </w:r>
      <w:r w:rsidR="00CF5B7A">
        <w:t>,</w:t>
      </w:r>
      <w:r>
        <w:t xml:space="preserve"> 6 months after Tesla has entered the market even though the average cost paid per tesla remains the same. The </w:t>
      </w:r>
      <w:r w:rsidR="00CF5B7A">
        <w:t>figure</w:t>
      </w:r>
      <w:r>
        <w:t xml:space="preserve"> also shows that there is an upwa</w:t>
      </w:r>
      <w:r w:rsidR="00CF5B7A">
        <w:t>rd trend in the Price Paid per Electric V</w:t>
      </w:r>
      <w:r>
        <w:t>ehicles that may be attributed to the number of new models being added.</w:t>
      </w:r>
    </w:p>
    <w:p w:rsidR="00997669" w:rsidRDefault="00CF5B7A" w:rsidP="00CF5B7A">
      <w:pPr>
        <w:jc w:val="both"/>
      </w:pPr>
      <w:r>
        <w:t xml:space="preserve">Other than the outliers, </w:t>
      </w:r>
      <w:r w:rsidR="0018721E">
        <w:t>the early data for 2010 is also not included as there were no breakdowns available and the early industry trends would distort the data due to the novelty sales to early adopters.</w:t>
      </w:r>
    </w:p>
    <w:p w:rsidR="00997669" w:rsidRDefault="00997669" w:rsidP="00CF5B7A">
      <w:pPr>
        <w:jc w:val="both"/>
      </w:pPr>
    </w:p>
    <w:p w:rsidR="00997669" w:rsidRDefault="00997669" w:rsidP="00CF5B7A">
      <w:pPr>
        <w:jc w:val="both"/>
      </w:pPr>
    </w:p>
    <w:p w:rsidR="00997669" w:rsidRDefault="00997669" w:rsidP="00CF5B7A">
      <w:pPr>
        <w:jc w:val="both"/>
      </w:pPr>
    </w:p>
    <w:p w:rsidR="00997669" w:rsidRDefault="00997669" w:rsidP="00CF5B7A">
      <w:pPr>
        <w:jc w:val="both"/>
      </w:pPr>
    </w:p>
    <w:p w:rsidR="00997669" w:rsidRDefault="00997669" w:rsidP="00CF5B7A">
      <w:pPr>
        <w:jc w:val="both"/>
      </w:pPr>
    </w:p>
    <w:p w:rsidR="00997669" w:rsidRDefault="00997669" w:rsidP="00CF5B7A">
      <w:pPr>
        <w:jc w:val="both"/>
      </w:pPr>
    </w:p>
    <w:p w:rsidR="0018721E" w:rsidRPr="00997669" w:rsidRDefault="00997669" w:rsidP="00CF5B7A">
      <w:pPr>
        <w:jc w:val="both"/>
        <w:rPr>
          <w:b/>
          <w:noProof/>
        </w:rPr>
      </w:pPr>
      <w:r>
        <w:rPr>
          <w:b/>
        </w:rPr>
        <w:lastRenderedPageBreak/>
        <w:t>Raw D</w:t>
      </w:r>
      <w:r w:rsidRPr="00997669">
        <w:rPr>
          <w:b/>
        </w:rPr>
        <w:t xml:space="preserve">ata for </w:t>
      </w:r>
      <w:r>
        <w:rPr>
          <w:b/>
        </w:rPr>
        <w:t xml:space="preserve">Monthly </w:t>
      </w:r>
      <w:r w:rsidRPr="00997669">
        <w:rPr>
          <w:b/>
        </w:rPr>
        <w:t xml:space="preserve">Unit Sales </w:t>
      </w:r>
    </w:p>
    <w:p w:rsidR="0018721E" w:rsidRDefault="0018721E" w:rsidP="00CF5B7A">
      <w:pPr>
        <w:ind w:hanging="270"/>
      </w:pPr>
      <w:r>
        <w:rPr>
          <w:noProof/>
          <w:lang w:eastAsia="en-US"/>
        </w:rPr>
        <w:drawing>
          <wp:inline distT="0" distB="0" distL="0" distR="0" wp14:anchorId="501FF8D3" wp14:editId="75998FF7">
            <wp:extent cx="5943600" cy="3313430"/>
            <wp:effectExtent l="0" t="0" r="0" b="1270"/>
            <wp:docPr id="2" name="Picture 1" descr="http://insideevs.com/wp-content/uploads/2016/02/Monthly-Plug-In-Sales-2011-2010finalv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http://insideevs.com/wp-content/uploads/2016/02/Monthly-Plug-In-Sales-2011-2010finalv5.2-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13430"/>
                    </a:xfrm>
                    <a:prstGeom prst="rect">
                      <a:avLst/>
                    </a:prstGeom>
                    <a:noFill/>
                    <a:extLst/>
                  </pic:spPr>
                </pic:pic>
              </a:graphicData>
            </a:graphic>
          </wp:inline>
        </w:drawing>
      </w:r>
    </w:p>
    <w:p w:rsidR="0018721E" w:rsidRDefault="0018721E" w:rsidP="00CF5B7A">
      <w:pPr>
        <w:ind w:firstLine="90"/>
      </w:pPr>
      <w:r>
        <w:rPr>
          <w:noProof/>
          <w:lang w:eastAsia="en-US"/>
        </w:rPr>
        <w:drawing>
          <wp:inline distT="0" distB="0" distL="0" distR="0" wp14:anchorId="1F34E45A" wp14:editId="4B2920A5">
            <wp:extent cx="5943600" cy="2036674"/>
            <wp:effectExtent l="0" t="0" r="0" b="1905"/>
            <wp:docPr id="7" name="Picture 7" descr="2012 Monthly Sales Chart For The Major Plug-In Automakers (click to enlarge) Tesla sold approximately 2,650 Model sedans in 2012 (as per Tesla financials – monthly estimate show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2 Monthly Sales Chart For The Major Plug-In Automakers (click to enlarge) Tesla sold approximately 2,650 Model sedans in 2012 (as per Tesla financials – monthly estimate shown)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36674"/>
                    </a:xfrm>
                    <a:prstGeom prst="rect">
                      <a:avLst/>
                    </a:prstGeom>
                    <a:noFill/>
                    <a:ln>
                      <a:noFill/>
                    </a:ln>
                  </pic:spPr>
                </pic:pic>
              </a:graphicData>
            </a:graphic>
          </wp:inline>
        </w:drawing>
      </w:r>
    </w:p>
    <w:p w:rsidR="0018721E" w:rsidRDefault="0018721E" w:rsidP="00CF5B7A">
      <w:pPr>
        <w:ind w:firstLine="0"/>
      </w:pPr>
      <w:r>
        <w:rPr>
          <w:noProof/>
          <w:lang w:eastAsia="en-US"/>
        </w:rPr>
        <w:lastRenderedPageBreak/>
        <w:drawing>
          <wp:inline distT="0" distB="0" distL="0" distR="0" wp14:anchorId="03D62C84" wp14:editId="4A767DDF">
            <wp:extent cx="5943600" cy="3225394"/>
            <wp:effectExtent l="0" t="0" r="0" b="0"/>
            <wp:docPr id="6" name="Picture 6" descr="2013 Monthly Sales Chart For The Major Plug-In Automakers *Estimated Tesla Numbers have been included in this graph. Tesla Total US Sales Based On Quarterly Disclosures (Q1 &amp; Q2 from filings, Q3 based on shareholder letter, and Q4 based on company estimate of half of sales out of North America) *Fiat 500e estimated based on available da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3 Monthly Sales Chart For The Major Plug-In Automakers *Estimated Tesla Numbers have been included in this graph. Tesla Total US Sales Based On Quarterly Disclosures (Q1 &amp; Q2 from filings, Q3 based on shareholder letter, and Q4 based on company estimate of half of sales out of North America) *Fiat 500e estimated based on available data.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25394"/>
                    </a:xfrm>
                    <a:prstGeom prst="rect">
                      <a:avLst/>
                    </a:prstGeom>
                    <a:noFill/>
                    <a:ln>
                      <a:noFill/>
                    </a:ln>
                  </pic:spPr>
                </pic:pic>
              </a:graphicData>
            </a:graphic>
          </wp:inline>
        </w:drawing>
      </w:r>
    </w:p>
    <w:p w:rsidR="0018721E" w:rsidRDefault="0018721E" w:rsidP="00CF5B7A">
      <w:pPr>
        <w:ind w:firstLine="0"/>
      </w:pPr>
      <w:r>
        <w:rPr>
          <w:noProof/>
          <w:lang w:eastAsia="en-US"/>
        </w:rPr>
        <w:drawing>
          <wp:inline distT="0" distB="0" distL="0" distR="0" wp14:anchorId="3EC7BD83" wp14:editId="0FBE1AD7">
            <wp:extent cx="5943600" cy="4200144"/>
            <wp:effectExtent l="0" t="0" r="0" b="0"/>
            <wp:docPr id="5" name="Picture 5" descr="2014 Monthly Sales Chart For The Major Plug-In Automakers *Estimated Tesla Sales Numbers – Reconciled on Quarterly Totals from Earnings Report (Q1 Sales reported @ 6,457-3,000 Intl Delivers, Q2 7,579 total-approx reported International registrations, Q3 7,785 total deliveries ~ 3,900 US, Q4 via 55% net NA deliveries from 31,655 total) ** Update: Fiat 500e data estimated via incentiv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4 Monthly Sales Chart For The Major Plug-In Automakers *Estimated Tesla Sales Numbers – Reconciled on Quarterly Totals from Earnings Report (Q1 Sales reported @ 6,457-3,000 Intl Delivers, Q2 7,579 total-approx reported International registrations, Q3 7,785 total deliveries ~ 3,900 US, Q4 via 55% net NA deliveries from 31,655 total) ** Update: Fiat 500e data estimated via incentive dat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00144"/>
                    </a:xfrm>
                    <a:prstGeom prst="rect">
                      <a:avLst/>
                    </a:prstGeom>
                    <a:noFill/>
                    <a:ln>
                      <a:noFill/>
                    </a:ln>
                  </pic:spPr>
                </pic:pic>
              </a:graphicData>
            </a:graphic>
          </wp:inline>
        </w:drawing>
      </w:r>
    </w:p>
    <w:p w:rsidR="0018721E" w:rsidRDefault="0018721E" w:rsidP="00CF5B7A">
      <w:pPr>
        <w:ind w:firstLine="0"/>
      </w:pPr>
      <w:r>
        <w:rPr>
          <w:noProof/>
          <w:lang w:eastAsia="en-US"/>
        </w:rPr>
        <w:lastRenderedPageBreak/>
        <w:drawing>
          <wp:inline distT="0" distB="0" distL="0" distR="0" wp14:anchorId="0B187231" wp14:editId="43E16B3C">
            <wp:extent cx="5943600" cy="5159045"/>
            <wp:effectExtent l="0" t="0" r="0" b="3810"/>
            <wp:docPr id="4" name="Picture 4" descr="2015 Monthly Sales Chart For The Major Plug-In Automakers - *Estimated Tesla Sales Numbers – Reconciled on Quarterly Totals, ** Fiat/Hyundai Does Not Report Sales Directly, Estimate Based on State/Rebate D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5 Monthly Sales Chart For The Major Plug-In Automakers - *Estimated Tesla Sales Numbers – Reconciled on Quarterly Totals, ** Fiat/Hyundai Does Not Report Sales Directly, Estimate Based on State/Rebate Da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159045"/>
                    </a:xfrm>
                    <a:prstGeom prst="rect">
                      <a:avLst/>
                    </a:prstGeom>
                    <a:noFill/>
                    <a:ln>
                      <a:noFill/>
                    </a:ln>
                  </pic:spPr>
                </pic:pic>
              </a:graphicData>
            </a:graphic>
          </wp:inline>
        </w:drawing>
      </w:r>
    </w:p>
    <w:p w:rsidR="0018721E" w:rsidRDefault="0018721E" w:rsidP="00CF5B7A">
      <w:pPr>
        <w:ind w:firstLine="0"/>
      </w:pPr>
      <w:r>
        <w:rPr>
          <w:noProof/>
          <w:lang w:eastAsia="en-US"/>
        </w:rPr>
        <w:lastRenderedPageBreak/>
        <w:drawing>
          <wp:inline distT="0" distB="0" distL="0" distR="0" wp14:anchorId="39DBC7CC" wp14:editId="3F8C9F45">
            <wp:extent cx="5943600" cy="5388864"/>
            <wp:effectExtent l="0" t="0" r="0" b="2540"/>
            <wp:docPr id="3" name="Picture 3" descr="2016 Monthly Sales Chart For The Major Plug-In Automakers - *Estimated Tesla Sales Numbers – Reconciled on Quarterly Totals, ** Fiat Does Not Report Sales Directly, Estimate Based on State/Rebat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6 Monthly Sales Chart For The Major Plug-In Automakers - *Estimated Tesla Sales Numbers – Reconciled on Quarterly Totals, ** Fiat Does Not Report Sales Directly, Estimate Based on State/Rebate Dat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388864"/>
                    </a:xfrm>
                    <a:prstGeom prst="rect">
                      <a:avLst/>
                    </a:prstGeom>
                    <a:noFill/>
                    <a:ln>
                      <a:noFill/>
                    </a:ln>
                  </pic:spPr>
                </pic:pic>
              </a:graphicData>
            </a:graphic>
          </wp:inline>
        </w:drawing>
      </w:r>
      <w:r>
        <w:br w:type="page"/>
      </w:r>
    </w:p>
    <w:p w:rsidR="0018721E" w:rsidRDefault="0018721E" w:rsidP="0018721E">
      <w:pPr>
        <w:sectPr w:rsidR="0018721E" w:rsidSect="00430E0B">
          <w:headerReference w:type="default" r:id="rId25"/>
          <w:headerReference w:type="first" r:id="rId26"/>
          <w:pgSz w:w="12240" w:h="15840"/>
          <w:pgMar w:top="1440" w:right="1440" w:bottom="1440" w:left="1440" w:header="720" w:footer="720" w:gutter="0"/>
          <w:cols w:space="720"/>
          <w:docGrid w:linePitch="360"/>
        </w:sectPr>
      </w:pPr>
    </w:p>
    <w:tbl>
      <w:tblPr>
        <w:tblStyle w:val="GridTable1Light-Accent1"/>
        <w:tblW w:w="0" w:type="auto"/>
        <w:tblInd w:w="3" w:type="dxa"/>
        <w:tblLook w:val="00A0" w:firstRow="1" w:lastRow="0" w:firstColumn="1" w:lastColumn="0" w:noHBand="0" w:noVBand="0"/>
      </w:tblPr>
      <w:tblGrid>
        <w:gridCol w:w="3169"/>
        <w:gridCol w:w="455"/>
        <w:gridCol w:w="483"/>
        <w:gridCol w:w="519"/>
        <w:gridCol w:w="478"/>
        <w:gridCol w:w="538"/>
        <w:gridCol w:w="463"/>
        <w:gridCol w:w="410"/>
        <w:gridCol w:w="500"/>
        <w:gridCol w:w="483"/>
        <w:gridCol w:w="472"/>
        <w:gridCol w:w="509"/>
        <w:gridCol w:w="1256"/>
      </w:tblGrid>
      <w:tr w:rsidR="0018721E" w:rsidRPr="00176FAF" w:rsidTr="00430E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lastRenderedPageBreak/>
              <w:t> </w:t>
            </w:r>
          </w:p>
        </w:tc>
        <w:tc>
          <w:tcPr>
            <w:tcW w:w="0" w:type="auto"/>
            <w:gridSpan w:val="12"/>
            <w:noWrap/>
            <w:hideMark/>
          </w:tcPr>
          <w:p w:rsidR="0018721E" w:rsidRPr="00176FAF" w:rsidRDefault="0018721E" w:rsidP="00430E0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2010</w:t>
            </w: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jc w:val="center"/>
              <w:rPr>
                <w:rFonts w:ascii="Calibri" w:eastAsia="Times New Roman" w:hAnsi="Calibri" w:cs="Times New Roman"/>
                <w:color w:val="000000"/>
                <w:sz w:val="18"/>
              </w:rPr>
            </w:pP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Jan</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Feb</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Mar</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Apr</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May</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Jun</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Jul</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Aug</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Sep</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Oct</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Nov</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Dec</w:t>
            </w: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r>
      <w:tr w:rsidR="0018721E" w:rsidRPr="00176FAF" w:rsidTr="00430E0B">
        <w:trPr>
          <w:trHeight w:val="647"/>
        </w:trPr>
        <w:tc>
          <w:tcPr>
            <w:cnfStyle w:val="001000000000" w:firstRow="0" w:lastRow="0" w:firstColumn="1" w:lastColumn="0" w:oddVBand="0" w:evenVBand="0" w:oddHBand="0" w:evenHBand="0" w:firstRowFirstColumn="0" w:firstRowLastColumn="0" w:lastRowFirstColumn="0" w:lastRowLastColumn="0"/>
            <w:tcW w:w="0" w:type="auto"/>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33,767 </w:t>
            </w: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33,767 </w:t>
            </w:r>
          </w:p>
        </w:tc>
      </w:tr>
    </w:tbl>
    <w:p w:rsidR="0018721E" w:rsidRDefault="0018721E" w:rsidP="0018721E"/>
    <w:tbl>
      <w:tblPr>
        <w:tblStyle w:val="GridTable1Light-Accent1"/>
        <w:tblW w:w="12952" w:type="dxa"/>
        <w:tblInd w:w="3" w:type="dxa"/>
        <w:tblLayout w:type="fixed"/>
        <w:tblLook w:val="00A0" w:firstRow="1" w:lastRow="0" w:firstColumn="1" w:lastColumn="0" w:noHBand="0" w:noVBand="0"/>
      </w:tblPr>
      <w:tblGrid>
        <w:gridCol w:w="2782"/>
        <w:gridCol w:w="847"/>
        <w:gridCol w:w="847"/>
        <w:gridCol w:w="847"/>
        <w:gridCol w:w="847"/>
        <w:gridCol w:w="847"/>
        <w:gridCol w:w="847"/>
        <w:gridCol w:w="847"/>
        <w:gridCol w:w="847"/>
        <w:gridCol w:w="847"/>
        <w:gridCol w:w="847"/>
        <w:gridCol w:w="847"/>
        <w:gridCol w:w="853"/>
      </w:tblGrid>
      <w:tr w:rsidR="0018721E" w:rsidRPr="00176FAF" w:rsidTr="00430E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82" w:type="dxa"/>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10170" w:type="dxa"/>
            <w:gridSpan w:val="12"/>
            <w:noWrap/>
            <w:hideMark/>
          </w:tcPr>
          <w:p w:rsidR="0018721E" w:rsidRPr="00176FAF" w:rsidRDefault="0018721E" w:rsidP="00430E0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2011</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2782" w:type="dxa"/>
            <w:noWrap/>
            <w:hideMark/>
          </w:tcPr>
          <w:p w:rsidR="0018721E" w:rsidRPr="00176FAF" w:rsidRDefault="0018721E" w:rsidP="00430E0B">
            <w:pPr>
              <w:jc w:val="center"/>
              <w:rPr>
                <w:rFonts w:ascii="Calibri" w:eastAsia="Times New Roman" w:hAnsi="Calibri" w:cs="Times New Roman"/>
                <w:color w:val="000000"/>
                <w:sz w:val="18"/>
              </w:rPr>
            </w:pP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853"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2782" w:type="dxa"/>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53"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r>
      <w:tr w:rsidR="0018721E" w:rsidRPr="00491730" w:rsidTr="00430E0B">
        <w:trPr>
          <w:trHeight w:val="647"/>
        </w:trPr>
        <w:tc>
          <w:tcPr>
            <w:cnfStyle w:val="001000000000" w:firstRow="0" w:lastRow="0" w:firstColumn="1" w:lastColumn="0" w:oddVBand="0" w:evenVBand="0" w:oddHBand="0" w:evenHBand="0" w:firstRowFirstColumn="0" w:firstRowLastColumn="0" w:lastRowFirstColumn="0" w:lastRowLastColumn="0"/>
            <w:tcW w:w="2782" w:type="dxa"/>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33,113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33,199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32,635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31,772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31,085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30,882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30,349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30,610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31,564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32,201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32,461 </w:t>
            </w:r>
          </w:p>
        </w:tc>
        <w:tc>
          <w:tcPr>
            <w:tcW w:w="853"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32,139 </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2782" w:type="dxa"/>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33,113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33,199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32,635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31,772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31,085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30,882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30,349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30,610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31,564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32,201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32,461 </w:t>
            </w:r>
          </w:p>
        </w:tc>
        <w:tc>
          <w:tcPr>
            <w:tcW w:w="853"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32,139 </w:t>
            </w:r>
          </w:p>
        </w:tc>
      </w:tr>
    </w:tbl>
    <w:p w:rsidR="0018721E" w:rsidRDefault="0018721E" w:rsidP="0018721E"/>
    <w:tbl>
      <w:tblPr>
        <w:tblStyle w:val="GridTable1Light-Accent1"/>
        <w:tblW w:w="0" w:type="auto"/>
        <w:tblInd w:w="3" w:type="dxa"/>
        <w:tblLook w:val="00A0" w:firstRow="1" w:lastRow="0" w:firstColumn="1" w:lastColumn="0" w:noHBand="0" w:noVBand="0"/>
      </w:tblPr>
      <w:tblGrid>
        <w:gridCol w:w="2759"/>
        <w:gridCol w:w="849"/>
        <w:gridCol w:w="849"/>
        <w:gridCol w:w="849"/>
        <w:gridCol w:w="849"/>
        <w:gridCol w:w="849"/>
        <w:gridCol w:w="849"/>
        <w:gridCol w:w="849"/>
        <w:gridCol w:w="849"/>
        <w:gridCol w:w="849"/>
        <w:gridCol w:w="849"/>
        <w:gridCol w:w="849"/>
        <w:gridCol w:w="849"/>
      </w:tblGrid>
      <w:tr w:rsidR="0018721E" w:rsidRPr="00176FAF" w:rsidTr="00430E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0" w:type="auto"/>
            <w:gridSpan w:val="12"/>
            <w:noWrap/>
            <w:hideMark/>
          </w:tcPr>
          <w:p w:rsidR="0018721E" w:rsidRPr="00176FAF" w:rsidRDefault="0018721E" w:rsidP="00430E0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2012</w:t>
            </w: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jc w:val="center"/>
              <w:rPr>
                <w:rFonts w:ascii="Calibri" w:eastAsia="Times New Roman" w:hAnsi="Calibri" w:cs="Times New Roman"/>
                <w:color w:val="000000"/>
                <w:sz w:val="18"/>
              </w:rPr>
            </w:pP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r>
      <w:tr w:rsidR="0018721E" w:rsidRPr="00176FAF" w:rsidTr="00430E0B">
        <w:trPr>
          <w:trHeight w:val="647"/>
        </w:trPr>
        <w:tc>
          <w:tcPr>
            <w:cnfStyle w:val="001000000000" w:firstRow="0" w:lastRow="0" w:firstColumn="1" w:lastColumn="0" w:oddVBand="0" w:evenVBand="0" w:oddHBand="0" w:evenHBand="0" w:firstRowFirstColumn="0" w:firstRowLastColumn="0" w:lastRowFirstColumn="0" w:lastRowLastColumn="0"/>
            <w:tcW w:w="0" w:type="auto"/>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$31,589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$32,189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$28,709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$24,382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$26,877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$28,980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$29,258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$29,474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$28,624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$30,215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$30,913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$41,432 </w:t>
            </w: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$31,589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$32,189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$28,709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$24,382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$26,877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$28,750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$28,883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$28,926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$27,711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$27,629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$27,275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$28,923 </w:t>
            </w:r>
          </w:p>
        </w:tc>
      </w:tr>
    </w:tbl>
    <w:p w:rsidR="0018721E" w:rsidRDefault="0018721E" w:rsidP="0018721E"/>
    <w:tbl>
      <w:tblPr>
        <w:tblStyle w:val="GridTable1Light-Accent1"/>
        <w:tblW w:w="0" w:type="auto"/>
        <w:tblInd w:w="3" w:type="dxa"/>
        <w:tblLook w:val="00A0" w:firstRow="1" w:lastRow="0" w:firstColumn="1" w:lastColumn="0" w:noHBand="0" w:noVBand="0"/>
      </w:tblPr>
      <w:tblGrid>
        <w:gridCol w:w="2795"/>
        <w:gridCol w:w="846"/>
        <w:gridCol w:w="846"/>
        <w:gridCol w:w="846"/>
        <w:gridCol w:w="846"/>
        <w:gridCol w:w="846"/>
        <w:gridCol w:w="846"/>
        <w:gridCol w:w="846"/>
        <w:gridCol w:w="846"/>
        <w:gridCol w:w="846"/>
        <w:gridCol w:w="846"/>
        <w:gridCol w:w="846"/>
        <w:gridCol w:w="846"/>
      </w:tblGrid>
      <w:tr w:rsidR="0018721E" w:rsidRPr="00176FAF" w:rsidTr="00430E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0" w:type="auto"/>
            <w:gridSpan w:val="12"/>
            <w:noWrap/>
            <w:hideMark/>
          </w:tcPr>
          <w:p w:rsidR="0018721E" w:rsidRPr="00176FAF" w:rsidRDefault="0018721E" w:rsidP="00430E0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2013</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jc w:val="center"/>
              <w:rPr>
                <w:rFonts w:ascii="Calibri" w:eastAsia="Times New Roman" w:hAnsi="Calibri" w:cs="Times New Roman"/>
                <w:color w:val="000000"/>
                <w:sz w:val="18"/>
              </w:rPr>
            </w:pP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r>
      <w:tr w:rsidR="0018721E" w:rsidRPr="00491730" w:rsidTr="00430E0B">
        <w:trPr>
          <w:trHeight w:val="647"/>
        </w:trPr>
        <w:tc>
          <w:tcPr>
            <w:cnfStyle w:val="001000000000" w:firstRow="0" w:lastRow="0" w:firstColumn="1" w:lastColumn="0" w:oddVBand="0" w:evenVBand="0" w:oddHBand="0" w:evenHBand="0" w:firstRowFirstColumn="0" w:firstRowLastColumn="0" w:lastRowFirstColumn="0" w:lastRowLastColumn="0"/>
            <w:tcW w:w="0" w:type="auto"/>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lastRenderedPageBreak/>
              <w:t>Price Per Unit All Electric minus outliers</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$43,413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$44,553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$46,804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$47,254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$43,445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$40,409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$40,161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$36,112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$39,201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$33,333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$37,366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$38,870 </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$27,320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$29,117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$29,845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$29,977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$30,074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$30,981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$29,966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$29,430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$29,680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$28,714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$29,810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$30,475 </w:t>
            </w:r>
          </w:p>
        </w:tc>
      </w:tr>
    </w:tbl>
    <w:p w:rsidR="0018721E" w:rsidRDefault="0018721E" w:rsidP="0018721E"/>
    <w:tbl>
      <w:tblPr>
        <w:tblStyle w:val="GridTable1Light-Accent1"/>
        <w:tblW w:w="0" w:type="auto"/>
        <w:tblLook w:val="00A0" w:firstRow="1" w:lastRow="0" w:firstColumn="1" w:lastColumn="0" w:noHBand="0" w:noVBand="0"/>
      </w:tblPr>
      <w:tblGrid>
        <w:gridCol w:w="2798"/>
        <w:gridCol w:w="846"/>
        <w:gridCol w:w="846"/>
        <w:gridCol w:w="846"/>
        <w:gridCol w:w="846"/>
        <w:gridCol w:w="846"/>
        <w:gridCol w:w="846"/>
        <w:gridCol w:w="846"/>
        <w:gridCol w:w="846"/>
        <w:gridCol w:w="846"/>
        <w:gridCol w:w="846"/>
        <w:gridCol w:w="846"/>
        <w:gridCol w:w="846"/>
      </w:tblGrid>
      <w:tr w:rsidR="0018721E" w:rsidRPr="00176FAF" w:rsidTr="00430E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0" w:type="auto"/>
            <w:gridSpan w:val="12"/>
            <w:noWrap/>
            <w:hideMark/>
          </w:tcPr>
          <w:p w:rsidR="0018721E" w:rsidRPr="00176FAF" w:rsidRDefault="0018721E" w:rsidP="00430E0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2014</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jc w:val="center"/>
              <w:rPr>
                <w:rFonts w:ascii="Calibri" w:eastAsia="Times New Roman" w:hAnsi="Calibri" w:cs="Times New Roman"/>
                <w:color w:val="000000"/>
                <w:sz w:val="18"/>
              </w:rPr>
            </w:pP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r>
      <w:tr w:rsidR="0018721E" w:rsidRPr="00491730" w:rsidTr="00430E0B">
        <w:trPr>
          <w:trHeight w:val="647"/>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F1F1F1" w:themeColor="accent1" w:themeTint="66"/>
            </w:tcBorders>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$39,486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$39,197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$37,551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$36,303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$33,596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$39,477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$35,174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$35,942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$46,861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$43,551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$41,603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$48,905 </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DDDDDD" w:themeColor="accent1"/>
            </w:tcBorders>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$31,471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$30,409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$29,821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$29,065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$28,961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$31,592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$31,208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$33,233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$34,505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$36,767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$35,067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$35,045 </w:t>
            </w: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DDDDDD" w:themeColor="accent1"/>
              <w:left w:val="nil"/>
              <w:bottom w:val="single" w:sz="4" w:space="0" w:color="DDDDDD" w:themeColor="accent1"/>
              <w:right w:val="nil"/>
            </w:tcBorders>
            <w:noWrap/>
          </w:tcPr>
          <w:p w:rsidR="0018721E" w:rsidRPr="00176FAF" w:rsidRDefault="0018721E" w:rsidP="00430E0B">
            <w:pPr>
              <w:rPr>
                <w:rFonts w:ascii="Calibri" w:eastAsia="Times New Roman" w:hAnsi="Calibri" w:cs="Times New Roman"/>
                <w:color w:val="000000"/>
                <w:sz w:val="18"/>
              </w:rPr>
            </w:pPr>
          </w:p>
        </w:tc>
        <w:tc>
          <w:tcPr>
            <w:tcW w:w="0" w:type="auto"/>
            <w:gridSpan w:val="12"/>
            <w:tcBorders>
              <w:top w:val="single" w:sz="4" w:space="0" w:color="DDDDDD" w:themeColor="accent1"/>
              <w:left w:val="nil"/>
              <w:bottom w:val="single" w:sz="4" w:space="0" w:color="DDDDDD" w:themeColor="accent1"/>
              <w:right w:val="nil"/>
            </w:tcBorders>
            <w:noWrap/>
          </w:tcPr>
          <w:p w:rsidR="0018721E" w:rsidRDefault="0018721E" w:rsidP="00430E0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DDDDDD" w:themeColor="accent1"/>
            </w:tcBorders>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0" w:type="auto"/>
            <w:gridSpan w:val="12"/>
            <w:tcBorders>
              <w:top w:val="single" w:sz="4" w:space="0" w:color="DDDDDD" w:themeColor="accent1"/>
            </w:tcBorders>
            <w:noWrap/>
            <w:hideMark/>
          </w:tcPr>
          <w:p w:rsidR="0018721E" w:rsidRPr="00176FAF" w:rsidRDefault="0018721E" w:rsidP="00430E0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2015</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jc w:val="center"/>
              <w:rPr>
                <w:rFonts w:ascii="Calibri" w:eastAsia="Times New Roman" w:hAnsi="Calibri" w:cs="Times New Roman"/>
                <w:color w:val="000000"/>
                <w:sz w:val="18"/>
              </w:rPr>
            </w:pP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$88,682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$88,684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$88,686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$88,307 </w:t>
            </w:r>
          </w:p>
        </w:tc>
      </w:tr>
      <w:tr w:rsidR="0018721E" w:rsidRPr="00491730" w:rsidTr="00430E0B">
        <w:trPr>
          <w:trHeight w:val="647"/>
        </w:trPr>
        <w:tc>
          <w:tcPr>
            <w:cnfStyle w:val="001000000000" w:firstRow="0" w:lastRow="0" w:firstColumn="1" w:lastColumn="0" w:oddVBand="0" w:evenVBand="0" w:oddHBand="0" w:evenHBand="0" w:firstRowFirstColumn="0" w:firstRowLastColumn="0" w:lastRowFirstColumn="0" w:lastRowLastColumn="0"/>
            <w:tcW w:w="0" w:type="auto"/>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$45,637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$45,488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$48,108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$44,549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$45,627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$49,448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$46,141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$44,350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$50,473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$47,288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$51,003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$56,782 </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$35,928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$36,898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$35,482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$34,354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$34,287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$34,863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$36,827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$36,813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$37,914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$37,461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$37,184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$44,635 </w:t>
            </w:r>
          </w:p>
        </w:tc>
      </w:tr>
    </w:tbl>
    <w:p w:rsidR="0018721E" w:rsidRDefault="0018721E" w:rsidP="0018721E"/>
    <w:tbl>
      <w:tblPr>
        <w:tblStyle w:val="GridTable1Light-Accent1"/>
        <w:tblW w:w="0" w:type="auto"/>
        <w:tblInd w:w="3" w:type="dxa"/>
        <w:tblLook w:val="00A0" w:firstRow="1" w:lastRow="0" w:firstColumn="1" w:lastColumn="0" w:noHBand="0" w:noVBand="0"/>
      </w:tblPr>
      <w:tblGrid>
        <w:gridCol w:w="3169"/>
        <w:gridCol w:w="846"/>
        <w:gridCol w:w="846"/>
        <w:gridCol w:w="846"/>
        <w:gridCol w:w="496"/>
        <w:gridCol w:w="546"/>
        <w:gridCol w:w="467"/>
        <w:gridCol w:w="427"/>
        <w:gridCol w:w="526"/>
        <w:gridCol w:w="486"/>
        <w:gridCol w:w="476"/>
        <w:gridCol w:w="526"/>
        <w:gridCol w:w="506"/>
      </w:tblGrid>
      <w:tr w:rsidR="0018721E" w:rsidRPr="00176FAF" w:rsidTr="00430E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0" w:type="auto"/>
            <w:gridSpan w:val="12"/>
            <w:noWrap/>
            <w:hideMark/>
          </w:tcPr>
          <w:p w:rsidR="0018721E" w:rsidRPr="00176FAF" w:rsidRDefault="0018721E" w:rsidP="00430E0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2016</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jc w:val="center"/>
              <w:rPr>
                <w:rFonts w:ascii="Calibri" w:eastAsia="Times New Roman" w:hAnsi="Calibri" w:cs="Times New Roman"/>
                <w:color w:val="000000"/>
                <w:sz w:val="18"/>
              </w:rPr>
            </w:pP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$86,892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$87,587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$86,315 </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r>
      <w:tr w:rsidR="0018721E" w:rsidRPr="00491730" w:rsidTr="00430E0B">
        <w:trPr>
          <w:trHeight w:val="647"/>
        </w:trPr>
        <w:tc>
          <w:tcPr>
            <w:cnfStyle w:val="001000000000" w:firstRow="0" w:lastRow="0" w:firstColumn="1" w:lastColumn="0" w:oddVBand="0" w:evenVBand="0" w:oddHBand="0" w:evenHBand="0" w:firstRowFirstColumn="0" w:firstRowLastColumn="0" w:lastRowFirstColumn="0" w:lastRowLastColumn="0"/>
            <w:tcW w:w="0" w:type="auto"/>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$47,570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$50,770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$58,905 </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$38,885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$39,484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$38,517 </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r>
    </w:tbl>
    <w:p w:rsidR="0018721E" w:rsidRDefault="0018721E" w:rsidP="0018721E"/>
    <w:p w:rsidR="00A90E5E" w:rsidRPr="00997669" w:rsidRDefault="00A124A1" w:rsidP="0018721E">
      <w:pPr>
        <w:pStyle w:val="TableFigure"/>
        <w:rPr>
          <w:b/>
          <w:sz w:val="32"/>
          <w:szCs w:val="32"/>
        </w:rPr>
      </w:pPr>
      <w:r>
        <w:rPr>
          <w:b/>
        </w:rPr>
        <w:lastRenderedPageBreak/>
        <w:t xml:space="preserve">                         </w:t>
      </w:r>
    </w:p>
    <w:tbl>
      <w:tblPr>
        <w:tblStyle w:val="TableGrid"/>
        <w:tblW w:w="0" w:type="auto"/>
        <w:tblLook w:val="04A0" w:firstRow="1" w:lastRow="0" w:firstColumn="1" w:lastColumn="0" w:noHBand="0" w:noVBand="1"/>
      </w:tblPr>
      <w:tblGrid>
        <w:gridCol w:w="5924"/>
        <w:gridCol w:w="7026"/>
      </w:tblGrid>
      <w:tr w:rsidR="00A90E5E" w:rsidTr="00A90E5E">
        <w:tc>
          <w:tcPr>
            <w:tcW w:w="6475" w:type="dxa"/>
          </w:tcPr>
          <w:p w:rsidR="00A90E5E" w:rsidRDefault="00A90E5E" w:rsidP="0018721E">
            <w:pPr>
              <w:pStyle w:val="TableFigure"/>
              <w:rPr>
                <w:b/>
                <w:sz w:val="32"/>
                <w:szCs w:val="32"/>
              </w:rPr>
            </w:pPr>
          </w:p>
        </w:tc>
        <w:tc>
          <w:tcPr>
            <w:tcW w:w="6475" w:type="dxa"/>
          </w:tcPr>
          <w:p w:rsidR="00A90E5E" w:rsidRDefault="00A90E5E" w:rsidP="0018721E">
            <w:pPr>
              <w:pStyle w:val="TableFigure"/>
              <w:rPr>
                <w:b/>
                <w:sz w:val="32"/>
                <w:szCs w:val="32"/>
              </w:rPr>
            </w:pPr>
            <w:r w:rsidRPr="00997669">
              <w:rPr>
                <w:b/>
                <w:noProof/>
                <w:lang w:eastAsia="en-US"/>
              </w:rPr>
              <mc:AlternateContent>
                <mc:Choice Requires="wps">
                  <w:drawing>
                    <wp:anchor distT="45720" distB="45720" distL="114300" distR="114300" simplePos="0" relativeHeight="251661312" behindDoc="0" locked="0" layoutInCell="1" allowOverlap="1" wp14:anchorId="64C3C584" wp14:editId="457D48D2">
                      <wp:simplePos x="0" y="0"/>
                      <wp:positionH relativeFrom="column">
                        <wp:posOffset>-5715</wp:posOffset>
                      </wp:positionH>
                      <wp:positionV relativeFrom="paragraph">
                        <wp:posOffset>291465</wp:posOffset>
                      </wp:positionV>
                      <wp:extent cx="4067175" cy="390525"/>
                      <wp:effectExtent l="0" t="0" r="9525" b="952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390525"/>
                              </a:xfrm>
                              <a:prstGeom prst="rect">
                                <a:avLst/>
                              </a:prstGeom>
                              <a:solidFill>
                                <a:srgbClr val="FFFFFF"/>
                              </a:solidFill>
                              <a:ln w="9525">
                                <a:noFill/>
                                <a:miter lim="800000"/>
                                <a:headEnd/>
                                <a:tailEnd/>
                              </a:ln>
                            </wps:spPr>
                            <wps:txbx>
                              <w:txbxContent>
                                <w:p w:rsidR="00BC5FCF" w:rsidRDefault="00BC5FCF" w:rsidP="00BC5FCF">
                                  <w:r w:rsidRPr="00A124A1">
                                    <w:rPr>
                                      <w:b/>
                                      <w:sz w:val="32"/>
                                      <w:szCs w:val="32"/>
                                    </w:rPr>
                                    <w:t>Boxplot of Tesla Standardized Sales</w:t>
                                  </w:r>
                                </w:p>
                                <w:p w:rsidR="00A90E5E" w:rsidRDefault="00A90E5E" w:rsidP="00A90E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3C584" id="_x0000_s1027" type="#_x0000_t202" style="position:absolute;margin-left:-.45pt;margin-top:22.95pt;width:320.25pt;height:30.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" stroked="f">
                      <v:textbox>
                        <w:txbxContent>
                          <w:p w:rsidR="00BC5FCF" w:rsidRDefault="00BC5FCF" w:rsidP="00BC5FCF">
                            <w:r w:rsidRPr="00A124A1">
                              <w:rPr>
                                <w:b/>
                                <w:sz w:val="32"/>
                                <w:szCs w:val="32"/>
                              </w:rPr>
                              <w:t>Boxplot of Tesla Standardized Sales</w:t>
                            </w:r>
                          </w:p>
                          <w:p w:rsidR="00A90E5E" w:rsidRDefault="00A90E5E" w:rsidP="00A90E5E"/>
                        </w:txbxContent>
                      </v:textbox>
                      <w10:wrap type="square"/>
                    </v:shape>
                  </w:pict>
                </mc:Fallback>
              </mc:AlternateContent>
            </w:r>
          </w:p>
        </w:tc>
      </w:tr>
      <w:tr w:rsidR="00A90E5E" w:rsidTr="00A90E5E">
        <w:tc>
          <w:tcPr>
            <w:tcW w:w="6475" w:type="dxa"/>
          </w:tcPr>
          <w:p w:rsidR="00A90E5E" w:rsidRDefault="00A90E5E" w:rsidP="0018721E">
            <w:pPr>
              <w:pStyle w:val="TableFigure"/>
              <w:rPr>
                <w:b/>
                <w:sz w:val="32"/>
                <w:szCs w:val="32"/>
              </w:rPr>
            </w:pPr>
            <w:r w:rsidRPr="00A124A1">
              <w:rPr>
                <w:noProof/>
                <w:lang w:eastAsia="en-US"/>
              </w:rPr>
              <w:drawing>
                <wp:inline distT="0" distB="0" distL="0" distR="0" wp14:anchorId="28C3752B" wp14:editId="6D72A8DE">
                  <wp:extent cx="3390900" cy="1754898"/>
                  <wp:effectExtent l="0" t="0" r="0" b="0"/>
                  <wp:docPr id="9" name="Picture 9" descr="C:\Users\clementine.djouka\Desktop\HARRISBURG\SPRING 2016\ANLY 500\PROJECT\hist sal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ementine.djouka\Desktop\HARRISBURG\SPRING 2016\ANLY 500\PROJECT\hist sales.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07888" cy="1763690"/>
                          </a:xfrm>
                          <a:prstGeom prst="rect">
                            <a:avLst/>
                          </a:prstGeom>
                          <a:noFill/>
                          <a:ln>
                            <a:noFill/>
                          </a:ln>
                        </pic:spPr>
                      </pic:pic>
                    </a:graphicData>
                  </a:graphic>
                </wp:inline>
              </w:drawing>
            </w:r>
          </w:p>
        </w:tc>
        <w:tc>
          <w:tcPr>
            <w:tcW w:w="6475" w:type="dxa"/>
          </w:tcPr>
          <w:p w:rsidR="00A90E5E" w:rsidRDefault="00A90E5E" w:rsidP="0018721E">
            <w:pPr>
              <w:pStyle w:val="TableFigure"/>
              <w:rPr>
                <w:b/>
                <w:sz w:val="32"/>
                <w:szCs w:val="32"/>
              </w:rPr>
            </w:pPr>
            <w:r>
              <w:rPr>
                <w:noProof/>
                <w:lang w:eastAsia="en-US"/>
              </w:rPr>
              <w:drawing>
                <wp:inline distT="0" distB="0" distL="0" distR="0" wp14:anchorId="17D37977" wp14:editId="26E782A7">
                  <wp:extent cx="4314825" cy="1295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4825" cy="1295400"/>
                          </a:xfrm>
                          <a:prstGeom prst="rect">
                            <a:avLst/>
                          </a:prstGeom>
                        </pic:spPr>
                      </pic:pic>
                    </a:graphicData>
                  </a:graphic>
                </wp:inline>
              </w:drawing>
            </w:r>
          </w:p>
        </w:tc>
      </w:tr>
    </w:tbl>
    <w:p w:rsidR="00A124A1" w:rsidRPr="00997669" w:rsidRDefault="00A124A1" w:rsidP="0018721E">
      <w:pPr>
        <w:pStyle w:val="TableFigure"/>
        <w:rPr>
          <w:b/>
          <w:sz w:val="32"/>
          <w:szCs w:val="32"/>
        </w:rPr>
      </w:pPr>
    </w:p>
    <w:p w:rsidR="00A124A1" w:rsidRDefault="00A124A1" w:rsidP="0018721E">
      <w:pPr>
        <w:pStyle w:val="TableFigure"/>
      </w:pPr>
    </w:p>
    <w:sectPr w:rsidR="00A124A1" w:rsidSect="00430E0B">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3731" w:rsidRDefault="00803731">
      <w:pPr>
        <w:spacing w:line="240" w:lineRule="auto"/>
      </w:pPr>
      <w:r>
        <w:separator/>
      </w:r>
    </w:p>
  </w:endnote>
  <w:endnote w:type="continuationSeparator" w:id="0">
    <w:p w:rsidR="00803731" w:rsidRDefault="008037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3731" w:rsidRDefault="00803731">
      <w:pPr>
        <w:spacing w:line="240" w:lineRule="auto"/>
      </w:pPr>
      <w:r>
        <w:separator/>
      </w:r>
    </w:p>
  </w:footnote>
  <w:footnote w:type="continuationSeparator" w:id="0">
    <w:p w:rsidR="00803731" w:rsidRDefault="0080373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326" w:rsidRDefault="00803731">
    <w:pPr>
      <w:pStyle w:val="Header"/>
    </w:pPr>
    <w:sdt>
      <w:sdtPr>
        <w:rPr>
          <w:rStyle w:val="Strong"/>
        </w:rPr>
        <w:alias w:val="Running head"/>
        <w:tag w:val=""/>
        <w:id w:val="12739865"/>
        <w:showingPlcHd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352326">
          <w:rPr>
            <w:rStyle w:val="Strong"/>
          </w:rPr>
          <w:t xml:space="preserve">     </w:t>
        </w:r>
      </w:sdtContent>
    </w:sdt>
    <w:r w:rsidR="00352326">
      <w:rPr>
        <w:rStyle w:val="Strong"/>
      </w:rPr>
      <w:ptab w:relativeTo="margin" w:alignment="right" w:leader="none"/>
    </w:r>
    <w:r w:rsidR="00352326">
      <w:rPr>
        <w:rStyle w:val="Strong"/>
      </w:rPr>
      <w:fldChar w:fldCharType="begin"/>
    </w:r>
    <w:r w:rsidR="00352326">
      <w:rPr>
        <w:rStyle w:val="Strong"/>
      </w:rPr>
      <w:instrText xml:space="preserve"> PAGE   \* MERGEFORMAT </w:instrText>
    </w:r>
    <w:r w:rsidR="00352326">
      <w:rPr>
        <w:rStyle w:val="Strong"/>
      </w:rPr>
      <w:fldChar w:fldCharType="separate"/>
    </w:r>
    <w:r w:rsidR="00EA58C3">
      <w:rPr>
        <w:rStyle w:val="Strong"/>
        <w:noProof/>
      </w:rPr>
      <w:t>9</w:t>
    </w:r>
    <w:r w:rsidR="00352326">
      <w:rPr>
        <w:rStyle w:val="Strong"/>
        <w:noProof/>
      </w:rPr>
      <w:fldChar w:fldCharType="end"/>
    </w:r>
  </w:p>
  <w:p w:rsidR="00352326" w:rsidRDefault="00352326"/>
  <w:p w:rsidR="00352326" w:rsidRDefault="0035232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326" w:rsidRDefault="00352326">
    <w:pPr>
      <w:pStyle w:val="Header"/>
      <w:rPr>
        <w:rStyle w:val="Strong"/>
      </w:rPr>
    </w:pP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8055F2">
      <w:rPr>
        <w:rStyle w:val="Strong"/>
        <w:noProof/>
      </w:rPr>
      <w:t>1</w:t>
    </w:r>
    <w:r>
      <w:rPr>
        <w:rStyle w:val="Strong"/>
        <w:noProof/>
      </w:rPr>
      <w:fldChar w:fldCharType="end"/>
    </w:r>
  </w:p>
  <w:p w:rsidR="00352326" w:rsidRDefault="00352326"/>
  <w:p w:rsidR="00352326" w:rsidRDefault="0035232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1A56719"/>
    <w:multiLevelType w:val="hybridMultilevel"/>
    <w:tmpl w:val="055E6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C20357"/>
    <w:multiLevelType w:val="hybridMultilevel"/>
    <w:tmpl w:val="C3BEC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FB575C"/>
    <w:multiLevelType w:val="hybridMultilevel"/>
    <w:tmpl w:val="3BF479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CD0832"/>
    <w:multiLevelType w:val="hybridMultilevel"/>
    <w:tmpl w:val="405C90D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6C2A583A"/>
    <w:multiLevelType w:val="hybridMultilevel"/>
    <w:tmpl w:val="F38A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4"/>
  </w:num>
  <w:num w:numId="13">
    <w:abstractNumId w:val="10"/>
  </w:num>
  <w:num w:numId="14">
    <w:abstractNumId w:val="13"/>
  </w:num>
  <w:num w:numId="15">
    <w:abstractNumId w:val="1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33C"/>
    <w:rsid w:val="00043B5A"/>
    <w:rsid w:val="00045650"/>
    <w:rsid w:val="0007077C"/>
    <w:rsid w:val="0008462F"/>
    <w:rsid w:val="000B0A2F"/>
    <w:rsid w:val="000B29F2"/>
    <w:rsid w:val="0018721E"/>
    <w:rsid w:val="001B03C9"/>
    <w:rsid w:val="001B6A84"/>
    <w:rsid w:val="001C1C9D"/>
    <w:rsid w:val="001C1D64"/>
    <w:rsid w:val="001E72F4"/>
    <w:rsid w:val="00210FDF"/>
    <w:rsid w:val="002161B4"/>
    <w:rsid w:val="00230B51"/>
    <w:rsid w:val="0026445D"/>
    <w:rsid w:val="002771FE"/>
    <w:rsid w:val="00287911"/>
    <w:rsid w:val="00293CE6"/>
    <w:rsid w:val="00295DB5"/>
    <w:rsid w:val="002976FE"/>
    <w:rsid w:val="0032697B"/>
    <w:rsid w:val="0033110B"/>
    <w:rsid w:val="00352326"/>
    <w:rsid w:val="00356E1F"/>
    <w:rsid w:val="00392402"/>
    <w:rsid w:val="003A4A8B"/>
    <w:rsid w:val="003A4D1B"/>
    <w:rsid w:val="003A639D"/>
    <w:rsid w:val="003C7AC3"/>
    <w:rsid w:val="003E5491"/>
    <w:rsid w:val="00403DBE"/>
    <w:rsid w:val="00430123"/>
    <w:rsid w:val="00430E0B"/>
    <w:rsid w:val="0043112A"/>
    <w:rsid w:val="00465E35"/>
    <w:rsid w:val="00523792"/>
    <w:rsid w:val="00526F1D"/>
    <w:rsid w:val="0055733F"/>
    <w:rsid w:val="00574282"/>
    <w:rsid w:val="00581B85"/>
    <w:rsid w:val="005B6C45"/>
    <w:rsid w:val="005B6D1E"/>
    <w:rsid w:val="005D0C14"/>
    <w:rsid w:val="005D2AC3"/>
    <w:rsid w:val="005D4AE3"/>
    <w:rsid w:val="005D669E"/>
    <w:rsid w:val="005E01EB"/>
    <w:rsid w:val="005E5A49"/>
    <w:rsid w:val="0060533C"/>
    <w:rsid w:val="00605B60"/>
    <w:rsid w:val="0061435B"/>
    <w:rsid w:val="00617FA7"/>
    <w:rsid w:val="006268AF"/>
    <w:rsid w:val="006B0730"/>
    <w:rsid w:val="006D17BA"/>
    <w:rsid w:val="00706DED"/>
    <w:rsid w:val="00741CB3"/>
    <w:rsid w:val="007755FC"/>
    <w:rsid w:val="00783630"/>
    <w:rsid w:val="007849C8"/>
    <w:rsid w:val="007B0892"/>
    <w:rsid w:val="007C6DC4"/>
    <w:rsid w:val="007E48D4"/>
    <w:rsid w:val="00803731"/>
    <w:rsid w:val="008055F2"/>
    <w:rsid w:val="008077DB"/>
    <w:rsid w:val="008200D8"/>
    <w:rsid w:val="008202BD"/>
    <w:rsid w:val="008240BD"/>
    <w:rsid w:val="0084564E"/>
    <w:rsid w:val="00846516"/>
    <w:rsid w:val="00853395"/>
    <w:rsid w:val="0085754E"/>
    <w:rsid w:val="00877888"/>
    <w:rsid w:val="009038FF"/>
    <w:rsid w:val="00914ADF"/>
    <w:rsid w:val="00932FD1"/>
    <w:rsid w:val="00991685"/>
    <w:rsid w:val="009920D8"/>
    <w:rsid w:val="009930D3"/>
    <w:rsid w:val="00997669"/>
    <w:rsid w:val="009C30F5"/>
    <w:rsid w:val="009C4919"/>
    <w:rsid w:val="009D1E06"/>
    <w:rsid w:val="00A124A1"/>
    <w:rsid w:val="00A27A52"/>
    <w:rsid w:val="00A37341"/>
    <w:rsid w:val="00A611AA"/>
    <w:rsid w:val="00A623AD"/>
    <w:rsid w:val="00A706F7"/>
    <w:rsid w:val="00A90E5E"/>
    <w:rsid w:val="00A95603"/>
    <w:rsid w:val="00A9693F"/>
    <w:rsid w:val="00AA3062"/>
    <w:rsid w:val="00AD1B55"/>
    <w:rsid w:val="00AF69DB"/>
    <w:rsid w:val="00B412C8"/>
    <w:rsid w:val="00B55E64"/>
    <w:rsid w:val="00B60252"/>
    <w:rsid w:val="00BB223E"/>
    <w:rsid w:val="00BB5004"/>
    <w:rsid w:val="00BC5FCF"/>
    <w:rsid w:val="00BC7B95"/>
    <w:rsid w:val="00BD5AA7"/>
    <w:rsid w:val="00C07724"/>
    <w:rsid w:val="00C1553B"/>
    <w:rsid w:val="00C33BC2"/>
    <w:rsid w:val="00C3752D"/>
    <w:rsid w:val="00C44146"/>
    <w:rsid w:val="00C46CB3"/>
    <w:rsid w:val="00C511FC"/>
    <w:rsid w:val="00C63E69"/>
    <w:rsid w:val="00C714F8"/>
    <w:rsid w:val="00C71E96"/>
    <w:rsid w:val="00CE5629"/>
    <w:rsid w:val="00CF1E6D"/>
    <w:rsid w:val="00CF5B7A"/>
    <w:rsid w:val="00D722A1"/>
    <w:rsid w:val="00E003F9"/>
    <w:rsid w:val="00E21FC6"/>
    <w:rsid w:val="00E56054"/>
    <w:rsid w:val="00E631E1"/>
    <w:rsid w:val="00EA58C3"/>
    <w:rsid w:val="00EB7FD7"/>
    <w:rsid w:val="00EC6A0D"/>
    <w:rsid w:val="00F03899"/>
    <w:rsid w:val="00F430E0"/>
    <w:rsid w:val="00F76AB0"/>
    <w:rsid w:val="00F8002F"/>
    <w:rsid w:val="00F9386A"/>
    <w:rsid w:val="00FA2DCE"/>
    <w:rsid w:val="00FF64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8429B5"/>
  <w15:chartTrackingRefBased/>
  <w15:docId w15:val="{D1BE142D-1F38-4E4C-80F7-EA5885B27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30E0B"/>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2"/>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customStyle="1" w:styleId="Default">
    <w:name w:val="Default"/>
    <w:rsid w:val="00392402"/>
    <w:pPr>
      <w:autoSpaceDE w:val="0"/>
      <w:autoSpaceDN w:val="0"/>
      <w:adjustRightInd w:val="0"/>
      <w:spacing w:line="240" w:lineRule="auto"/>
      <w:ind w:firstLine="0"/>
    </w:pPr>
    <w:rPr>
      <w:rFonts w:ascii="Calibri" w:eastAsiaTheme="minorHAnsi" w:hAnsi="Calibri" w:cs="Calibri"/>
      <w:color w:val="000000"/>
      <w:lang w:eastAsia="en-US"/>
    </w:rPr>
  </w:style>
  <w:style w:type="character" w:styleId="Hyperlink">
    <w:name w:val="Hyperlink"/>
    <w:basedOn w:val="DefaultParagraphFont"/>
    <w:uiPriority w:val="99"/>
    <w:unhideWhenUsed/>
    <w:rsid w:val="00C71E96"/>
    <w:rPr>
      <w:color w:val="5F5F5F" w:themeColor="hyperlink"/>
      <w:u w:val="single"/>
    </w:rPr>
  </w:style>
  <w:style w:type="table" w:styleId="GridTable1Light-Accent1">
    <w:name w:val="Grid Table 1 Light Accent 1"/>
    <w:basedOn w:val="TableNormal"/>
    <w:uiPriority w:val="46"/>
    <w:rsid w:val="003C7AC3"/>
    <w:pPr>
      <w:spacing w:line="240" w:lineRule="auto"/>
      <w:ind w:firstLine="0"/>
    </w:pPr>
    <w:rPr>
      <w:rFonts w:eastAsiaTheme="minorHAnsi"/>
      <w:sz w:val="22"/>
      <w:szCs w:val="22"/>
      <w:lang w:eastAsia="en-US"/>
    </w:rPr>
    <w:tblPr>
      <w:tblStyleRowBandSize w:val="1"/>
      <w:tblStyleColBandSize w:val="1"/>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352326"/>
    <w:pPr>
      <w:spacing w:before="240" w:line="259" w:lineRule="auto"/>
      <w:jc w:val="left"/>
      <w:outlineLvl w:val="9"/>
    </w:pPr>
    <w:rPr>
      <w:b w:val="0"/>
      <w:bCs w:val="0"/>
      <w:color w:val="A5A5A5" w:themeColor="accent1" w:themeShade="BF"/>
      <w:kern w:val="0"/>
      <w:sz w:val="32"/>
      <w:szCs w:val="32"/>
      <w:lang w:eastAsia="en-US"/>
    </w:rPr>
  </w:style>
  <w:style w:type="paragraph" w:styleId="TOC1">
    <w:name w:val="toc 1"/>
    <w:basedOn w:val="Normal"/>
    <w:next w:val="Normal"/>
    <w:autoRedefine/>
    <w:uiPriority w:val="39"/>
    <w:unhideWhenUsed/>
    <w:rsid w:val="00352326"/>
    <w:pPr>
      <w:spacing w:after="100"/>
    </w:pPr>
  </w:style>
  <w:style w:type="paragraph" w:styleId="TOC2">
    <w:name w:val="toc 2"/>
    <w:basedOn w:val="Normal"/>
    <w:next w:val="Normal"/>
    <w:autoRedefine/>
    <w:uiPriority w:val="39"/>
    <w:unhideWhenUsed/>
    <w:rsid w:val="00352326"/>
    <w:pPr>
      <w:spacing w:after="100"/>
      <w:ind w:left="240"/>
    </w:pPr>
  </w:style>
  <w:style w:type="paragraph" w:styleId="TOC3">
    <w:name w:val="toc 3"/>
    <w:basedOn w:val="Normal"/>
    <w:next w:val="Normal"/>
    <w:autoRedefine/>
    <w:uiPriority w:val="39"/>
    <w:unhideWhenUsed/>
    <w:rsid w:val="00352326"/>
    <w:pPr>
      <w:spacing w:after="100"/>
      <w:ind w:left="480"/>
    </w:pPr>
  </w:style>
  <w:style w:type="character" w:styleId="FollowedHyperlink">
    <w:name w:val="FollowedHyperlink"/>
    <w:basedOn w:val="DefaultParagraphFont"/>
    <w:uiPriority w:val="99"/>
    <w:semiHidden/>
    <w:unhideWhenUsed/>
    <w:rsid w:val="00F430E0"/>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insideevs.com/opinion-oil-prices-electric-vehicles/" TargetMode="External"/><Relationship Id="rId18" Type="http://schemas.openxmlformats.org/officeDocument/2006/relationships/chart" Target="charts/chart1.xml"/><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ettings" Target="settings.xml"/><Relationship Id="rId12" Type="http://schemas.openxmlformats.org/officeDocument/2006/relationships/hyperlink" Target="http://files.shareholder.com/downloads/ABEA-4CW8X0/1824838151x0x874449/945B9CF5-86DA-4C35-B03C-4892824F058D/Q4_15_Tesla_Update_Letter.pdf" TargetMode="External"/><Relationship Id="rId17" Type="http://schemas.openxmlformats.org/officeDocument/2006/relationships/hyperlink" Target="http://www.autotrader.com/car-news/honda-reveals-price-of-electric-fit-136323"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greencarreports.com/news/1080871_electric-car-price-guide-every-2015-2016-plug-in-car-with-specs-updated" TargetMode="External"/><Relationship Id="rId20" Type="http://schemas.openxmlformats.org/officeDocument/2006/relationships/image" Target="media/image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insideevs.com/monthly-plug-in-sales-scorecard/" TargetMode="External"/><Relationship Id="rId24" Type="http://schemas.openxmlformats.org/officeDocument/2006/relationships/image" Target="media/image6.png"/><Relationship Id="rId5" Type="http://schemas.openxmlformats.org/officeDocument/2006/relationships/numbering" Target="numbering.xml"/><Relationship Id="rId15" Type="http://schemas.openxmlformats.org/officeDocument/2006/relationships/hyperlink" Target="http://finance.yahoo.com/" TargetMode="External"/><Relationship Id="rId23" Type="http://schemas.openxmlformats.org/officeDocument/2006/relationships/image" Target="media/image5.png"/><Relationship Id="rId28" Type="http://schemas.openxmlformats.org/officeDocument/2006/relationships/image" Target="media/image8.png"/><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eia.gov/petroleum/gasdiesel/" TargetMode="External"/><Relationship Id="rId22" Type="http://schemas.openxmlformats.org/officeDocument/2006/relationships/image" Target="media/image4.png"/><Relationship Id="rId27" Type="http://schemas.openxmlformats.org/officeDocument/2006/relationships/image" Target="media/image7.jpeg"/><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gupt\AppData\Roaming\Microsoft\Templates\APA%20style%20report%20(6th%20edition).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YashVardhan\Desktop\Electric%20Sales%20US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Sheet12!$A$5</c:f>
              <c:strCache>
                <c:ptCount val="1"/>
                <c:pt idx="0">
                  <c:v>Price Per Unit Tesla</c:v>
                </c:pt>
              </c:strCache>
            </c:strRef>
          </c:tx>
          <c:spPr>
            <a:ln w="28575" cap="rnd">
              <a:solidFill>
                <a:schemeClr val="accent1"/>
              </a:solidFill>
              <a:round/>
            </a:ln>
            <a:effectLst/>
          </c:spPr>
          <c:marker>
            <c:symbol val="none"/>
          </c:marker>
          <c:cat>
            <c:multiLvlStrRef>
              <c:f>Sheet12!$B$3:$BM$4</c:f>
              <c:multiLvlStrCache>
                <c:ptCount val="64"/>
                <c:lvl>
                  <c:pt idx="0">
                    <c:v>Dec</c:v>
                  </c:pt>
                  <c:pt idx="1">
                    <c:v>Jan</c:v>
                  </c:pt>
                  <c:pt idx="2">
                    <c:v>Feb</c:v>
                  </c:pt>
                  <c:pt idx="3">
                    <c:v>Mar</c:v>
                  </c:pt>
                  <c:pt idx="4">
                    <c:v>Apr</c:v>
                  </c:pt>
                  <c:pt idx="5">
                    <c:v>May</c:v>
                  </c:pt>
                  <c:pt idx="6">
                    <c:v>Jun</c:v>
                  </c:pt>
                  <c:pt idx="7">
                    <c:v>Jul</c:v>
                  </c:pt>
                  <c:pt idx="8">
                    <c:v>Aug</c:v>
                  </c:pt>
                  <c:pt idx="9">
                    <c:v>Sep</c:v>
                  </c:pt>
                  <c:pt idx="10">
                    <c:v>Oct</c:v>
                  </c:pt>
                  <c:pt idx="11">
                    <c:v>Nov</c:v>
                  </c:pt>
                  <c:pt idx="12">
                    <c:v>Dec</c:v>
                  </c:pt>
                  <c:pt idx="13">
                    <c:v>Jan</c:v>
                  </c:pt>
                  <c:pt idx="14">
                    <c:v>Feb</c:v>
                  </c:pt>
                  <c:pt idx="15">
                    <c:v>Mar</c:v>
                  </c:pt>
                  <c:pt idx="16">
                    <c:v>Apr</c:v>
                  </c:pt>
                  <c:pt idx="17">
                    <c:v>May</c:v>
                  </c:pt>
                  <c:pt idx="18">
                    <c:v>Jun</c:v>
                  </c:pt>
                  <c:pt idx="19">
                    <c:v>Jul</c:v>
                  </c:pt>
                  <c:pt idx="20">
                    <c:v>Aug</c:v>
                  </c:pt>
                  <c:pt idx="21">
                    <c:v>Sep</c:v>
                  </c:pt>
                  <c:pt idx="22">
                    <c:v>Oct</c:v>
                  </c:pt>
                  <c:pt idx="23">
                    <c:v>Nov</c:v>
                  </c:pt>
                  <c:pt idx="24">
                    <c:v>Dec</c:v>
                  </c:pt>
                  <c:pt idx="25">
                    <c:v>Jan</c:v>
                  </c:pt>
                  <c:pt idx="26">
                    <c:v>Feb</c:v>
                  </c:pt>
                  <c:pt idx="27">
                    <c:v>Mar</c:v>
                  </c:pt>
                  <c:pt idx="28">
                    <c:v>Apr</c:v>
                  </c:pt>
                  <c:pt idx="29">
                    <c:v>May</c:v>
                  </c:pt>
                  <c:pt idx="30">
                    <c:v>Jun</c:v>
                  </c:pt>
                  <c:pt idx="31">
                    <c:v>Jul</c:v>
                  </c:pt>
                  <c:pt idx="32">
                    <c:v>Aug</c:v>
                  </c:pt>
                  <c:pt idx="33">
                    <c:v>Sep</c:v>
                  </c:pt>
                  <c:pt idx="34">
                    <c:v>Oct</c:v>
                  </c:pt>
                  <c:pt idx="35">
                    <c:v>Nov</c:v>
                  </c:pt>
                  <c:pt idx="36">
                    <c:v>Dec</c:v>
                  </c:pt>
                  <c:pt idx="37">
                    <c:v>Jan</c:v>
                  </c:pt>
                  <c:pt idx="38">
                    <c:v>Feb</c:v>
                  </c:pt>
                  <c:pt idx="39">
                    <c:v>Mar</c:v>
                  </c:pt>
                  <c:pt idx="40">
                    <c:v>Apr</c:v>
                  </c:pt>
                  <c:pt idx="41">
                    <c:v>May</c:v>
                  </c:pt>
                  <c:pt idx="42">
                    <c:v>Jun</c:v>
                  </c:pt>
                  <c:pt idx="43">
                    <c:v>Jul</c:v>
                  </c:pt>
                  <c:pt idx="44">
                    <c:v>Aug</c:v>
                  </c:pt>
                  <c:pt idx="45">
                    <c:v>Sep</c:v>
                  </c:pt>
                  <c:pt idx="46">
                    <c:v>Oct</c:v>
                  </c:pt>
                  <c:pt idx="47">
                    <c:v>Nov</c:v>
                  </c:pt>
                  <c:pt idx="48">
                    <c:v>Dec</c:v>
                  </c:pt>
                  <c:pt idx="49">
                    <c:v>Jan</c:v>
                  </c:pt>
                  <c:pt idx="50">
                    <c:v>Feb</c:v>
                  </c:pt>
                  <c:pt idx="51">
                    <c:v>Mar</c:v>
                  </c:pt>
                  <c:pt idx="52">
                    <c:v>Apr</c:v>
                  </c:pt>
                  <c:pt idx="53">
                    <c:v>May</c:v>
                  </c:pt>
                  <c:pt idx="54">
                    <c:v>Jun</c:v>
                  </c:pt>
                  <c:pt idx="55">
                    <c:v>Jul</c:v>
                  </c:pt>
                  <c:pt idx="56">
                    <c:v>Aug</c:v>
                  </c:pt>
                  <c:pt idx="57">
                    <c:v>Sep</c:v>
                  </c:pt>
                  <c:pt idx="58">
                    <c:v>Oct</c:v>
                  </c:pt>
                  <c:pt idx="59">
                    <c:v>Nov</c:v>
                  </c:pt>
                  <c:pt idx="60">
                    <c:v>Dec</c:v>
                  </c:pt>
                  <c:pt idx="61">
                    <c:v>Jan</c:v>
                  </c:pt>
                  <c:pt idx="62">
                    <c:v>Feb</c:v>
                  </c:pt>
                  <c:pt idx="63">
                    <c:v>Mar</c:v>
                  </c:pt>
                </c:lvl>
                <c:lvl>
                  <c:pt idx="0">
                    <c:v>2010</c:v>
                  </c:pt>
                  <c:pt idx="1">
                    <c:v>2011</c:v>
                  </c:pt>
                  <c:pt idx="13">
                    <c:v>2012</c:v>
                  </c:pt>
                  <c:pt idx="25">
                    <c:v>2013</c:v>
                  </c:pt>
                  <c:pt idx="37">
                    <c:v>2014</c:v>
                  </c:pt>
                  <c:pt idx="49">
                    <c:v>2015</c:v>
                  </c:pt>
                  <c:pt idx="61">
                    <c:v>2016</c:v>
                  </c:pt>
                </c:lvl>
              </c:multiLvlStrCache>
            </c:multiLvlStrRef>
          </c:cat>
          <c:val>
            <c:numRef>
              <c:f>Sheet12!$B$5:$BM$5</c:f>
              <c:numCache>
                <c:formatCode>_("$"* #,##0_);_("$"* \(#,##0\);_("$"* "-"??_);_(@_)</c:formatCode>
                <c:ptCount val="6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88700</c:v>
                </c:pt>
                <c:pt idx="19">
                  <c:v>88700</c:v>
                </c:pt>
                <c:pt idx="20">
                  <c:v>88700</c:v>
                </c:pt>
                <c:pt idx="21">
                  <c:v>88700</c:v>
                </c:pt>
                <c:pt idx="22">
                  <c:v>88700</c:v>
                </c:pt>
                <c:pt idx="23">
                  <c:v>88700</c:v>
                </c:pt>
                <c:pt idx="24">
                  <c:v>88700</c:v>
                </c:pt>
                <c:pt idx="25">
                  <c:v>88700</c:v>
                </c:pt>
                <c:pt idx="26">
                  <c:v>88700</c:v>
                </c:pt>
                <c:pt idx="27">
                  <c:v>88700</c:v>
                </c:pt>
                <c:pt idx="28">
                  <c:v>88700</c:v>
                </c:pt>
                <c:pt idx="29">
                  <c:v>88700</c:v>
                </c:pt>
                <c:pt idx="30">
                  <c:v>88700</c:v>
                </c:pt>
                <c:pt idx="31">
                  <c:v>88700</c:v>
                </c:pt>
                <c:pt idx="32">
                  <c:v>88700</c:v>
                </c:pt>
                <c:pt idx="33">
                  <c:v>88700</c:v>
                </c:pt>
                <c:pt idx="34">
                  <c:v>88700</c:v>
                </c:pt>
                <c:pt idx="35">
                  <c:v>88700</c:v>
                </c:pt>
                <c:pt idx="36">
                  <c:v>88700</c:v>
                </c:pt>
                <c:pt idx="37">
                  <c:v>88700</c:v>
                </c:pt>
                <c:pt idx="38">
                  <c:v>88700</c:v>
                </c:pt>
                <c:pt idx="39">
                  <c:v>88700</c:v>
                </c:pt>
                <c:pt idx="40">
                  <c:v>88700</c:v>
                </c:pt>
                <c:pt idx="41">
                  <c:v>88700</c:v>
                </c:pt>
                <c:pt idx="42">
                  <c:v>88700</c:v>
                </c:pt>
                <c:pt idx="43">
                  <c:v>88700</c:v>
                </c:pt>
                <c:pt idx="44">
                  <c:v>88700</c:v>
                </c:pt>
                <c:pt idx="45">
                  <c:v>88700</c:v>
                </c:pt>
                <c:pt idx="46">
                  <c:v>88700</c:v>
                </c:pt>
                <c:pt idx="47">
                  <c:v>88700</c:v>
                </c:pt>
                <c:pt idx="48">
                  <c:v>88700</c:v>
                </c:pt>
                <c:pt idx="49">
                  <c:v>88700</c:v>
                </c:pt>
                <c:pt idx="50">
                  <c:v>88700</c:v>
                </c:pt>
                <c:pt idx="51">
                  <c:v>88700</c:v>
                </c:pt>
                <c:pt idx="52">
                  <c:v>88700</c:v>
                </c:pt>
                <c:pt idx="53">
                  <c:v>88700</c:v>
                </c:pt>
                <c:pt idx="54">
                  <c:v>88700</c:v>
                </c:pt>
                <c:pt idx="55">
                  <c:v>88700</c:v>
                </c:pt>
                <c:pt idx="56">
                  <c:v>88700</c:v>
                </c:pt>
                <c:pt idx="57">
                  <c:v>88682.043096568232</c:v>
                </c:pt>
                <c:pt idx="58">
                  <c:v>88684.243697478989</c:v>
                </c:pt>
                <c:pt idx="59">
                  <c:v>88686.147026228296</c:v>
                </c:pt>
                <c:pt idx="60">
                  <c:v>88307.133456172684</c:v>
                </c:pt>
                <c:pt idx="61">
                  <c:v>86891.96428571429</c:v>
                </c:pt>
                <c:pt idx="62">
                  <c:v>87587.362637362632</c:v>
                </c:pt>
                <c:pt idx="63">
                  <c:v>86315.38461538461</c:v>
                </c:pt>
              </c:numCache>
            </c:numRef>
          </c:val>
          <c:smooth val="0"/>
          <c:extLst>
            <c:ext xmlns:c16="http://schemas.microsoft.com/office/drawing/2014/chart" uri="{C3380CC4-5D6E-409C-BE32-E72D297353CC}">
              <c16:uniqueId val="{00000000-3222-4065-AE31-4C79ED1205B8}"/>
            </c:ext>
          </c:extLst>
        </c:ser>
        <c:ser>
          <c:idx val="1"/>
          <c:order val="1"/>
          <c:tx>
            <c:strRef>
              <c:f>Sheet12!$A$6</c:f>
              <c:strCache>
                <c:ptCount val="1"/>
                <c:pt idx="0">
                  <c:v>Price Per Unit All Elctric minus outliers</c:v>
                </c:pt>
              </c:strCache>
            </c:strRef>
          </c:tx>
          <c:spPr>
            <a:ln w="28575" cap="rnd">
              <a:solidFill>
                <a:schemeClr val="accent2"/>
              </a:solidFill>
              <a:round/>
            </a:ln>
            <a:effectLst/>
          </c:spPr>
          <c:marker>
            <c:symbol val="none"/>
          </c:marker>
          <c:cat>
            <c:multiLvlStrRef>
              <c:f>Sheet12!$B$3:$BM$4</c:f>
              <c:multiLvlStrCache>
                <c:ptCount val="64"/>
                <c:lvl>
                  <c:pt idx="0">
                    <c:v>Dec</c:v>
                  </c:pt>
                  <c:pt idx="1">
                    <c:v>Jan</c:v>
                  </c:pt>
                  <c:pt idx="2">
                    <c:v>Feb</c:v>
                  </c:pt>
                  <c:pt idx="3">
                    <c:v>Mar</c:v>
                  </c:pt>
                  <c:pt idx="4">
                    <c:v>Apr</c:v>
                  </c:pt>
                  <c:pt idx="5">
                    <c:v>May</c:v>
                  </c:pt>
                  <c:pt idx="6">
                    <c:v>Jun</c:v>
                  </c:pt>
                  <c:pt idx="7">
                    <c:v>Jul</c:v>
                  </c:pt>
                  <c:pt idx="8">
                    <c:v>Aug</c:v>
                  </c:pt>
                  <c:pt idx="9">
                    <c:v>Sep</c:v>
                  </c:pt>
                  <c:pt idx="10">
                    <c:v>Oct</c:v>
                  </c:pt>
                  <c:pt idx="11">
                    <c:v>Nov</c:v>
                  </c:pt>
                  <c:pt idx="12">
                    <c:v>Dec</c:v>
                  </c:pt>
                  <c:pt idx="13">
                    <c:v>Jan</c:v>
                  </c:pt>
                  <c:pt idx="14">
                    <c:v>Feb</c:v>
                  </c:pt>
                  <c:pt idx="15">
                    <c:v>Mar</c:v>
                  </c:pt>
                  <c:pt idx="16">
                    <c:v>Apr</c:v>
                  </c:pt>
                  <c:pt idx="17">
                    <c:v>May</c:v>
                  </c:pt>
                  <c:pt idx="18">
                    <c:v>Jun</c:v>
                  </c:pt>
                  <c:pt idx="19">
                    <c:v>Jul</c:v>
                  </c:pt>
                  <c:pt idx="20">
                    <c:v>Aug</c:v>
                  </c:pt>
                  <c:pt idx="21">
                    <c:v>Sep</c:v>
                  </c:pt>
                  <c:pt idx="22">
                    <c:v>Oct</c:v>
                  </c:pt>
                  <c:pt idx="23">
                    <c:v>Nov</c:v>
                  </c:pt>
                  <c:pt idx="24">
                    <c:v>Dec</c:v>
                  </c:pt>
                  <c:pt idx="25">
                    <c:v>Jan</c:v>
                  </c:pt>
                  <c:pt idx="26">
                    <c:v>Feb</c:v>
                  </c:pt>
                  <c:pt idx="27">
                    <c:v>Mar</c:v>
                  </c:pt>
                  <c:pt idx="28">
                    <c:v>Apr</c:v>
                  </c:pt>
                  <c:pt idx="29">
                    <c:v>May</c:v>
                  </c:pt>
                  <c:pt idx="30">
                    <c:v>Jun</c:v>
                  </c:pt>
                  <c:pt idx="31">
                    <c:v>Jul</c:v>
                  </c:pt>
                  <c:pt idx="32">
                    <c:v>Aug</c:v>
                  </c:pt>
                  <c:pt idx="33">
                    <c:v>Sep</c:v>
                  </c:pt>
                  <c:pt idx="34">
                    <c:v>Oct</c:v>
                  </c:pt>
                  <c:pt idx="35">
                    <c:v>Nov</c:v>
                  </c:pt>
                  <c:pt idx="36">
                    <c:v>Dec</c:v>
                  </c:pt>
                  <c:pt idx="37">
                    <c:v>Jan</c:v>
                  </c:pt>
                  <c:pt idx="38">
                    <c:v>Feb</c:v>
                  </c:pt>
                  <c:pt idx="39">
                    <c:v>Mar</c:v>
                  </c:pt>
                  <c:pt idx="40">
                    <c:v>Apr</c:v>
                  </c:pt>
                  <c:pt idx="41">
                    <c:v>May</c:v>
                  </c:pt>
                  <c:pt idx="42">
                    <c:v>Jun</c:v>
                  </c:pt>
                  <c:pt idx="43">
                    <c:v>Jul</c:v>
                  </c:pt>
                  <c:pt idx="44">
                    <c:v>Aug</c:v>
                  </c:pt>
                  <c:pt idx="45">
                    <c:v>Sep</c:v>
                  </c:pt>
                  <c:pt idx="46">
                    <c:v>Oct</c:v>
                  </c:pt>
                  <c:pt idx="47">
                    <c:v>Nov</c:v>
                  </c:pt>
                  <c:pt idx="48">
                    <c:v>Dec</c:v>
                  </c:pt>
                  <c:pt idx="49">
                    <c:v>Jan</c:v>
                  </c:pt>
                  <c:pt idx="50">
                    <c:v>Feb</c:v>
                  </c:pt>
                  <c:pt idx="51">
                    <c:v>Mar</c:v>
                  </c:pt>
                  <c:pt idx="52">
                    <c:v>Apr</c:v>
                  </c:pt>
                  <c:pt idx="53">
                    <c:v>May</c:v>
                  </c:pt>
                  <c:pt idx="54">
                    <c:v>Jun</c:v>
                  </c:pt>
                  <c:pt idx="55">
                    <c:v>Jul</c:v>
                  </c:pt>
                  <c:pt idx="56">
                    <c:v>Aug</c:v>
                  </c:pt>
                  <c:pt idx="57">
                    <c:v>Sep</c:v>
                  </c:pt>
                  <c:pt idx="58">
                    <c:v>Oct</c:v>
                  </c:pt>
                  <c:pt idx="59">
                    <c:v>Nov</c:v>
                  </c:pt>
                  <c:pt idx="60">
                    <c:v>Dec</c:v>
                  </c:pt>
                  <c:pt idx="61">
                    <c:v>Jan</c:v>
                  </c:pt>
                  <c:pt idx="62">
                    <c:v>Feb</c:v>
                  </c:pt>
                  <c:pt idx="63">
                    <c:v>Mar</c:v>
                  </c:pt>
                </c:lvl>
                <c:lvl>
                  <c:pt idx="0">
                    <c:v>2010</c:v>
                  </c:pt>
                  <c:pt idx="1">
                    <c:v>2011</c:v>
                  </c:pt>
                  <c:pt idx="13">
                    <c:v>2012</c:v>
                  </c:pt>
                  <c:pt idx="25">
                    <c:v>2013</c:v>
                  </c:pt>
                  <c:pt idx="37">
                    <c:v>2014</c:v>
                  </c:pt>
                  <c:pt idx="49">
                    <c:v>2015</c:v>
                  </c:pt>
                  <c:pt idx="61">
                    <c:v>2016</c:v>
                  </c:pt>
                </c:lvl>
              </c:multiLvlStrCache>
            </c:multiLvlStrRef>
          </c:cat>
          <c:val>
            <c:numRef>
              <c:f>Sheet12!$B$6:$BM$6</c:f>
              <c:numCache>
                <c:formatCode>_("$"* #,##0_);_("$"* \(#,##0\);_("$"* "-"??_);_(@_)</c:formatCode>
                <c:ptCount val="64"/>
                <c:pt idx="0">
                  <c:v>33767.27536231884</c:v>
                </c:pt>
                <c:pt idx="1">
                  <c:v>33113.272058823532</c:v>
                </c:pt>
                <c:pt idx="2">
                  <c:v>33198.893678160923</c:v>
                </c:pt>
                <c:pt idx="3">
                  <c:v>32634.922737306842</c:v>
                </c:pt>
                <c:pt idx="4">
                  <c:v>31772.340525328331</c:v>
                </c:pt>
                <c:pt idx="5">
                  <c:v>31085.468268638324</c:v>
                </c:pt>
                <c:pt idx="6">
                  <c:v>30882.360070515646</c:v>
                </c:pt>
                <c:pt idx="7">
                  <c:v>30349.464962121212</c:v>
                </c:pt>
                <c:pt idx="8">
                  <c:v>30610.462740384617</c:v>
                </c:pt>
                <c:pt idx="9">
                  <c:v>31564.449828962373</c:v>
                </c:pt>
                <c:pt idx="10">
                  <c:v>32201.124169647421</c:v>
                </c:pt>
                <c:pt idx="11">
                  <c:v>32460.643290999447</c:v>
                </c:pt>
                <c:pt idx="12">
                  <c:v>32139.053843152557</c:v>
                </c:pt>
                <c:pt idx="13">
                  <c:v>31589.031890660593</c:v>
                </c:pt>
                <c:pt idx="14">
                  <c:v>32188.72988505747</c:v>
                </c:pt>
                <c:pt idx="15">
                  <c:v>28708.791874180864</c:v>
                </c:pt>
                <c:pt idx="16">
                  <c:v>24382.409256661991</c:v>
                </c:pt>
                <c:pt idx="17">
                  <c:v>26877.336204336203</c:v>
                </c:pt>
                <c:pt idx="18">
                  <c:v>28980.124839948785</c:v>
                </c:pt>
                <c:pt idx="19">
                  <c:v>29258.432816110926</c:v>
                </c:pt>
                <c:pt idx="20">
                  <c:v>29474.179897567221</c:v>
                </c:pt>
                <c:pt idx="21">
                  <c:v>28623.739251523064</c:v>
                </c:pt>
                <c:pt idx="22">
                  <c:v>30214.882693393563</c:v>
                </c:pt>
                <c:pt idx="23">
                  <c:v>30912.650777202074</c:v>
                </c:pt>
                <c:pt idx="24">
                  <c:v>41432.083937339259</c:v>
                </c:pt>
                <c:pt idx="25">
                  <c:v>43412.6488966572</c:v>
                </c:pt>
                <c:pt idx="26">
                  <c:v>44552.870651369354</c:v>
                </c:pt>
                <c:pt idx="27">
                  <c:v>46803.855048859936</c:v>
                </c:pt>
                <c:pt idx="28">
                  <c:v>47253.520453908655</c:v>
                </c:pt>
                <c:pt idx="29">
                  <c:v>43444.905822377244</c:v>
                </c:pt>
                <c:pt idx="30">
                  <c:v>40408.728251663641</c:v>
                </c:pt>
                <c:pt idx="31">
                  <c:v>40161.248097209238</c:v>
                </c:pt>
                <c:pt idx="32">
                  <c:v>36112.21585291822</c:v>
                </c:pt>
                <c:pt idx="33">
                  <c:v>39200.590063447686</c:v>
                </c:pt>
                <c:pt idx="34">
                  <c:v>33333.218789103863</c:v>
                </c:pt>
                <c:pt idx="35">
                  <c:v>37366.151625320788</c:v>
                </c:pt>
                <c:pt idx="36">
                  <c:v>38869.905228758173</c:v>
                </c:pt>
                <c:pt idx="37">
                  <c:v>39486.306547619046</c:v>
                </c:pt>
                <c:pt idx="38">
                  <c:v>39196.518687707641</c:v>
                </c:pt>
                <c:pt idx="39">
                  <c:v>37551.099979802057</c:v>
                </c:pt>
                <c:pt idx="40">
                  <c:v>36303.311927617789</c:v>
                </c:pt>
                <c:pt idx="41">
                  <c:v>33596.237256575376</c:v>
                </c:pt>
                <c:pt idx="42">
                  <c:v>39477.355794900119</c:v>
                </c:pt>
                <c:pt idx="43">
                  <c:v>35174.451573954291</c:v>
                </c:pt>
                <c:pt idx="44">
                  <c:v>35941.545528521441</c:v>
                </c:pt>
                <c:pt idx="45">
                  <c:v>46861.258367533061</c:v>
                </c:pt>
                <c:pt idx="46">
                  <c:v>43550.793207395502</c:v>
                </c:pt>
                <c:pt idx="47">
                  <c:v>41603.199553163402</c:v>
                </c:pt>
                <c:pt idx="48">
                  <c:v>48904.572103321036</c:v>
                </c:pt>
                <c:pt idx="49">
                  <c:v>45637.108379327648</c:v>
                </c:pt>
                <c:pt idx="50">
                  <c:v>45488.150973323718</c:v>
                </c:pt>
                <c:pt idx="51">
                  <c:v>48108.40480340887</c:v>
                </c:pt>
                <c:pt idx="52">
                  <c:v>44549.15338777312</c:v>
                </c:pt>
                <c:pt idx="53">
                  <c:v>45627.245745050364</c:v>
                </c:pt>
                <c:pt idx="54">
                  <c:v>49448.447895500729</c:v>
                </c:pt>
                <c:pt idx="55">
                  <c:v>46141.067108068681</c:v>
                </c:pt>
                <c:pt idx="56">
                  <c:v>44349.609944134078</c:v>
                </c:pt>
                <c:pt idx="57">
                  <c:v>50473.32783810464</c:v>
                </c:pt>
                <c:pt idx="58">
                  <c:v>47288.266424828696</c:v>
                </c:pt>
                <c:pt idx="59">
                  <c:v>51002.672613737734</c:v>
                </c:pt>
                <c:pt idx="60">
                  <c:v>56782.175794406212</c:v>
                </c:pt>
                <c:pt idx="61">
                  <c:v>47569.90793086739</c:v>
                </c:pt>
                <c:pt idx="62">
                  <c:v>50770.400412530616</c:v>
                </c:pt>
                <c:pt idx="63">
                  <c:v>58904.903900838501</c:v>
                </c:pt>
              </c:numCache>
            </c:numRef>
          </c:val>
          <c:smooth val="0"/>
          <c:extLst>
            <c:ext xmlns:c16="http://schemas.microsoft.com/office/drawing/2014/chart" uri="{C3380CC4-5D6E-409C-BE32-E72D297353CC}">
              <c16:uniqueId val="{00000001-3222-4065-AE31-4C79ED1205B8}"/>
            </c:ext>
          </c:extLst>
        </c:ser>
        <c:ser>
          <c:idx val="2"/>
          <c:order val="2"/>
          <c:tx>
            <c:strRef>
              <c:f>Sheet12!$A$7</c:f>
              <c:strCache>
                <c:ptCount val="1"/>
                <c:pt idx="0">
                  <c:v>All (-) Tesla Price Per Unit</c:v>
                </c:pt>
              </c:strCache>
            </c:strRef>
          </c:tx>
          <c:spPr>
            <a:ln w="28575" cap="rnd">
              <a:solidFill>
                <a:schemeClr val="accent3"/>
              </a:solidFill>
              <a:round/>
            </a:ln>
            <a:effectLst/>
          </c:spPr>
          <c:marker>
            <c:symbol val="none"/>
          </c:marker>
          <c:cat>
            <c:multiLvlStrRef>
              <c:f>Sheet12!$B$3:$BM$4</c:f>
              <c:multiLvlStrCache>
                <c:ptCount val="64"/>
                <c:lvl>
                  <c:pt idx="0">
                    <c:v>Dec</c:v>
                  </c:pt>
                  <c:pt idx="1">
                    <c:v>Jan</c:v>
                  </c:pt>
                  <c:pt idx="2">
                    <c:v>Feb</c:v>
                  </c:pt>
                  <c:pt idx="3">
                    <c:v>Mar</c:v>
                  </c:pt>
                  <c:pt idx="4">
                    <c:v>Apr</c:v>
                  </c:pt>
                  <c:pt idx="5">
                    <c:v>May</c:v>
                  </c:pt>
                  <c:pt idx="6">
                    <c:v>Jun</c:v>
                  </c:pt>
                  <c:pt idx="7">
                    <c:v>Jul</c:v>
                  </c:pt>
                  <c:pt idx="8">
                    <c:v>Aug</c:v>
                  </c:pt>
                  <c:pt idx="9">
                    <c:v>Sep</c:v>
                  </c:pt>
                  <c:pt idx="10">
                    <c:v>Oct</c:v>
                  </c:pt>
                  <c:pt idx="11">
                    <c:v>Nov</c:v>
                  </c:pt>
                  <c:pt idx="12">
                    <c:v>Dec</c:v>
                  </c:pt>
                  <c:pt idx="13">
                    <c:v>Jan</c:v>
                  </c:pt>
                  <c:pt idx="14">
                    <c:v>Feb</c:v>
                  </c:pt>
                  <c:pt idx="15">
                    <c:v>Mar</c:v>
                  </c:pt>
                  <c:pt idx="16">
                    <c:v>Apr</c:v>
                  </c:pt>
                  <c:pt idx="17">
                    <c:v>May</c:v>
                  </c:pt>
                  <c:pt idx="18">
                    <c:v>Jun</c:v>
                  </c:pt>
                  <c:pt idx="19">
                    <c:v>Jul</c:v>
                  </c:pt>
                  <c:pt idx="20">
                    <c:v>Aug</c:v>
                  </c:pt>
                  <c:pt idx="21">
                    <c:v>Sep</c:v>
                  </c:pt>
                  <c:pt idx="22">
                    <c:v>Oct</c:v>
                  </c:pt>
                  <c:pt idx="23">
                    <c:v>Nov</c:v>
                  </c:pt>
                  <c:pt idx="24">
                    <c:v>Dec</c:v>
                  </c:pt>
                  <c:pt idx="25">
                    <c:v>Jan</c:v>
                  </c:pt>
                  <c:pt idx="26">
                    <c:v>Feb</c:v>
                  </c:pt>
                  <c:pt idx="27">
                    <c:v>Mar</c:v>
                  </c:pt>
                  <c:pt idx="28">
                    <c:v>Apr</c:v>
                  </c:pt>
                  <c:pt idx="29">
                    <c:v>May</c:v>
                  </c:pt>
                  <c:pt idx="30">
                    <c:v>Jun</c:v>
                  </c:pt>
                  <c:pt idx="31">
                    <c:v>Jul</c:v>
                  </c:pt>
                  <c:pt idx="32">
                    <c:v>Aug</c:v>
                  </c:pt>
                  <c:pt idx="33">
                    <c:v>Sep</c:v>
                  </c:pt>
                  <c:pt idx="34">
                    <c:v>Oct</c:v>
                  </c:pt>
                  <c:pt idx="35">
                    <c:v>Nov</c:v>
                  </c:pt>
                  <c:pt idx="36">
                    <c:v>Dec</c:v>
                  </c:pt>
                  <c:pt idx="37">
                    <c:v>Jan</c:v>
                  </c:pt>
                  <c:pt idx="38">
                    <c:v>Feb</c:v>
                  </c:pt>
                  <c:pt idx="39">
                    <c:v>Mar</c:v>
                  </c:pt>
                  <c:pt idx="40">
                    <c:v>Apr</c:v>
                  </c:pt>
                  <c:pt idx="41">
                    <c:v>May</c:v>
                  </c:pt>
                  <c:pt idx="42">
                    <c:v>Jun</c:v>
                  </c:pt>
                  <c:pt idx="43">
                    <c:v>Jul</c:v>
                  </c:pt>
                  <c:pt idx="44">
                    <c:v>Aug</c:v>
                  </c:pt>
                  <c:pt idx="45">
                    <c:v>Sep</c:v>
                  </c:pt>
                  <c:pt idx="46">
                    <c:v>Oct</c:v>
                  </c:pt>
                  <c:pt idx="47">
                    <c:v>Nov</c:v>
                  </c:pt>
                  <c:pt idx="48">
                    <c:v>Dec</c:v>
                  </c:pt>
                  <c:pt idx="49">
                    <c:v>Jan</c:v>
                  </c:pt>
                  <c:pt idx="50">
                    <c:v>Feb</c:v>
                  </c:pt>
                  <c:pt idx="51">
                    <c:v>Mar</c:v>
                  </c:pt>
                  <c:pt idx="52">
                    <c:v>Apr</c:v>
                  </c:pt>
                  <c:pt idx="53">
                    <c:v>May</c:v>
                  </c:pt>
                  <c:pt idx="54">
                    <c:v>Jun</c:v>
                  </c:pt>
                  <c:pt idx="55">
                    <c:v>Jul</c:v>
                  </c:pt>
                  <c:pt idx="56">
                    <c:v>Aug</c:v>
                  </c:pt>
                  <c:pt idx="57">
                    <c:v>Sep</c:v>
                  </c:pt>
                  <c:pt idx="58">
                    <c:v>Oct</c:v>
                  </c:pt>
                  <c:pt idx="59">
                    <c:v>Nov</c:v>
                  </c:pt>
                  <c:pt idx="60">
                    <c:v>Dec</c:v>
                  </c:pt>
                  <c:pt idx="61">
                    <c:v>Jan</c:v>
                  </c:pt>
                  <c:pt idx="62">
                    <c:v>Feb</c:v>
                  </c:pt>
                  <c:pt idx="63">
                    <c:v>Mar</c:v>
                  </c:pt>
                </c:lvl>
                <c:lvl>
                  <c:pt idx="0">
                    <c:v>2010</c:v>
                  </c:pt>
                  <c:pt idx="1">
                    <c:v>2011</c:v>
                  </c:pt>
                  <c:pt idx="13">
                    <c:v>2012</c:v>
                  </c:pt>
                  <c:pt idx="25">
                    <c:v>2013</c:v>
                  </c:pt>
                  <c:pt idx="37">
                    <c:v>2014</c:v>
                  </c:pt>
                  <c:pt idx="49">
                    <c:v>2015</c:v>
                  </c:pt>
                  <c:pt idx="61">
                    <c:v>2016</c:v>
                  </c:pt>
                </c:lvl>
              </c:multiLvlStrCache>
            </c:multiLvlStrRef>
          </c:cat>
          <c:val>
            <c:numRef>
              <c:f>Sheet12!$B$7:$BM$7</c:f>
              <c:numCache>
                <c:formatCode>_("$"* #,##0_);_("$"* \(#,##0\);_("$"* "-"??_);_(@_)</c:formatCode>
                <c:ptCount val="64"/>
                <c:pt idx="0">
                  <c:v>33767.27536231884</c:v>
                </c:pt>
                <c:pt idx="1">
                  <c:v>33113.272058823532</c:v>
                </c:pt>
                <c:pt idx="2">
                  <c:v>33198.893678160923</c:v>
                </c:pt>
                <c:pt idx="3">
                  <c:v>32634.922737306842</c:v>
                </c:pt>
                <c:pt idx="4">
                  <c:v>31772.340525328331</c:v>
                </c:pt>
                <c:pt idx="5">
                  <c:v>31085.468268638324</c:v>
                </c:pt>
                <c:pt idx="6">
                  <c:v>30882.360070515646</c:v>
                </c:pt>
                <c:pt idx="7">
                  <c:v>30349.464962121212</c:v>
                </c:pt>
                <c:pt idx="8">
                  <c:v>30610.462740384617</c:v>
                </c:pt>
                <c:pt idx="9">
                  <c:v>31564.449828962373</c:v>
                </c:pt>
                <c:pt idx="10">
                  <c:v>32201.124169647421</c:v>
                </c:pt>
                <c:pt idx="11">
                  <c:v>32460.643290999447</c:v>
                </c:pt>
                <c:pt idx="12">
                  <c:v>32139.053843152557</c:v>
                </c:pt>
                <c:pt idx="13">
                  <c:v>31589.031890660593</c:v>
                </c:pt>
                <c:pt idx="14">
                  <c:v>32188.72988505747</c:v>
                </c:pt>
                <c:pt idx="15">
                  <c:v>28708.791874180864</c:v>
                </c:pt>
                <c:pt idx="16">
                  <c:v>24382.409256661991</c:v>
                </c:pt>
                <c:pt idx="17">
                  <c:v>26877.336204336203</c:v>
                </c:pt>
                <c:pt idx="18">
                  <c:v>28749.842544987147</c:v>
                </c:pt>
                <c:pt idx="19">
                  <c:v>28883.220265780732</c:v>
                </c:pt>
                <c:pt idx="20">
                  <c:v>28925.674563859575</c:v>
                </c:pt>
                <c:pt idx="21">
                  <c:v>27710.758437886554</c:v>
                </c:pt>
                <c:pt idx="22">
                  <c:v>27628.571491745282</c:v>
                </c:pt>
                <c:pt idx="23">
                  <c:v>27275.366797797011</c:v>
                </c:pt>
                <c:pt idx="24">
                  <c:v>28923.277054997045</c:v>
                </c:pt>
                <c:pt idx="25">
                  <c:v>27320.015990524134</c:v>
                </c:pt>
                <c:pt idx="26">
                  <c:v>29116.811438561439</c:v>
                </c:pt>
                <c:pt idx="27">
                  <c:v>29844.838261175642</c:v>
                </c:pt>
                <c:pt idx="28">
                  <c:v>29977.298332671697</c:v>
                </c:pt>
                <c:pt idx="29">
                  <c:v>30074.440041710113</c:v>
                </c:pt>
                <c:pt idx="30">
                  <c:v>30980.931164135938</c:v>
                </c:pt>
                <c:pt idx="31">
                  <c:v>29965.678946518015</c:v>
                </c:pt>
                <c:pt idx="32">
                  <c:v>29430.159417456751</c:v>
                </c:pt>
                <c:pt idx="33">
                  <c:v>29680.252211822029</c:v>
                </c:pt>
                <c:pt idx="34">
                  <c:v>28714.027531546562</c:v>
                </c:pt>
                <c:pt idx="35">
                  <c:v>29809.647939156035</c:v>
                </c:pt>
                <c:pt idx="36">
                  <c:v>30475.347484276728</c:v>
                </c:pt>
                <c:pt idx="37">
                  <c:v>31471.047027687295</c:v>
                </c:pt>
                <c:pt idx="38">
                  <c:v>30409.348166259169</c:v>
                </c:pt>
                <c:pt idx="39">
                  <c:v>29821.087189025809</c:v>
                </c:pt>
                <c:pt idx="40">
                  <c:v>29065.291473062916</c:v>
                </c:pt>
                <c:pt idx="41">
                  <c:v>28961.384641265035</c:v>
                </c:pt>
                <c:pt idx="42">
                  <c:v>31591.639004592544</c:v>
                </c:pt>
                <c:pt idx="43">
                  <c:v>31207.759703566466</c:v>
                </c:pt>
                <c:pt idx="44">
                  <c:v>33233.437676447946</c:v>
                </c:pt>
                <c:pt idx="45">
                  <c:v>34504.866863555821</c:v>
                </c:pt>
                <c:pt idx="46">
                  <c:v>36766.931807674526</c:v>
                </c:pt>
                <c:pt idx="47">
                  <c:v>35067.272580085577</c:v>
                </c:pt>
                <c:pt idx="48">
                  <c:v>35045.467860696517</c:v>
                </c:pt>
                <c:pt idx="49">
                  <c:v>35928.319532691123</c:v>
                </c:pt>
                <c:pt idx="50">
                  <c:v>36898.068625756263</c:v>
                </c:pt>
                <c:pt idx="51">
                  <c:v>35481.511934992384</c:v>
                </c:pt>
                <c:pt idx="52">
                  <c:v>34354.038033143166</c:v>
                </c:pt>
                <c:pt idx="53">
                  <c:v>34287.336770513386</c:v>
                </c:pt>
                <c:pt idx="54">
                  <c:v>34862.602388852021</c:v>
                </c:pt>
                <c:pt idx="55">
                  <c:v>36827.11653672548</c:v>
                </c:pt>
                <c:pt idx="56">
                  <c:v>36812.94235294118</c:v>
                </c:pt>
                <c:pt idx="57">
                  <c:v>37914.167235047222</c:v>
                </c:pt>
                <c:pt idx="58">
                  <c:v>37460.593017456362</c:v>
                </c:pt>
                <c:pt idx="59">
                  <c:v>37184.037388241668</c:v>
                </c:pt>
                <c:pt idx="60">
                  <c:v>44634.563038847751</c:v>
                </c:pt>
                <c:pt idx="61">
                  <c:v>38885.091697889962</c:v>
                </c:pt>
                <c:pt idx="62">
                  <c:v>39484.082196395488</c:v>
                </c:pt>
                <c:pt idx="63">
                  <c:v>38516.943038779405</c:v>
                </c:pt>
              </c:numCache>
            </c:numRef>
          </c:val>
          <c:smooth val="0"/>
          <c:extLst>
            <c:ext xmlns:c16="http://schemas.microsoft.com/office/drawing/2014/chart" uri="{C3380CC4-5D6E-409C-BE32-E72D297353CC}">
              <c16:uniqueId val="{00000002-3222-4065-AE31-4C79ED1205B8}"/>
            </c:ext>
          </c:extLst>
        </c:ser>
        <c:dLbls>
          <c:showLegendKey val="0"/>
          <c:showVal val="0"/>
          <c:showCatName val="0"/>
          <c:showSerName val="0"/>
          <c:showPercent val="0"/>
          <c:showBubbleSize val="0"/>
        </c:dLbls>
        <c:smooth val="0"/>
        <c:axId val="436868896"/>
        <c:axId val="439139456"/>
      </c:lineChart>
      <c:catAx>
        <c:axId val="4368688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9139456"/>
        <c:crosses val="autoZero"/>
        <c:auto val="1"/>
        <c:lblAlgn val="ctr"/>
        <c:lblOffset val="100"/>
        <c:noMultiLvlLbl val="0"/>
      </c:catAx>
      <c:valAx>
        <c:axId val="439139456"/>
        <c:scaling>
          <c:orientation val="minMax"/>
        </c:scaling>
        <c:delete val="0"/>
        <c:axPos val="l"/>
        <c:numFmt formatCode="_(&quot;$&quot;* #,##0_);_(&quot;$&quot;* \(#,##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6868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7E753E7DBB743A29BC42AD5FCEA7060"/>
        <w:category>
          <w:name w:val="General"/>
          <w:gallery w:val="placeholder"/>
        </w:category>
        <w:types>
          <w:type w:val="bbPlcHdr"/>
        </w:types>
        <w:behaviors>
          <w:behavior w:val="content"/>
        </w:behaviors>
        <w:guid w:val="{EA29702F-42D9-42D2-8319-B7CDADDDD3CA}"/>
      </w:docPartPr>
      <w:docPartBody>
        <w:p w:rsidR="00CE09F1" w:rsidRDefault="00336B77">
          <w:pPr>
            <w:pStyle w:val="67E753E7DBB743A29BC42AD5FCEA7060"/>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B77"/>
    <w:rsid w:val="00002F44"/>
    <w:rsid w:val="00020B7D"/>
    <w:rsid w:val="00045DF5"/>
    <w:rsid w:val="00055005"/>
    <w:rsid w:val="00085692"/>
    <w:rsid w:val="002151B5"/>
    <w:rsid w:val="002900C3"/>
    <w:rsid w:val="00336B77"/>
    <w:rsid w:val="00422281"/>
    <w:rsid w:val="00587EA3"/>
    <w:rsid w:val="005F4ED3"/>
    <w:rsid w:val="00687358"/>
    <w:rsid w:val="00721433"/>
    <w:rsid w:val="00990AB6"/>
    <w:rsid w:val="00A85E65"/>
    <w:rsid w:val="00B12CA1"/>
    <w:rsid w:val="00BA06E3"/>
    <w:rsid w:val="00BB6C7E"/>
    <w:rsid w:val="00C67E4A"/>
    <w:rsid w:val="00C80F25"/>
    <w:rsid w:val="00CE09F1"/>
    <w:rsid w:val="00FA2ABF"/>
    <w:rsid w:val="00FB51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after="0" w:line="480" w:lineRule="auto"/>
      <w:ind w:firstLine="720"/>
      <w:outlineLvl w:val="2"/>
    </w:pPr>
    <w:rPr>
      <w:rFonts w:asciiTheme="majorHAnsi" w:eastAsiaTheme="majorEastAsia" w:hAnsiTheme="majorHAnsi" w:cstheme="majorBidi"/>
      <w:b/>
      <w:bCs/>
      <w:kern w:val="24"/>
      <w:sz w:val="24"/>
      <w:szCs w:val="24"/>
      <w:lang w:eastAsia="ja-JP"/>
    </w:rPr>
  </w:style>
  <w:style w:type="paragraph" w:styleId="Heading4">
    <w:name w:val="heading 4"/>
    <w:basedOn w:val="Normal"/>
    <w:next w:val="Normal"/>
    <w:link w:val="Heading4Char"/>
    <w:uiPriority w:val="4"/>
    <w:unhideWhenUsed/>
    <w:qFormat/>
    <w:pPr>
      <w:keepNext/>
      <w:keepLines/>
      <w:spacing w:after="0" w:line="480" w:lineRule="auto"/>
      <w:ind w:firstLine="720"/>
      <w:outlineLvl w:val="3"/>
    </w:pPr>
    <w:rPr>
      <w:rFonts w:asciiTheme="majorHAnsi" w:eastAsiaTheme="majorEastAsia" w:hAnsiTheme="majorHAnsi" w:cstheme="majorBidi"/>
      <w:b/>
      <w:bCs/>
      <w:i/>
      <w:iCs/>
      <w:kern w:val="24"/>
      <w:sz w:val="24"/>
      <w:szCs w:val="24"/>
      <w:lang w:eastAsia="ja-JP"/>
    </w:rPr>
  </w:style>
  <w:style w:type="paragraph" w:styleId="Heading5">
    <w:name w:val="heading 5"/>
    <w:basedOn w:val="Normal"/>
    <w:next w:val="Normal"/>
    <w:link w:val="Heading5Char"/>
    <w:uiPriority w:val="4"/>
    <w:unhideWhenUsed/>
    <w:qFormat/>
    <w:pPr>
      <w:keepNext/>
      <w:keepLines/>
      <w:spacing w:after="0" w:line="480" w:lineRule="auto"/>
      <w:ind w:firstLine="720"/>
      <w:outlineLvl w:val="4"/>
    </w:pPr>
    <w:rPr>
      <w:rFonts w:asciiTheme="majorHAnsi" w:eastAsiaTheme="majorEastAsia" w:hAnsiTheme="majorHAnsi" w:cstheme="majorBidi"/>
      <w:i/>
      <w:iCs/>
      <w:kern w:val="24"/>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7E753E7DBB743A29BC42AD5FCEA7060">
    <w:name w:val="67E753E7DBB743A29BC42AD5FCEA7060"/>
  </w:style>
  <w:style w:type="paragraph" w:customStyle="1" w:styleId="BF6FEC78C7E44A6CA745BE4C55BC6E33">
    <w:name w:val="BF6FEC78C7E44A6CA745BE4C55BC6E33"/>
  </w:style>
  <w:style w:type="paragraph" w:customStyle="1" w:styleId="57027603FFBE4126B5B7001F51D1FCFC">
    <w:name w:val="57027603FFBE4126B5B7001F51D1FCFC"/>
  </w:style>
  <w:style w:type="paragraph" w:customStyle="1" w:styleId="2B9AC0472D5A4B3E82DE6745C0A2C93D">
    <w:name w:val="2B9AC0472D5A4B3E82DE6745C0A2C93D"/>
  </w:style>
  <w:style w:type="character" w:styleId="Emphasis">
    <w:name w:val="Emphasis"/>
    <w:basedOn w:val="DefaultParagraphFont"/>
    <w:uiPriority w:val="20"/>
    <w:unhideWhenUsed/>
    <w:qFormat/>
    <w:rPr>
      <w:i/>
      <w:iCs/>
    </w:rPr>
  </w:style>
  <w:style w:type="paragraph" w:customStyle="1" w:styleId="11A8802C9EAC4A75BA79292C393443B8">
    <w:name w:val="11A8802C9EAC4A75BA79292C393443B8"/>
  </w:style>
  <w:style w:type="paragraph" w:customStyle="1" w:styleId="BA8F9367217545B5B8414E56EAB076CC">
    <w:name w:val="BA8F9367217545B5B8414E56EAB076CC"/>
  </w:style>
  <w:style w:type="paragraph" w:customStyle="1" w:styleId="E3CA3B26DC294A7E80748BE1D46AADC2">
    <w:name w:val="E3CA3B26DC294A7E80748BE1D46AADC2"/>
  </w:style>
  <w:style w:type="paragraph" w:customStyle="1" w:styleId="2AA215B478084EA4B60EF04A622AFAA8">
    <w:name w:val="2AA215B478084EA4B60EF04A622AFAA8"/>
  </w:style>
  <w:style w:type="paragraph" w:customStyle="1" w:styleId="FB08FB673A874C39B6D03E68C3DD06B3">
    <w:name w:val="FB08FB673A874C39B6D03E68C3DD06B3"/>
  </w:style>
  <w:style w:type="paragraph" w:customStyle="1" w:styleId="56F53B9C580449108E5258141DA11B63">
    <w:name w:val="56F53B9C580449108E5258141DA11B63"/>
  </w:style>
  <w:style w:type="paragraph" w:customStyle="1" w:styleId="9FFCFC90B4F34BBAA1B71803C56DBF50">
    <w:name w:val="9FFCFC90B4F34BBAA1B71803C56DBF50"/>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sz w:val="24"/>
      <w:szCs w:val="24"/>
      <w:lang w:eastAsia="ja-JP"/>
    </w:rPr>
  </w:style>
  <w:style w:type="paragraph" w:customStyle="1" w:styleId="D0B5554A525A41B184C529111F14242C">
    <w:name w:val="D0B5554A525A41B184C529111F14242C"/>
  </w:style>
  <w:style w:type="paragraph" w:customStyle="1" w:styleId="E6B5BABE39754B2888B13C527B37D9B3">
    <w:name w:val="E6B5BABE39754B2888B13C527B37D9B3"/>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sz w:val="24"/>
      <w:szCs w:val="24"/>
      <w:lang w:eastAsia="ja-JP"/>
    </w:rPr>
  </w:style>
  <w:style w:type="paragraph" w:customStyle="1" w:styleId="7560201F6CCF41CB8B57908C80FE3669">
    <w:name w:val="7560201F6CCF41CB8B57908C80FE3669"/>
  </w:style>
  <w:style w:type="paragraph" w:customStyle="1" w:styleId="597A8FD823864D3BA95EC7644994B4F7">
    <w:name w:val="597A8FD823864D3BA95EC7644994B4F7"/>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sz w:val="24"/>
      <w:szCs w:val="24"/>
      <w:lang w:eastAsia="ja-JP"/>
    </w:rPr>
  </w:style>
  <w:style w:type="paragraph" w:customStyle="1" w:styleId="F4F30F260F3A43459AF3D02C189DAF25">
    <w:name w:val="F4F30F260F3A43459AF3D02C189DAF25"/>
  </w:style>
  <w:style w:type="paragraph" w:customStyle="1" w:styleId="0B7A8E4510B543BB94AEC041F716FD3C">
    <w:name w:val="0B7A8E4510B543BB94AEC041F716FD3C"/>
  </w:style>
  <w:style w:type="paragraph" w:customStyle="1" w:styleId="40BD185DF23549519C909C4CBFE3F775">
    <w:name w:val="40BD185DF23549519C909C4CBFE3F775"/>
  </w:style>
  <w:style w:type="paragraph" w:customStyle="1" w:styleId="5BA7CDB696C64D80878E4B3FE788606D">
    <w:name w:val="5BA7CDB696C64D80878E4B3FE788606D"/>
  </w:style>
  <w:style w:type="paragraph" w:customStyle="1" w:styleId="354135B17463431F828E87029FA7B86F">
    <w:name w:val="354135B17463431F828E87029FA7B86F"/>
  </w:style>
  <w:style w:type="paragraph" w:customStyle="1" w:styleId="636C2424B14A437CBC5EA0ED3FC23B32">
    <w:name w:val="636C2424B14A437CBC5EA0ED3FC23B32"/>
  </w:style>
  <w:style w:type="paragraph" w:customStyle="1" w:styleId="D7D132AF058D41F69342DC11D17F41F6">
    <w:name w:val="D7D132AF058D41F69342DC11D17F41F6"/>
    <w:rsid w:val="00002F44"/>
  </w:style>
  <w:style w:type="character" w:styleId="PlaceholderText">
    <w:name w:val="Placeholder Text"/>
    <w:basedOn w:val="DefaultParagraphFont"/>
    <w:uiPriority w:val="99"/>
    <w:semiHidden/>
    <w:rsid w:val="00587EA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DirectSourceMarket xmlns="4873beb7-5857-4685-be1f-d57550cc96cc" xsi:nil="true"/>
    <ApprovalStatus xmlns="4873beb7-5857-4685-be1f-d57550cc96cc">InProgress</ApprovalStatus>
    <MarketSpecific xmlns="4873beb7-5857-4685-be1f-d57550cc96cc">false</MarketSpecific>
    <LocComments xmlns="4873beb7-5857-4685-be1f-d57550cc96cc" xsi:nil="true"/>
    <ThumbnailAssetId xmlns="4873beb7-5857-4685-be1f-d57550cc96cc" xsi:nil="true"/>
    <PrimaryImageGen xmlns="4873beb7-5857-4685-be1f-d57550cc96cc">true</PrimaryImageGen>
    <LegacyData xmlns="4873beb7-5857-4685-be1f-d57550cc96cc" xsi:nil="true"/>
    <LocRecommendedHandoff xmlns="4873beb7-5857-4685-be1f-d57550cc96cc" xsi:nil="true"/>
    <BusinessGroup xmlns="4873beb7-5857-4685-be1f-d57550cc96cc" xsi:nil="true"/>
    <BlockPublish xmlns="4873beb7-5857-4685-be1f-d57550cc96cc">false</BlockPublish>
    <TPFriendlyName xmlns="4873beb7-5857-4685-be1f-d57550cc96cc" xsi:nil="true"/>
    <NumericId xmlns="4873beb7-5857-4685-be1f-d57550cc96cc" xsi:nil="true"/>
    <APEditor xmlns="4873beb7-5857-4685-be1f-d57550cc96cc">
      <UserInfo>
        <DisplayName/>
        <AccountId xsi:nil="true"/>
        <AccountType/>
      </UserInfo>
    </APEditor>
    <SourceTitle xmlns="4873beb7-5857-4685-be1f-d57550cc96cc" xsi:nil="true"/>
    <OpenTemplate xmlns="4873beb7-5857-4685-be1f-d57550cc96cc">true</OpenTemplate>
    <UALocComments xmlns="4873beb7-5857-4685-be1f-d57550cc96cc" xsi:nil="true"/>
    <ParentAssetId xmlns="4873beb7-5857-4685-be1f-d57550cc96cc" xsi:nil="true"/>
    <IntlLangReviewDate xmlns="4873beb7-5857-4685-be1f-d57550cc96cc" xsi:nil="true"/>
    <FeatureTagsTaxHTField0 xmlns="4873beb7-5857-4685-be1f-d57550cc96cc">
      <Terms xmlns="http://schemas.microsoft.com/office/infopath/2007/PartnerControls"/>
    </FeatureTagsTaxHTField0>
    <PublishStatusLookup xmlns="4873beb7-5857-4685-be1f-d57550cc96cc">
      <Value>1665188</Value>
    </PublishStatusLookup>
    <Providers xmlns="4873beb7-5857-4685-be1f-d57550cc96cc" xsi:nil="true"/>
    <MachineTranslated xmlns="4873beb7-5857-4685-be1f-d57550cc96cc">false</MachineTranslated>
    <OriginalSourceMarket xmlns="4873beb7-5857-4685-be1f-d57550cc96cc" xsi:nil="true"/>
    <APDescription xmlns="4873beb7-5857-4685-be1f-d57550cc96cc" xsi:nil="true"/>
    <ClipArtFilename xmlns="4873beb7-5857-4685-be1f-d57550cc96cc" xsi:nil="true"/>
    <ContentItem xmlns="4873beb7-5857-4685-be1f-d57550cc96cc" xsi:nil="true"/>
    <TPInstallLocation xmlns="4873beb7-5857-4685-be1f-d57550cc96cc" xsi:nil="true"/>
    <PublishTargets xmlns="4873beb7-5857-4685-be1f-d57550cc96cc">OfficeOnlineVNext</PublishTargets>
    <TimesCloned xmlns="4873beb7-5857-4685-be1f-d57550cc96cc" xsi:nil="true"/>
    <AssetStart xmlns="4873beb7-5857-4685-be1f-d57550cc96cc">2012-12-18T04:21:00+00:00</AssetStart>
    <Provider xmlns="4873beb7-5857-4685-be1f-d57550cc96cc" xsi:nil="true"/>
    <AcquiredFrom xmlns="4873beb7-5857-4685-be1f-d57550cc96cc">Internal MS</AcquiredFrom>
    <FriendlyTitle xmlns="4873beb7-5857-4685-be1f-d57550cc96cc" xsi:nil="true"/>
    <LastHandOff xmlns="4873beb7-5857-4685-be1f-d57550cc96cc" xsi:nil="true"/>
    <TPClientViewer xmlns="4873beb7-5857-4685-be1f-d57550cc96cc" xsi:nil="true"/>
    <UACurrentWords xmlns="4873beb7-5857-4685-be1f-d57550cc96cc" xsi:nil="true"/>
    <ArtSampleDocs xmlns="4873beb7-5857-4685-be1f-d57550cc96cc" xsi:nil="true"/>
    <UALocRecommendation xmlns="4873beb7-5857-4685-be1f-d57550cc96cc">Localize</UALocRecommendation>
    <Manager xmlns="4873beb7-5857-4685-be1f-d57550cc96cc" xsi:nil="true"/>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CSXHash xmlns="4873beb7-5857-4685-be1f-d57550cc96cc" xsi:nil="true"/>
    <Downloads xmlns="4873beb7-5857-4685-be1f-d57550cc96cc">0</Downloads>
    <VoteCount xmlns="4873beb7-5857-4685-be1f-d57550cc96cc" xsi:nil="true"/>
    <OOCacheId xmlns="4873beb7-5857-4685-be1f-d57550cc96cc" xsi:nil="true"/>
    <IsDeleted xmlns="4873beb7-5857-4685-be1f-d57550cc96cc">false</IsDeleted>
    <AssetExpire xmlns="4873beb7-5857-4685-be1f-d57550cc96cc">2029-01-01T08:00:00+00:00</AssetExpire>
    <DSATActionTaken xmlns="4873beb7-5857-4685-be1f-d57550cc96cc" xsi:nil="true"/>
    <CSXSubmissionMarket xmlns="4873beb7-5857-4685-be1f-d57550cc96cc" xsi:nil="true"/>
    <TPExecutable xmlns="4873beb7-5857-4685-be1f-d57550cc96cc" xsi:nil="true"/>
    <SubmitterId xmlns="4873beb7-5857-4685-be1f-d57550cc96cc" xsi:nil="true"/>
    <EditorialTags xmlns="4873beb7-5857-4685-be1f-d57550cc96cc" xsi:nil="true"/>
    <AssetType xmlns="4873beb7-5857-4685-be1f-d57550cc96cc">TP</AssetType>
    <BugNumber xmlns="4873beb7-5857-4685-be1f-d57550cc96cc" xsi:nil="true"/>
    <CSXSubmissionDate xmlns="4873beb7-5857-4685-be1f-d57550cc96cc" xsi:nil="true"/>
    <CSXUpdate xmlns="4873beb7-5857-4685-be1f-d57550cc96cc">false</CSXUpdate>
    <ApprovalLog xmlns="4873beb7-5857-4685-be1f-d57550cc96cc" xsi:nil="true"/>
    <Milestone xmlns="4873beb7-5857-4685-be1f-d57550cc96cc" xsi:nil="true"/>
    <RecommendationsModifier xmlns="4873beb7-5857-4685-be1f-d57550cc96cc" xsi:nil="true"/>
    <OriginAsset xmlns="4873beb7-5857-4685-be1f-d57550cc96cc" xsi:nil="true"/>
    <TPComponent xmlns="4873beb7-5857-4685-be1f-d57550cc96cc" xsi:nil="true"/>
    <AssetId xmlns="4873beb7-5857-4685-be1f-d57550cc96cc">TP103982350</AssetId>
    <IntlLocPriority xmlns="4873beb7-5857-4685-be1f-d57550cc96cc" xsi:nil="true"/>
    <PolicheckWords xmlns="4873beb7-5857-4685-be1f-d57550cc96cc" xsi:nil="true"/>
    <TPLaunchHelpLink xmlns="4873beb7-5857-4685-be1f-d57550cc96cc" xsi:nil="true"/>
    <TPApplication xmlns="4873beb7-5857-4685-be1f-d57550cc96cc" xsi:nil="true"/>
    <CrawlForDependencies xmlns="4873beb7-5857-4685-be1f-d57550cc96cc">false</CrawlForDependencies>
    <HandoffToMSDN xmlns="4873beb7-5857-4685-be1f-d57550cc96cc" xsi:nil="true"/>
    <PlannedPubDate xmlns="4873beb7-5857-4685-be1f-d57550cc96cc" xsi:nil="true"/>
    <IntlLangReviewer xmlns="4873beb7-5857-4685-be1f-d57550cc96cc" xsi:nil="true"/>
    <TrustLevel xmlns="4873beb7-5857-4685-be1f-d57550cc96cc">1 Microsoft Managed Content</TrustLevel>
    <LocLastLocAttemptVersionLookup xmlns="4873beb7-5857-4685-be1f-d57550cc96cc">872729</LocLastLocAttemptVersionLookup>
    <IsSearchable xmlns="4873beb7-5857-4685-be1f-d57550cc96cc">true</IsSearchable>
    <TemplateTemplateType xmlns="4873beb7-5857-4685-be1f-d57550cc96cc">Word Document Template</TemplateTemplateType>
    <CampaignTagsTaxHTField0 xmlns="4873beb7-5857-4685-be1f-d57550cc96cc">
      <Terms xmlns="http://schemas.microsoft.com/office/infopath/2007/PartnerControls"/>
    </CampaignTagsTaxHTField0>
    <TPNamespace xmlns="4873beb7-5857-4685-be1f-d57550cc96cc" xsi:nil="true"/>
    <TaxCatchAll xmlns="4873beb7-5857-4685-be1f-d57550cc96cc"/>
    <Markets xmlns="4873beb7-5857-4685-be1f-d57550cc96cc"/>
    <UAProjectedTotalWords xmlns="4873beb7-5857-4685-be1f-d57550cc96cc" xsi:nil="true"/>
    <LocMarketGroupTiers2 xmlns="4873beb7-5857-4685-be1f-d57550cc96cc" xsi:nil="true"/>
    <IntlLangReview xmlns="4873beb7-5857-4685-be1f-d57550cc96cc">false</IntlLangReview>
    <OutputCachingOn xmlns="4873beb7-5857-4685-be1f-d57550cc96cc">false</OutputCachingOn>
    <AverageRating xmlns="4873beb7-5857-4685-be1f-d57550cc96cc" xsi:nil="true"/>
    <APAuthor xmlns="4873beb7-5857-4685-be1f-d57550cc96cc">
      <UserInfo>
        <DisplayName>REDMOND\ncrowell</DisplayName>
        <AccountId>81</AccountId>
        <AccountType/>
      </UserInfo>
    </APAuthor>
    <LocManualTestRequired xmlns="4873beb7-5857-4685-be1f-d57550cc96cc">false</LocManualTestRequired>
    <TPCommandLine xmlns="4873beb7-5857-4685-be1f-d57550cc96cc" xsi:nil="true"/>
    <TPAppVersion xmlns="4873beb7-5857-4685-be1f-d57550cc96cc" xsi:nil="true"/>
    <EditorialStatus xmlns="4873beb7-5857-4685-be1f-d57550cc96cc">Complete</EditorialStatus>
    <LastModifiedDateTime xmlns="4873beb7-5857-4685-be1f-d57550cc96cc" xsi:nil="true"/>
    <ScenarioTagsTaxHTField0 xmlns="4873beb7-5857-4685-be1f-d57550cc96cc">
      <Terms xmlns="http://schemas.microsoft.com/office/infopath/2007/PartnerControls"/>
    </ScenarioTagsTaxHTField0>
    <OriginalRelease xmlns="4873beb7-5857-4685-be1f-d57550cc96cc">15</OriginalRelease>
    <TPLaunchHelpLinkType xmlns="4873beb7-5857-4685-be1f-d57550cc96cc">Template</TPLaunchHelpLinkType>
    <LocalizationTagsTaxHTField0 xmlns="4873beb7-5857-4685-be1f-d57550cc96cc">
      <Terms xmlns="http://schemas.microsoft.com/office/infopath/2007/PartnerControls"/>
    </LocalizationTagsTaxHTField0>
  </documentManagement>
</p:properties>
</file>

<file path=customXml/item4.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FC49F074-30BA-4C9C-B9EE-E13520AAFA01}">
  <ds:schemaRefs>
    <ds:schemaRef ds:uri="http://schemas.microsoft.com/sharepoint/v3/contenttype/forms"/>
  </ds:schemaRefs>
</ds:datastoreItem>
</file>

<file path=customXml/itemProps2.xml><?xml version="1.0" encoding="utf-8"?>
<ds:datastoreItem xmlns:ds="http://schemas.openxmlformats.org/officeDocument/2006/customXml" ds:itemID="{0E08B9C9-C2AF-48C2-8178-093BD36EA9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42BC006-40F3-4DFD-8748-62B7EC5E21A1}">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402035B6-8990-4C9B-A7F8-81DD2CA30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5</TotalTime>
  <Pages>22</Pages>
  <Words>3342</Words>
  <Characters>19052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Analysis of Tesla’s Sales Performance</vt:lpstr>
    </vt:vector>
  </TitlesOfParts>
  <Company/>
  <LinksUpToDate>false</LinksUpToDate>
  <CharactersWithSpaces>22350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Tesla’s Sales Performance</dc:title>
  <dc:subject/>
  <dc:creator>sonam gupta</dc:creator>
  <cp:keywords/>
  <dc:description/>
  <cp:lastModifiedBy>Yash Vardhan Bhaiya</cp:lastModifiedBy>
  <cp:revision>4</cp:revision>
  <dcterms:created xsi:type="dcterms:W3CDTF">2016-04-14T23:24:00Z</dcterms:created>
  <dcterms:modified xsi:type="dcterms:W3CDTF">2016-04-14T23:29:00Z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