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Funnel Teardown</w:t>
      </w:r>
    </w:p>
    <w:p>
      <w:r>
        <w:t>I diagnosed a 22% drop in bookings concentrated in three cities. Conversion fell from 8% to 2.6%.</w:t>
      </w:r>
    </w:p>
    <w:p>
      <w:r>
        <w:t>I recommend a cohort split by traffic source before any page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