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233C"/>
        </w:rPr>
        <w:t>Broker portal — customer onboarding</w:t>
      </w:r>
    </w:p>
    <w:p>
      <w:r>
        <w:rPr>
          <w:rFonts w:ascii="Calibri" w:hAnsi="Calibri"/>
          <w:b w:val="0"/>
          <w:sz w:val="24"/>
        </w:rPr>
        <w:t xml:space="preserve">End-to-end stories for a broker, from sign-in through to the quotation email. </w:t>
      </w:r>
      <w:r>
        <w:rPr>
          <w:rFonts w:ascii="Calibri" w:hAnsi="Calibri"/>
          <w:b w:val="0"/>
          <w:sz w:val="24"/>
        </w:rPr>
        <w:t>Copy one story into Jira. Put the example in the story notes or in test data, not in the rule itself.</w:t>
      </w:r>
    </w:p>
    <w:p>
      <w:r>
        <w:rPr>
          <w:rFonts w:ascii="Calibri" w:hAnsi="Calibri"/>
          <w:b/>
          <w:sz w:val="22"/>
        </w:rPr>
        <w:t xml:space="preserve">Business rule and example data are separate. </w:t>
      </w:r>
      <w:r>
        <w:rPr>
          <w:rFonts w:ascii="Calibri" w:hAnsi="Calibri"/>
          <w:b w:val="0"/>
          <w:sz w:val="22"/>
        </w:rPr>
        <w:t>The acceptance criteria describe what any valid customer must be able to do. The example is one walkthrough. A different company, score, or instalment count still satisfies the same story.</w:t>
      </w:r>
    </w:p>
    <w:p>
      <w:pPr>
        <w:pStyle w:val="Heading1"/>
      </w:pPr>
      <w:r>
        <w:t>Flow</w:t>
      </w:r>
    </w:p>
    <w:p>
      <w:pPr>
        <w:pStyle w:val="ListNumber"/>
      </w:pPr>
      <w:r>
        <w:t>Sign in and start onboarding.</w:t>
      </w:r>
    </w:p>
    <w:p>
      <w:pPr>
        <w:pStyle w:val="ListNumber"/>
      </w:pPr>
      <w:r>
        <w:t>Find the company and save the customer account.</w:t>
      </w:r>
    </w:p>
    <w:p>
      <w:pPr>
        <w:pStyle w:val="ListNumber"/>
      </w:pPr>
      <w:r>
        <w:t>Choose the quote contact and the authorized signatory.</w:t>
      </w:r>
    </w:p>
    <w:p>
      <w:pPr>
        <w:pStyle w:val="ListNumber"/>
      </w:pPr>
      <w:r>
        <w:t>Enter the premium, the instalment count, and the purpose, then calculate.</w:t>
      </w:r>
    </w:p>
    <w:p>
      <w:pPr>
        <w:pStyle w:val="ListNumber"/>
      </w:pPr>
      <w:r>
        <w:t>Record the credit source and the credit score.</w:t>
      </w:r>
    </w:p>
    <w:p>
      <w:pPr>
        <w:pStyle w:val="ListNumber"/>
      </w:pPr>
      <w:r>
        <w:t>Review the qualification record and create the quote.</w:t>
      </w:r>
    </w:p>
    <w:p>
      <w:pPr>
        <w:pStyle w:val="ListNumber"/>
      </w:pPr>
      <w:r>
        <w:t>Choose whether the quotation discloses the broker commission.</w:t>
      </w:r>
    </w:p>
    <w:p>
      <w:pPr>
        <w:pStyle w:val="ListNumber"/>
      </w:pPr>
      <w:r>
        <w:t>Preview the quotation and save it on the quote, or email it to the customer.</w:t>
      </w:r>
    </w:p>
    <w:p>
      <w:pPr>
        <w:pStyle w:val="Heading1"/>
      </w:pPr>
      <w:r>
        <w:t>Epic</w:t>
      </w:r>
    </w:p>
    <w:p>
      <w:r>
        <w:rPr>
          <w:rFonts w:ascii="Calibri" w:hAnsi="Calibri"/>
          <w:b/>
          <w:color w:val="1B5EA8"/>
          <w:sz w:val="24"/>
        </w:rPr>
        <w:t xml:space="preserve">ONB  </w:t>
      </w:r>
      <w:r>
        <w:rPr>
          <w:rFonts w:ascii="Calibri" w:hAnsi="Calibri"/>
          <w:b/>
          <w:sz w:val="24"/>
        </w:rPr>
        <w:t>Broker completes customer onboarding and sends the quotation</w:t>
      </w:r>
    </w:p>
    <w:p>
      <w:r>
        <w:t>A broker signs in to the broker portal and takes one customer from company search through to a quotation the customer can receive by email. The broker finds the company, saves the account and the quote contact, calculates the loan, records where the credit information came from, creates a quote, decides whether the broker commission is shown on the quotation, and then saves or emails that quotation.</w:t>
      </w:r>
    </w:p>
    <w:p>
      <w:pPr>
        <w:pStyle w:val="Heading1"/>
      </w:pPr>
      <w:r>
        <w:t>ONB-1  Sign in to the broker portal</w:t>
      </w:r>
    </w:p>
    <w:p>
      <w:r>
        <w:rPr>
          <w:rFonts w:ascii="Calibri" w:hAnsi="Calibri"/>
          <w:b/>
          <w:color w:val="1B5EA8"/>
          <w:sz w:val="22"/>
        </w:rPr>
        <w:t>User story</w:t>
      </w:r>
    </w:p>
    <w:p>
      <w:r>
        <w:t>As a broker, I want to sign in to the broker portal, so that I can start customer onboarding.</w:t>
      </w:r>
    </w:p>
    <w:p>
      <w:r>
        <w:rPr>
          <w:rFonts w:ascii="Calibri" w:hAnsi="Calibri"/>
          <w:b/>
          <w:color w:val="1B5EA8"/>
          <w:sz w:val="22"/>
        </w:rPr>
        <w:t>Description</w:t>
      </w:r>
    </w:p>
    <w:p>
      <w:r>
        <w:t>The broker opens the portal, chooses Login, then chooses the employee login path. The broker enters a username, continues, enters a password, and submits. After a successful sign-in, the welcome screen is shown. The live login screens were not part of the captured walkthrough, so the button labels on the real login page should be confirmed before this story is marked ready for test.</w:t>
      </w:r>
    </w:p>
    <w:p>
      <w:r>
        <w:rPr>
          <w:rFonts w:ascii="Calibri" w:hAnsi="Calibri"/>
          <w:b/>
          <w:color w:val="1B5EA8"/>
          <w:sz w:val="22"/>
        </w:rPr>
        <w:t>Acceptance criteria</w:t>
      </w:r>
    </w:p>
    <w:p>
      <w:pPr>
        <w:pStyle w:val="ListBullet"/>
      </w:pPr>
      <w:r>
        <w:t>Given the broker is not signed in, when the portal opens, then a Login action is available.</w:t>
      </w:r>
    </w:p>
    <w:p>
      <w:pPr>
        <w:pStyle w:val="ListBullet"/>
      </w:pPr>
      <w:r>
        <w:t>Given the broker chooses Login, when the next screen is shown, then an employee login action is available.</w:t>
      </w:r>
    </w:p>
    <w:p>
      <w:pPr>
        <w:pStyle w:val="ListBullet"/>
      </w:pPr>
      <w:r>
        <w:t>Given the employee login path, when the broker enters a valid username and continues, then a password field is shown.</w:t>
      </w:r>
    </w:p>
    <w:p>
      <w:pPr>
        <w:pStyle w:val="ListBullet"/>
      </w:pPr>
      <w:r>
        <w:t>Given a valid password, when the broker submits login, then the welcome screen is shown.</w:t>
      </w:r>
    </w:p>
    <w:p>
      <w:pPr>
        <w:pStyle w:val="ListBullet"/>
      </w:pPr>
      <w:r>
        <w:t>Given an invalid username or password, when the broker submits, then the broker stays on the login path and can try again.</w:t>
      </w:r>
    </w:p>
    <w:p>
      <w:pPr>
        <w:pStyle w:val="ListBullet"/>
      </w:pPr>
      <w:r>
        <w:t>The password is masked on screen.</w:t>
      </w:r>
    </w:p>
    <w:p>
      <w:r>
        <w:rPr>
          <w:rFonts w:ascii="Calibri" w:hAnsi="Calibri"/>
          <w:b/>
          <w:color w:val="1B5EA8"/>
          <w:sz w:val="22"/>
        </w:rPr>
        <w:t>Example data</w:t>
      </w:r>
    </w:p>
    <w:p>
      <w:pPr>
        <w:ind w:left="288"/>
      </w:pPr>
      <w:r>
        <w:rPr>
          <w:i/>
        </w:rPr>
        <w:t>Any valid broker username and password for the portal environment.</w:t>
      </w:r>
    </w:p>
    <w:p>
      <w:pPr>
        <w:pStyle w:val="Heading1"/>
      </w:pPr>
      <w:r>
        <w:t>ONB-2  Start onboarding from the welcome screen</w:t>
      </w:r>
    </w:p>
    <w:p>
      <w:r>
        <w:rPr>
          <w:rFonts w:ascii="Calibri" w:hAnsi="Calibri"/>
          <w:b/>
          <w:color w:val="1B5EA8"/>
          <w:sz w:val="22"/>
        </w:rPr>
        <w:t>User story</w:t>
      </w:r>
    </w:p>
    <w:p>
      <w:r>
        <w:t>As a broker, I want to start onboarding from the welcome screen, so that I can search for the customer company.</w:t>
      </w:r>
    </w:p>
    <w:p>
      <w:r>
        <w:rPr>
          <w:rFonts w:ascii="Calibri" w:hAnsi="Calibri"/>
          <w:b/>
          <w:color w:val="1B5EA8"/>
          <w:sz w:val="22"/>
        </w:rPr>
        <w:t>Description</w:t>
      </w:r>
    </w:p>
    <w:p>
      <w:r>
        <w:t>After sign-in, the welcome screen offers one action that opens company search.</w:t>
      </w:r>
    </w:p>
    <w:p>
      <w:r>
        <w:rPr>
          <w:rFonts w:ascii="Calibri" w:hAnsi="Calibri"/>
          <w:b/>
          <w:color w:val="1B5EA8"/>
          <w:sz w:val="22"/>
        </w:rPr>
        <w:t>Acceptance criteria</w:t>
      </w:r>
    </w:p>
    <w:p>
      <w:pPr>
        <w:pStyle w:val="ListBullet"/>
      </w:pPr>
      <w:r>
        <w:t>Given the broker is signed in, when the welcome screen is shown, then Start Onboarding is available.</w:t>
      </w:r>
    </w:p>
    <w:p>
      <w:pPr>
        <w:pStyle w:val="ListBullet"/>
      </w:pPr>
      <w:r>
        <w:t>Given the broker clicks Start Onboarding, when the next screen loads, then the company search screen is shown.</w:t>
      </w:r>
    </w:p>
    <w:p>
      <w:pPr>
        <w:pStyle w:val="ListBullet"/>
      </w:pPr>
      <w:r>
        <w:t>The company search field accepts a company name or a company reference number.</w:t>
      </w:r>
    </w:p>
    <w:p>
      <w:r>
        <w:rPr>
          <w:rFonts w:ascii="Calibri" w:hAnsi="Calibri"/>
          <w:b/>
          <w:color w:val="1B5EA8"/>
          <w:sz w:val="22"/>
        </w:rPr>
        <w:t>Example data</w:t>
      </w:r>
    </w:p>
    <w:p>
      <w:pPr>
        <w:ind w:left="288"/>
      </w:pPr>
      <w:r>
        <w:rPr>
          <w:i/>
        </w:rPr>
        <w:t>No sample values. This step only opens company search.</w:t>
      </w:r>
    </w:p>
    <w:p>
      <w:pPr>
        <w:pStyle w:val="Heading1"/>
      </w:pPr>
      <w:r>
        <w:t>ONB-3  Find a company and create or update the customer account</w:t>
      </w:r>
    </w:p>
    <w:p>
      <w:r>
        <w:rPr>
          <w:rFonts w:ascii="Calibri" w:hAnsi="Calibri"/>
          <w:b/>
          <w:color w:val="1B5EA8"/>
          <w:sz w:val="22"/>
        </w:rPr>
        <w:t>User story</w:t>
      </w:r>
    </w:p>
    <w:p>
      <w:r>
        <w:t>As a broker, I want to search for a company and create or update its customer account, so that onboarding uses the correct customer.</w:t>
      </w:r>
    </w:p>
    <w:p>
      <w:r>
        <w:rPr>
          <w:rFonts w:ascii="Calibri" w:hAnsi="Calibri"/>
          <w:b/>
          <w:color w:val="1B5EA8"/>
          <w:sz w:val="22"/>
        </w:rPr>
        <w:t>Description</w:t>
      </w:r>
    </w:p>
    <w:p>
      <w:r>
        <w:t>The broker searches by company name or company reference number. The result list shows the company name, company number, status, and address. The broker confirms the matching row and creates or updates the customer account.</w:t>
      </w:r>
    </w:p>
    <w:p>
      <w:r>
        <w:rPr>
          <w:rFonts w:ascii="Calibri" w:hAnsi="Calibri"/>
          <w:b/>
          <w:color w:val="1B5EA8"/>
          <w:sz w:val="22"/>
        </w:rPr>
        <w:t>Acceptance criteria</w:t>
      </w:r>
    </w:p>
    <w:p>
      <w:pPr>
        <w:pStyle w:val="ListBullet"/>
      </w:pPr>
      <w:r>
        <w:t>Given the company search screen, when the broker enters a company name or reference number and clicks Search, then matching companies are listed.</w:t>
      </w:r>
    </w:p>
    <w:p>
      <w:pPr>
        <w:pStyle w:val="ListBullet"/>
      </w:pPr>
      <w:r>
        <w:t>The result table has columns Company Name, Company Number, Status, and Address.</w:t>
      </w:r>
    </w:p>
    <w:p>
      <w:pPr>
        <w:pStyle w:val="ListBullet"/>
      </w:pPr>
      <w:r>
        <w:t>Each result row shows the company name, company number, status, and address returned for that company.</w:t>
      </w:r>
    </w:p>
    <w:p>
      <w:pPr>
        <w:pStyle w:val="ListBullet"/>
      </w:pPr>
      <w:r>
        <w:t>Given the broker has the matching company, when the broker clicks Create or Update Customer Account, then the account is saved and Company Contacts opens.</w:t>
      </w:r>
    </w:p>
    <w:p>
      <w:pPr>
        <w:pStyle w:val="ListBullet"/>
      </w:pPr>
      <w:r>
        <w:t>Company Contacts shows the message Customer Account Created/Updated successfully!</w:t>
      </w:r>
    </w:p>
    <w:p>
      <w:r>
        <w:rPr>
          <w:rFonts w:ascii="Calibri" w:hAnsi="Calibri"/>
          <w:b/>
          <w:color w:val="1B5EA8"/>
          <w:sz w:val="22"/>
        </w:rPr>
        <w:t>Example data</w:t>
      </w:r>
    </w:p>
    <w:p>
      <w:pPr>
        <w:ind w:left="288"/>
      </w:pPr>
      <w:r>
        <w:rPr>
          <w:i/>
        </w:rPr>
        <w:t>Search Aj Bell. The matching row is AJ BELL PLC, company number 04503206, status Active, address Exchange Quay, Salford Quays, M5 3EE.</w:t>
      </w:r>
    </w:p>
    <w:p>
      <w:pPr>
        <w:pStyle w:val="Heading1"/>
      </w:pPr>
      <w:r>
        <w:t>ONB-4  Set the quote contact and authorized signatory</w:t>
      </w:r>
    </w:p>
    <w:p>
      <w:r>
        <w:rPr>
          <w:rFonts w:ascii="Calibri" w:hAnsi="Calibri"/>
          <w:b/>
          <w:color w:val="1B5EA8"/>
          <w:sz w:val="22"/>
        </w:rPr>
        <w:t>User story</w:t>
      </w:r>
    </w:p>
    <w:p>
      <w:r>
        <w:t>As a broker, I want to choose the quote contact and authorized signatory and save an email for that person, so that the customer account has the right contact for the quote.</w:t>
      </w:r>
    </w:p>
    <w:p>
      <w:r>
        <w:rPr>
          <w:rFonts w:ascii="Calibri" w:hAnsi="Calibri"/>
          <w:b/>
          <w:color w:val="1B5EA8"/>
          <w:sz w:val="22"/>
        </w:rPr>
        <w:t>Description</w:t>
      </w:r>
    </w:p>
    <w:p>
      <w:r>
        <w:t>After the account is saved, Company Contacts lists the people for that company. The broker enters an email on the chosen contact, marks that contact as the quote contact and as the authorized signatory, and saves.</w:t>
      </w:r>
    </w:p>
    <w:p>
      <w:r>
        <w:rPr>
          <w:rFonts w:ascii="Calibri" w:hAnsi="Calibri"/>
          <w:b/>
          <w:color w:val="1B5EA8"/>
          <w:sz w:val="22"/>
        </w:rPr>
        <w:t>Acceptance criteria</w:t>
      </w:r>
    </w:p>
    <w:p>
      <w:pPr>
        <w:pStyle w:val="ListBullet"/>
      </w:pPr>
      <w:r>
        <w:t>Given the account was just saved, when Company Contacts opens, then the heading Company Contacts is shown and Customer Account Created/Updated successfully! is visible.</w:t>
      </w:r>
    </w:p>
    <w:p>
      <w:pPr>
        <w:pStyle w:val="ListBullet"/>
      </w:pPr>
      <w:r>
        <w:t>The contact list shows the people recorded for the selected company.</w:t>
      </w:r>
    </w:p>
    <w:p>
      <w:pPr>
        <w:pStyle w:val="ListBullet"/>
      </w:pPr>
      <w:r>
        <w:t>Given a contact row, when the broker enters an email, then that email is kept on that row.</w:t>
      </w:r>
    </w:p>
    <w:p>
      <w:pPr>
        <w:pStyle w:val="ListBullet"/>
      </w:pPr>
      <w:r>
        <w:t>Given a contact row, when the broker selects quote contact and authorized signatory, then both selections stay selected on that row.</w:t>
      </w:r>
    </w:p>
    <w:p>
      <w:pPr>
        <w:pStyle w:val="ListBullet"/>
      </w:pPr>
      <w:r>
        <w:t>Given the email and both selections are set, when the broker clicks Create or Update Contacts, then the contacts are saved and Loan Information opens.</w:t>
      </w:r>
    </w:p>
    <w:p>
      <w:pPr>
        <w:pStyle w:val="ListBullet"/>
      </w:pPr>
      <w:r>
        <w:t>Loan Information shows the message Contacts Created/Updated successfully!</w:t>
      </w:r>
    </w:p>
    <w:p>
      <w:r>
        <w:rPr>
          <w:rFonts w:ascii="Calibri" w:hAnsi="Calibri"/>
          <w:b/>
          <w:color w:val="1B5EA8"/>
          <w:sz w:val="22"/>
        </w:rPr>
        <w:t>Example data</w:t>
      </w:r>
    </w:p>
    <w:p>
      <w:pPr>
        <w:ind w:left="288"/>
      </w:pPr>
      <w:r>
        <w:rPr>
          <w:i/>
        </w:rPr>
        <w:t>Contact BIRCH, Peter Michael, email test@test.com, with both quote contact and authorized signatory selected on that row.</w:t>
      </w:r>
    </w:p>
    <w:p>
      <w:pPr>
        <w:pStyle w:val="Heading1"/>
      </w:pPr>
      <w:r>
        <w:t>ONB-5  Calculate the loan and continue</w:t>
      </w:r>
    </w:p>
    <w:p>
      <w:r>
        <w:rPr>
          <w:rFonts w:ascii="Calibri" w:hAnsi="Calibri"/>
          <w:b/>
          <w:color w:val="1B5EA8"/>
          <w:sz w:val="22"/>
        </w:rPr>
        <w:t>User story</w:t>
      </w:r>
    </w:p>
    <w:p>
      <w:r>
        <w:t>As a broker, I want to enter the premium and loan choices and calculate a loan summary, so that I can review the figures and continue onboarding.</w:t>
      </w:r>
    </w:p>
    <w:p>
      <w:r>
        <w:rPr>
          <w:rFonts w:ascii="Calibri" w:hAnsi="Calibri"/>
          <w:b/>
          <w:color w:val="1B5EA8"/>
          <w:sz w:val="22"/>
        </w:rPr>
        <w:t>Description</w:t>
      </w:r>
    </w:p>
    <w:p>
      <w:r>
        <w:t>On Loan Information the broker enters the total premium, the deposit percent, and the gross rate. The broker chooses how many instalments the customer will pay, and chooses what the loan is for. Calculate produces a loan summary. Continue opens Financial Information.</w:t>
      </w:r>
    </w:p>
    <w:p>
      <w:r>
        <w:rPr>
          <w:rFonts w:ascii="Calibri" w:hAnsi="Calibri"/>
          <w:b/>
          <w:color w:val="1B5EA8"/>
          <w:sz w:val="22"/>
        </w:rPr>
        <w:t>Acceptance criteria</w:t>
      </w:r>
    </w:p>
    <w:p>
      <w:pPr>
        <w:pStyle w:val="ListBullet"/>
      </w:pPr>
      <w:r>
        <w:t>Given contacts were just saved, when Loan Information opens, then the heading Loan Information is shown and Contacts Created/Updated successfully! is visible.</w:t>
      </w:r>
    </w:p>
    <w:p>
      <w:pPr>
        <w:pStyle w:val="ListBullet"/>
      </w:pPr>
      <w:r>
        <w:t>The broker can enter the total premium, the deposit percent, and the gross rate. Amounts are shown in the portal currency.</w:t>
      </w:r>
    </w:p>
    <w:p>
      <w:pPr>
        <w:pStyle w:val="ListBullet"/>
      </w:pPr>
      <w:r>
        <w:t>No. of Repayments is a dropdown for the number of instalments. The broker chooses one value from 3, 6, 9, 12, or 24. No other instalment count can be entered.</w:t>
      </w:r>
    </w:p>
    <w:p>
      <w:pPr>
        <w:pStyle w:val="ListBullet"/>
      </w:pPr>
      <w:r>
        <w:t>Purpose of loan offers only Property Insurance, Life Insurance, and Medical insurance. The broker chooses exactly one of those three.</w:t>
      </w:r>
    </w:p>
    <w:p>
      <w:pPr>
        <w:pStyle w:val="ListBullet"/>
      </w:pPr>
      <w:r>
        <w:t>Calculate stays unavailable until the total premium, deposit percent, gross rate, one instalment count, and one purpose of loan are set.</w:t>
      </w:r>
    </w:p>
    <w:p>
      <w:pPr>
        <w:pStyle w:val="ListBullet"/>
      </w:pPr>
      <w:r>
        <w:t>Given those values are set, when the broker clicks Calculate, then a Calculated Loan Summary is shown.</w:t>
      </w:r>
    </w:p>
    <w:p>
      <w:pPr>
        <w:pStyle w:val="ListBullet"/>
      </w:pPr>
      <w:r>
        <w:t>The summary shows Total Premium, Deposit Amount, Credit Charge, Monthly Instalment, Commission percent, Commission, Balance Payable excluding deposit, and an Approval Check.</w:t>
      </w:r>
    </w:p>
    <w:p>
      <w:pPr>
        <w:pStyle w:val="ListBullet"/>
      </w:pPr>
      <w:r>
        <w:t>The summary Total Premium matches the premium the broker entered.</w:t>
      </w:r>
    </w:p>
    <w:p>
      <w:pPr>
        <w:pStyle w:val="ListBullet"/>
      </w:pPr>
      <w:r>
        <w:t>Given the summary is shown, when the broker clicks Continue, then Financial Information opens.</w:t>
      </w:r>
    </w:p>
    <w:p>
      <w:r>
        <w:rPr>
          <w:rFonts w:ascii="Calibri" w:hAnsi="Calibri"/>
          <w:b/>
          <w:color w:val="1B5EA8"/>
          <w:sz w:val="22"/>
        </w:rPr>
        <w:t>Example data</w:t>
      </w:r>
    </w:p>
    <w:p>
      <w:pPr>
        <w:ind w:left="288"/>
      </w:pPr>
      <w:r>
        <w:rPr>
          <w:i/>
        </w:rPr>
        <w:t>Total premium 60000, deposit 9%, gross rate 9, number of instalments 6, purpose Property Insurance, currency GBP. A matching saved summary showed deposit amount 5,400.00, credit charge 4,914.00, monthly instalment 9,919.00, and balance payable excluding deposit 59,514.00.</w:t>
      </w:r>
    </w:p>
    <w:p>
      <w:pPr>
        <w:pStyle w:val="Heading1"/>
      </w:pPr>
      <w:r>
        <w:t>ONB-6  Record the credit source and credit score</w:t>
      </w:r>
    </w:p>
    <w:p>
      <w:r>
        <w:rPr>
          <w:rFonts w:ascii="Calibri" w:hAnsi="Calibri"/>
          <w:b/>
          <w:color w:val="1B5EA8"/>
          <w:sz w:val="22"/>
        </w:rPr>
        <w:t>User story</w:t>
      </w:r>
    </w:p>
    <w:p>
      <w:r>
        <w:t>As a broker, I want to record where the customer's credit information came from and the credit score, so that the quotation is based on a stated credit check.</w:t>
      </w:r>
    </w:p>
    <w:p>
      <w:r>
        <w:rPr>
          <w:rFonts w:ascii="Calibri" w:hAnsi="Calibri"/>
          <w:b/>
          <w:color w:val="1B5EA8"/>
          <w:sz w:val="22"/>
        </w:rPr>
        <w:t>Description</w:t>
      </w:r>
    </w:p>
    <w:p>
      <w:r>
        <w:t>Financial Information follows the loan summary. The broker chooses one credit-reference source, enters the credit score, and saves. A supporting file can be attached, and a file is not required to save.</w:t>
      </w:r>
    </w:p>
    <w:p>
      <w:r>
        <w:rPr>
          <w:rFonts w:ascii="Calibri" w:hAnsi="Calibri"/>
          <w:b/>
          <w:color w:val="1B5EA8"/>
          <w:sz w:val="22"/>
        </w:rPr>
        <w:t>Acceptance criteria</w:t>
      </w:r>
    </w:p>
    <w:p>
      <w:pPr>
        <w:pStyle w:val="ListBullet"/>
      </w:pPr>
      <w:r>
        <w:t>Given the broker clicked Continue on the loan summary, when the next screen opens, then the heading is Financial Information.</w:t>
      </w:r>
    </w:p>
    <w:p>
      <w:pPr>
        <w:pStyle w:val="ListBullet"/>
      </w:pPr>
      <w:r>
        <w:t>Source is a dropdown. The broker chooses one of Experian, Equifax, or TransUnion.</w:t>
      </w:r>
    </w:p>
    <w:p>
      <w:pPr>
        <w:pStyle w:val="ListBullet"/>
      </w:pPr>
      <w:r>
        <w:t>The broker enters a credit score.</w:t>
      </w:r>
    </w:p>
    <w:p>
      <w:pPr>
        <w:pStyle w:val="ListBullet"/>
      </w:pPr>
      <w:r>
        <w:t>The broker may upload a file or drop a file onto the page. Saving is still allowed when no file has been uploaded.</w:t>
      </w:r>
    </w:p>
    <w:p>
      <w:pPr>
        <w:pStyle w:val="ListBullet"/>
      </w:pPr>
      <w:r>
        <w:t>Given a source and a credit score are entered, when the broker clicks Save, then the financial information is stored and the qualification record opens.</w:t>
      </w:r>
    </w:p>
    <w:p>
      <w:pPr>
        <w:pStyle w:val="ListBullet"/>
      </w:pPr>
      <w:r>
        <w:t>The qualification record shows the same credit source and credit score.</w:t>
      </w:r>
    </w:p>
    <w:p>
      <w:r>
        <w:rPr>
          <w:rFonts w:ascii="Calibri" w:hAnsi="Calibri"/>
          <w:b/>
          <w:color w:val="1B5EA8"/>
          <w:sz w:val="22"/>
        </w:rPr>
        <w:t>Example data</w:t>
      </w:r>
    </w:p>
    <w:p>
      <w:pPr>
        <w:ind w:left="288"/>
      </w:pPr>
      <w:r>
        <w:rPr>
          <w:i/>
        </w:rPr>
        <w:t>Source Experian. Credit score 750. No file uploaded.</w:t>
      </w:r>
    </w:p>
    <w:p>
      <w:pPr>
        <w:pStyle w:val="Heading1"/>
      </w:pPr>
      <w:r>
        <w:t>ONB-7  Review the qualification and create the quote</w:t>
      </w:r>
    </w:p>
    <w:p>
      <w:r>
        <w:rPr>
          <w:rFonts w:ascii="Calibri" w:hAnsi="Calibri"/>
          <w:b/>
          <w:color w:val="1B5EA8"/>
          <w:sz w:val="22"/>
        </w:rPr>
        <w:t>User story</w:t>
      </w:r>
    </w:p>
    <w:p>
      <w:r>
        <w:t>As a broker, I want the qualification record to show what I already entered, and I want to create a quote from it, so that the customer receives one quote for this loan.</w:t>
      </w:r>
    </w:p>
    <w:p>
      <w:r>
        <w:rPr>
          <w:rFonts w:ascii="Calibri" w:hAnsi="Calibri"/>
          <w:b/>
          <w:color w:val="1B5EA8"/>
          <w:sz w:val="22"/>
        </w:rPr>
        <w:t>Description</w:t>
      </w:r>
    </w:p>
    <w:p>
      <w:r>
        <w:t>The qualification record is the prospect for this onboarding. It is already filled with the account, the contact, the loan figures, and the financial information. The broker creates a quote from that record. The new quote is listed on the prospect, and the broker can glance at it or open it.</w:t>
      </w:r>
    </w:p>
    <w:p>
      <w:r>
        <w:rPr>
          <w:rFonts w:ascii="Calibri" w:hAnsi="Calibri"/>
          <w:b/>
          <w:color w:val="1B5EA8"/>
          <w:sz w:val="22"/>
        </w:rPr>
        <w:t>Acceptance criteria</w:t>
      </w:r>
    </w:p>
    <w:p>
      <w:pPr>
        <w:pStyle w:val="ListBullet"/>
      </w:pPr>
      <w:r>
        <w:t>Given financial information was saved, when the qualification record opens, then the stage is Qualification.</w:t>
      </w:r>
    </w:p>
    <w:p>
      <w:pPr>
        <w:pStyle w:val="ListBullet"/>
      </w:pPr>
      <w:r>
        <w:t>The stage path shows Qualification, Needs Analysis, Loan Review, Decision Made, and Closed.</w:t>
      </w:r>
    </w:p>
    <w:p>
      <w:pPr>
        <w:pStyle w:val="ListBullet"/>
      </w:pPr>
      <w:r>
        <w:t>The record shows the customer account, the quote contact, the loan purpose, the total premium, the deposit, the number of repayments, the gross rate, the monthly instalment, the credit charge, and the balance payable excluding deposit.</w:t>
      </w:r>
    </w:p>
    <w:p>
      <w:pPr>
        <w:pStyle w:val="ListBullet"/>
      </w:pPr>
      <w:r>
        <w:t>The record shows the credit source and the credit score saved on Financial Information.</w:t>
      </w:r>
    </w:p>
    <w:p>
      <w:pPr>
        <w:pStyle w:val="ListBullet"/>
      </w:pPr>
      <w:r>
        <w:t>Given the broker clicks Create Quote, when the quote is created, then a success message is shown: Quote is Created Successfully !!</w:t>
      </w:r>
    </w:p>
    <w:p>
      <w:pPr>
        <w:pStyle w:val="ListBullet"/>
      </w:pPr>
      <w:r>
        <w:t>After the broker confirms that message, the prospect shows the new quote, including its quote number.</w:t>
      </w:r>
    </w:p>
    <w:p>
      <w:pPr>
        <w:pStyle w:val="ListBullet"/>
      </w:pPr>
      <w:r>
        <w:t>When the broker rests the pointer on the quote number, a short summary shows the account name, contact name, total premium, gross rate, monthly instalment, and risk assessment.</w:t>
      </w:r>
    </w:p>
    <w:p>
      <w:pPr>
        <w:pStyle w:val="ListBullet"/>
      </w:pPr>
      <w:r>
        <w:t>When the broker clicks the quote number, the full quote record opens.</w:t>
      </w:r>
    </w:p>
    <w:p>
      <w:r>
        <w:rPr>
          <w:rFonts w:ascii="Calibri" w:hAnsi="Calibri"/>
          <w:b/>
          <w:color w:val="1B5EA8"/>
          <w:sz w:val="22"/>
        </w:rPr>
        <w:t>Example data</w:t>
      </w:r>
    </w:p>
    <w:p>
      <w:pPr>
        <w:ind w:left="288"/>
      </w:pPr>
      <w:r>
        <w:rPr>
          <w:i/>
        </w:rPr>
        <w:t>Prospect name Loan for Property Insurance. Account AJC BILLINGHAM LTD. Contact CAMERON, Andrew David. Stage Qualification. Quote number 00000110. Quote name Loan for Property Insurance.</w:t>
      </w:r>
    </w:p>
    <w:p>
      <w:pPr>
        <w:pStyle w:val="Heading1"/>
      </w:pPr>
      <w:r>
        <w:t>ONB-8  Choose whether the quotation discloses broker commission</w:t>
      </w:r>
    </w:p>
    <w:p>
      <w:r>
        <w:rPr>
          <w:rFonts w:ascii="Calibri" w:hAnsi="Calibri"/>
          <w:b/>
          <w:color w:val="1B5EA8"/>
          <w:sz w:val="22"/>
        </w:rPr>
        <w:t>User story</w:t>
      </w:r>
    </w:p>
    <w:p>
      <w:r>
        <w:t>As a broker, I want to choose whether the customer sees my commission on the quotation, so that the quotation matches what we have agreed to disclose.</w:t>
      </w:r>
    </w:p>
    <w:p>
      <w:r>
        <w:rPr>
          <w:rFonts w:ascii="Calibri" w:hAnsi="Calibri"/>
          <w:b/>
          <w:color w:val="1B5EA8"/>
          <w:sz w:val="22"/>
        </w:rPr>
        <w:t>Description</w:t>
      </w:r>
    </w:p>
    <w:p>
      <w:r>
        <w:t>The quote opens in Draft. A single choice controls disclosure. If the broker leaves it unselected, the quotation does not include the commission. If the broker selects it and saves, the portal calculates the commission and shows it on the quote, and that amount can be printed on the quotation.</w:t>
      </w:r>
    </w:p>
    <w:p>
      <w:r>
        <w:rPr>
          <w:rFonts w:ascii="Calibri" w:hAnsi="Calibri"/>
          <w:b/>
          <w:color w:val="1B5EA8"/>
          <w:sz w:val="22"/>
        </w:rPr>
        <w:t>Acceptance criteria</w:t>
      </w:r>
    </w:p>
    <w:p>
      <w:pPr>
        <w:pStyle w:val="ListBullet"/>
      </w:pPr>
      <w:r>
        <w:t>Given the broker opens the new quote, when the quote is shown, then its status is Draft.</w:t>
      </w:r>
    </w:p>
    <w:p>
      <w:pPr>
        <w:pStyle w:val="ListBullet"/>
      </w:pPr>
      <w:r>
        <w:t>The quote shows the account, the contact, the total premium, the gross rate, the monthly instalment, and a risk assessment indicator.</w:t>
      </w:r>
    </w:p>
    <w:p>
      <w:pPr>
        <w:pStyle w:val="ListBullet"/>
      </w:pPr>
      <w:r>
        <w:t>The quote includes the choice Do you want to disclose the commission?</w:t>
      </w:r>
    </w:p>
    <w:p>
      <w:pPr>
        <w:pStyle w:val="ListBullet"/>
      </w:pPr>
      <w:r>
        <w:t>Given the choice is left clear, when the quotation is produced, then the broker commission is not printed on it.</w:t>
      </w:r>
    </w:p>
    <w:p>
      <w:pPr>
        <w:pStyle w:val="ListBullet"/>
      </w:pPr>
      <w:r>
        <w:t>Given the broker selects the choice and saves the quote, when the save completes, then the broker commission is calculated and shown on the quote.</w:t>
      </w:r>
    </w:p>
    <w:p>
      <w:pPr>
        <w:pStyle w:val="ListBullet"/>
      </w:pPr>
      <w:r>
        <w:t>The commission amount is calculated on save. The broker does not type that amount.</w:t>
      </w:r>
    </w:p>
    <w:p>
      <w:pPr>
        <w:pStyle w:val="ListBullet"/>
      </w:pPr>
      <w:r>
        <w:t>The quote keeps the loan figures and the financial information already captured.</w:t>
      </w:r>
    </w:p>
    <w:p>
      <w:r>
        <w:rPr>
          <w:rFonts w:ascii="Calibri" w:hAnsi="Calibri"/>
          <w:b/>
          <w:color w:val="1B5EA8"/>
          <w:sz w:val="22"/>
        </w:rPr>
        <w:t>Example data</w:t>
      </w:r>
    </w:p>
    <w:p>
      <w:pPr>
        <w:ind w:left="288"/>
      </w:pPr>
      <w:r>
        <w:rPr>
          <w:i/>
        </w:rPr>
        <w:t>Disclose commission is selected and the quote is saved. Commission percent 2.00. Commission amount 1,092.00. Quote number 00000110 remains Draft until the broker moves it.</w:t>
      </w:r>
    </w:p>
    <w:p>
      <w:pPr>
        <w:pStyle w:val="Heading1"/>
      </w:pPr>
      <w:r>
        <w:t>ONB-9  Preview the quotation and save it on the quote</w:t>
      </w:r>
    </w:p>
    <w:p>
      <w:r>
        <w:rPr>
          <w:rFonts w:ascii="Calibri" w:hAnsi="Calibri"/>
          <w:b/>
          <w:color w:val="1B5EA8"/>
          <w:sz w:val="22"/>
        </w:rPr>
        <w:t>User story</w:t>
      </w:r>
    </w:p>
    <w:p>
      <w:r>
        <w:t>As a broker, I want to preview the quotation and save it on the quote, so that the customer document matches the agreed loan.</w:t>
      </w:r>
    </w:p>
    <w:p>
      <w:r>
        <w:rPr>
          <w:rFonts w:ascii="Calibri" w:hAnsi="Calibri"/>
          <w:b/>
          <w:color w:val="1B5EA8"/>
          <w:sz w:val="22"/>
        </w:rPr>
        <w:t>Description</w:t>
      </w:r>
    </w:p>
    <w:p>
      <w:r>
        <w:t>Create PDF opens a preview of the quotation. The preview is the customer document: who it is for, the loan figures, the repayment term, and the credit information. Broker commission is included only when disclosure was saved on the quote. Save to Quote stores that preview on the quote.</w:t>
      </w:r>
    </w:p>
    <w:p>
      <w:r>
        <w:rPr>
          <w:rFonts w:ascii="Calibri" w:hAnsi="Calibri"/>
          <w:b/>
          <w:color w:val="1B5EA8"/>
          <w:sz w:val="22"/>
        </w:rPr>
        <w:t>Acceptance criteria</w:t>
      </w:r>
    </w:p>
    <w:p>
      <w:pPr>
        <w:pStyle w:val="ListBullet"/>
      </w:pPr>
      <w:r>
        <w:t>Given a quote is open, when the broker clicks Create PDF, then a PDF preview opens.</w:t>
      </w:r>
    </w:p>
    <w:p>
      <w:pPr>
        <w:pStyle w:val="ListBullet"/>
      </w:pPr>
      <w:r>
        <w:t>The preview shows the quotation addressed to the customer, with the customer name, the quote contact, the company address, the quote number, and the created date.</w:t>
      </w:r>
    </w:p>
    <w:p>
      <w:pPr>
        <w:pStyle w:val="ListBullet"/>
      </w:pPr>
      <w:r>
        <w:t>The loan summary in the preview shows the total premium, the deposit amount, the gross rate, the net rate, the number of repayments, the monthly instalment, the credit charge, and the balance payable excluding deposit.</w:t>
      </w:r>
    </w:p>
    <w:p>
      <w:pPr>
        <w:pStyle w:val="ListBullet"/>
      </w:pPr>
      <w:r>
        <w:t>The number of repayments is the repayment term the broker chose.</w:t>
      </w:r>
    </w:p>
    <w:p>
      <w:pPr>
        <w:pStyle w:val="ListBullet"/>
      </w:pPr>
      <w:r>
        <w:t>The preview shows the credit source and the credit score.</w:t>
      </w:r>
    </w:p>
    <w:p>
      <w:pPr>
        <w:pStyle w:val="ListBullet"/>
      </w:pPr>
      <w:r>
        <w:t>Given disclosure was saved as yes, when the preview is shown, then it includes the broker commission amount and a statement that the commission is disclosed, plus a place for the customer to sign and date.</w:t>
      </w:r>
    </w:p>
    <w:p>
      <w:pPr>
        <w:pStyle w:val="ListBullet"/>
      </w:pPr>
      <w:r>
        <w:t>Given disclosure was saved as no, when the preview is shown, then the broker commission is absent.</w:t>
      </w:r>
    </w:p>
    <w:p>
      <w:pPr>
        <w:pStyle w:val="ListBullet"/>
      </w:pPr>
      <w:r>
        <w:t>Given the broker clicks Save to Quote, when the save completes, then the quotation file is stored on the quote.</w:t>
      </w:r>
    </w:p>
    <w:p>
      <w:r>
        <w:rPr>
          <w:rFonts w:ascii="Calibri" w:hAnsi="Calibri"/>
          <w:b/>
          <w:color w:val="1B5EA8"/>
          <w:sz w:val="22"/>
        </w:rPr>
        <w:t>Example data</w:t>
      </w:r>
    </w:p>
    <w:p>
      <w:pPr>
        <w:ind w:left="288"/>
      </w:pPr>
      <w:r>
        <w:rPr>
          <w:i/>
        </w:rPr>
        <w:t>Quote 00000110, created 15/10/2026, customer AJC BILLINGHAM LTD, quote contact CAMERON, Andrew David. Total premium GBP 60,000.00, net rate 7, monthly instalment 9,919.00, number of repayments 6, deposit amount 5,400.00, gross rate 9.00, credit charge 4,914.00, balance payable excluding deposit 59,514.00. Credit source Experian. With disclosure on, broker commission 1,092.00 is printed.</w:t>
      </w:r>
    </w:p>
    <w:p>
      <w:pPr>
        <w:pStyle w:val="Heading1"/>
      </w:pPr>
      <w:r>
        <w:t>ONB-10  Email the quotation to the customer</w:t>
      </w:r>
    </w:p>
    <w:p>
      <w:r>
        <w:rPr>
          <w:rFonts w:ascii="Calibri" w:hAnsi="Calibri"/>
          <w:b/>
          <w:color w:val="1B5EA8"/>
          <w:sz w:val="22"/>
        </w:rPr>
        <w:t>User story</w:t>
      </w:r>
    </w:p>
    <w:p>
      <w:r>
        <w:t>As a broker, I want to email the quotation to the customer from the preview, so that the customer receives the same document I just reviewed.</w:t>
      </w:r>
    </w:p>
    <w:p>
      <w:r>
        <w:rPr>
          <w:rFonts w:ascii="Calibri" w:hAnsi="Calibri"/>
          <w:b/>
          <w:color w:val="1B5EA8"/>
          <w:sz w:val="22"/>
        </w:rPr>
        <w:t>Description</w:t>
      </w:r>
    </w:p>
    <w:p>
      <w:r>
        <w:t>From the PDF preview the broker chooses Save and Email Quote. The email is already aimed at this quote: the sender, the customer, a copy recipient, the message, and the quotation file. The broker confirms the message and sends it.</w:t>
      </w:r>
    </w:p>
    <w:p>
      <w:r>
        <w:rPr>
          <w:rFonts w:ascii="Calibri" w:hAnsi="Calibri"/>
          <w:b/>
          <w:color w:val="1B5EA8"/>
          <w:sz w:val="22"/>
        </w:rPr>
        <w:t>Acceptance criteria</w:t>
      </w:r>
    </w:p>
    <w:p>
      <w:pPr>
        <w:pStyle w:val="ListBullet"/>
      </w:pPr>
      <w:r>
        <w:t>Given the PDF preview is open, when the broker clicks Save and Email Quote, then an email window opens for this quote.</w:t>
      </w:r>
    </w:p>
    <w:p>
      <w:pPr>
        <w:pStyle w:val="ListBullet"/>
      </w:pPr>
      <w:r>
        <w:t>From is filled with the signed-in broker.</w:t>
      </w:r>
    </w:p>
    <w:p>
      <w:pPr>
        <w:pStyle w:val="ListBullet"/>
      </w:pPr>
      <w:r>
        <w:t>To is filled with the customer contact email address.</w:t>
      </w:r>
    </w:p>
    <w:p>
      <w:pPr>
        <w:pStyle w:val="ListBullet"/>
      </w:pPr>
      <w:r>
        <w:t>Bcc is filled from the quote context.</w:t>
      </w:r>
    </w:p>
    <w:p>
      <w:pPr>
        <w:pStyle w:val="ListBullet"/>
      </w:pPr>
      <w:r>
        <w:t>The quotation file is already attached, and Related To is this quote.</w:t>
      </w:r>
    </w:p>
    <w:p>
      <w:pPr>
        <w:pStyle w:val="ListBullet"/>
      </w:pPr>
      <w:r>
        <w:t>The broker can confirm or complete the subject and can review the message before sending.</w:t>
      </w:r>
    </w:p>
    <w:p>
      <w:pPr>
        <w:pStyle w:val="ListBullet"/>
      </w:pPr>
      <w:r>
        <w:t>Given the broker sends the email, when an attachment confirmation is shown, then the broker can confirm attach and send, or cancel.</w:t>
      </w:r>
    </w:p>
    <w:p>
      <w:pPr>
        <w:pStyle w:val="ListBullet"/>
      </w:pPr>
      <w:r>
        <w:t>Given the broker confirms send, when the send completes, then the quotation has been emailed to the customer and remains available on the quote.</w:t>
      </w:r>
    </w:p>
    <w:p>
      <w:r>
        <w:rPr>
          <w:rFonts w:ascii="Calibri" w:hAnsi="Calibri"/>
          <w:b/>
          <w:color w:val="1B5EA8"/>
          <w:sz w:val="22"/>
        </w:rPr>
        <w:t>Example data</w:t>
      </w:r>
    </w:p>
    <w:p>
      <w:pPr>
        <w:ind w:left="288"/>
      </w:pPr>
      <w:r>
        <w:rPr>
          <w:i/>
        </w:rPr>
        <w:t>To test@test.com. Attachment name follows the quote, for example Loan for Property Insurance. Related To is that same quote. Subject is confirmed by the broker before send.</w:t>
      </w:r>
    </w:p>
    <w:p>
      <w:pPr>
        <w:pStyle w:val="Heading1"/>
      </w:pPr>
      <w:r>
        <w:t>Example data, kept apart from the rules</w:t>
      </w:r>
    </w:p>
    <w:p>
      <w:r>
        <w:t>Use these samples when preparing a test. They do not limit the stories to one company or one set of figures.</w:t>
      </w:r>
    </w:p>
    <w:p>
      <w:pPr>
        <w:pStyle w:val="Heading2"/>
      </w:pPr>
      <w:r>
        <w:t>Sample A — company search and contact</w:t>
      </w:r>
    </w:p>
    <w:tbl>
      <w:tblPr>
        <w:tblStyle w:val="TableGrid"/>
        <w:tblW w:type="auto" w:w="0"/>
        <w:tblLook w:firstColumn="1" w:firstRow="1" w:lastColumn="0" w:lastRow="0" w:noHBand="0" w:noVBand="1" w:val="04A0"/>
      </w:tblPr>
      <w:tblGrid>
        <w:gridCol w:w="4824"/>
        <w:gridCol w:w="4824"/>
      </w:tblGrid>
      <w:tr>
        <w:tc>
          <w:tcPr>
            <w:tcW w:type="dxa" w:w="4824"/>
          </w:tcPr>
          <w:p>
            <w:r>
              <w:t>Field</w:t>
            </w:r>
          </w:p>
        </w:tc>
        <w:tc>
          <w:tcPr>
            <w:tcW w:type="dxa" w:w="4824"/>
          </w:tcPr>
          <w:p>
            <w:r>
              <w:t>Sample value</w:t>
            </w:r>
          </w:p>
        </w:tc>
      </w:tr>
      <w:tr>
        <w:tc>
          <w:tcPr>
            <w:tcW w:type="dxa" w:w="4824"/>
          </w:tcPr>
          <w:p>
            <w:r>
              <w:t>Company search</w:t>
            </w:r>
          </w:p>
        </w:tc>
        <w:tc>
          <w:tcPr>
            <w:tcW w:type="dxa" w:w="4824"/>
          </w:tcPr>
          <w:p>
            <w:r>
              <w:t>Aj Bell</w:t>
            </w:r>
          </w:p>
        </w:tc>
      </w:tr>
      <w:tr>
        <w:tc>
          <w:tcPr>
            <w:tcW w:type="dxa" w:w="4824"/>
          </w:tcPr>
          <w:p>
            <w:r>
              <w:t>Company name</w:t>
            </w:r>
          </w:p>
        </w:tc>
        <w:tc>
          <w:tcPr>
            <w:tcW w:type="dxa" w:w="4824"/>
          </w:tcPr>
          <w:p>
            <w:r>
              <w:t>AJ BELL PLC</w:t>
            </w:r>
          </w:p>
        </w:tc>
      </w:tr>
      <w:tr>
        <w:tc>
          <w:tcPr>
            <w:tcW w:type="dxa" w:w="4824"/>
          </w:tcPr>
          <w:p>
            <w:r>
              <w:t>Company number</w:t>
            </w:r>
          </w:p>
        </w:tc>
        <w:tc>
          <w:tcPr>
            <w:tcW w:type="dxa" w:w="4824"/>
          </w:tcPr>
          <w:p>
            <w:r>
              <w:t>04503206</w:t>
            </w:r>
          </w:p>
        </w:tc>
      </w:tr>
      <w:tr>
        <w:tc>
          <w:tcPr>
            <w:tcW w:type="dxa" w:w="4824"/>
          </w:tcPr>
          <w:p>
            <w:r>
              <w:t>Status</w:t>
            </w:r>
          </w:p>
        </w:tc>
        <w:tc>
          <w:tcPr>
            <w:tcW w:type="dxa" w:w="4824"/>
          </w:tcPr>
          <w:p>
            <w:r>
              <w:t>Active</w:t>
            </w:r>
          </w:p>
        </w:tc>
      </w:tr>
      <w:tr>
        <w:tc>
          <w:tcPr>
            <w:tcW w:type="dxa" w:w="4824"/>
          </w:tcPr>
          <w:p>
            <w:r>
              <w:t>Address</w:t>
            </w:r>
          </w:p>
        </w:tc>
        <w:tc>
          <w:tcPr>
            <w:tcW w:type="dxa" w:w="4824"/>
          </w:tcPr>
          <w:p>
            <w:r>
              <w:t>Exchange Quay, Salford Quays, M5 3EE</w:t>
            </w:r>
          </w:p>
        </w:tc>
      </w:tr>
      <w:tr>
        <w:tc>
          <w:tcPr>
            <w:tcW w:type="dxa" w:w="4824"/>
          </w:tcPr>
          <w:p>
            <w:r>
              <w:t>Contact</w:t>
            </w:r>
          </w:p>
        </w:tc>
        <w:tc>
          <w:tcPr>
            <w:tcW w:type="dxa" w:w="4824"/>
          </w:tcPr>
          <w:p>
            <w:r>
              <w:t>BIRCH, Peter Michael</w:t>
            </w:r>
          </w:p>
        </w:tc>
      </w:tr>
      <w:tr>
        <w:tc>
          <w:tcPr>
            <w:tcW w:type="dxa" w:w="4824"/>
          </w:tcPr>
          <w:p>
            <w:r>
              <w:t>Email</w:t>
            </w:r>
          </w:p>
        </w:tc>
        <w:tc>
          <w:tcPr>
            <w:tcW w:type="dxa" w:w="4824"/>
          </w:tcPr>
          <w:p>
            <w:r>
              <w:t>test@test.com</w:t>
            </w:r>
          </w:p>
        </w:tc>
      </w:tr>
    </w:tbl>
    <w:p>
      <w:pPr>
        <w:pStyle w:val="Heading2"/>
      </w:pPr>
      <w:r>
        <w:t>Sample B — loan, quote, and email</w:t>
      </w:r>
    </w:p>
    <w:p>
      <w:r>
        <w:t>This sample is the walkthrough that continues from Loan Information through the quotation email. Instalment count 6 is one allowed choice. Purpose Property Insurance is one allowed choice. Credit score 750 is the sample to type on Financial Information.</w:t>
      </w:r>
    </w:p>
    <w:tbl>
      <w:tblPr>
        <w:tblStyle w:val="TableGrid"/>
        <w:tblW w:type="auto" w:w="0"/>
        <w:tblLook w:firstColumn="1" w:firstRow="1" w:lastColumn="0" w:lastRow="0" w:noHBand="0" w:noVBand="1" w:val="04A0"/>
      </w:tblPr>
      <w:tblGrid>
        <w:gridCol w:w="4824"/>
        <w:gridCol w:w="4824"/>
      </w:tblGrid>
      <w:tr>
        <w:tc>
          <w:tcPr>
            <w:tcW w:type="dxa" w:w="4824"/>
          </w:tcPr>
          <w:p>
            <w:r>
              <w:t>Field</w:t>
            </w:r>
          </w:p>
        </w:tc>
        <w:tc>
          <w:tcPr>
            <w:tcW w:type="dxa" w:w="4824"/>
          </w:tcPr>
          <w:p>
            <w:r>
              <w:t>Sample value</w:t>
            </w:r>
          </w:p>
        </w:tc>
      </w:tr>
      <w:tr>
        <w:tc>
          <w:tcPr>
            <w:tcW w:type="dxa" w:w="4824"/>
          </w:tcPr>
          <w:p>
            <w:r>
              <w:t>Account</w:t>
            </w:r>
          </w:p>
        </w:tc>
        <w:tc>
          <w:tcPr>
            <w:tcW w:type="dxa" w:w="4824"/>
          </w:tcPr>
          <w:p>
            <w:r>
              <w:t>AJC BILLINGHAM LTD</w:t>
            </w:r>
          </w:p>
        </w:tc>
      </w:tr>
      <w:tr>
        <w:tc>
          <w:tcPr>
            <w:tcW w:type="dxa" w:w="4824"/>
          </w:tcPr>
          <w:p>
            <w:r>
              <w:t>Contact</w:t>
            </w:r>
          </w:p>
        </w:tc>
        <w:tc>
          <w:tcPr>
            <w:tcW w:type="dxa" w:w="4824"/>
          </w:tcPr>
          <w:p>
            <w:r>
              <w:t>CAMERON, Andrew David</w:t>
            </w:r>
          </w:p>
        </w:tc>
      </w:tr>
      <w:tr>
        <w:tc>
          <w:tcPr>
            <w:tcW w:type="dxa" w:w="4824"/>
          </w:tcPr>
          <w:p>
            <w:r>
              <w:t>Total premium</w:t>
            </w:r>
          </w:p>
        </w:tc>
        <w:tc>
          <w:tcPr>
            <w:tcW w:type="dxa" w:w="4824"/>
          </w:tcPr>
          <w:p>
            <w:r>
              <w:t>60000 GBP</w:t>
            </w:r>
          </w:p>
        </w:tc>
      </w:tr>
      <w:tr>
        <w:tc>
          <w:tcPr>
            <w:tcW w:type="dxa" w:w="4824"/>
          </w:tcPr>
          <w:p>
            <w:r>
              <w:t>Deposit percent</w:t>
            </w:r>
          </w:p>
        </w:tc>
        <w:tc>
          <w:tcPr>
            <w:tcW w:type="dxa" w:w="4824"/>
          </w:tcPr>
          <w:p>
            <w:r>
              <w:t>9</w:t>
            </w:r>
          </w:p>
        </w:tc>
      </w:tr>
      <w:tr>
        <w:tc>
          <w:tcPr>
            <w:tcW w:type="dxa" w:w="4824"/>
          </w:tcPr>
          <w:p>
            <w:r>
              <w:t>No. of repayments</w:t>
            </w:r>
          </w:p>
        </w:tc>
        <w:tc>
          <w:tcPr>
            <w:tcW w:type="dxa" w:w="4824"/>
          </w:tcPr>
          <w:p>
            <w:r>
              <w:t>6, chosen from 3, 6, 9, 12, or 24</w:t>
            </w:r>
          </w:p>
        </w:tc>
      </w:tr>
      <w:tr>
        <w:tc>
          <w:tcPr>
            <w:tcW w:type="dxa" w:w="4824"/>
          </w:tcPr>
          <w:p>
            <w:r>
              <w:t>Gross rate</w:t>
            </w:r>
          </w:p>
        </w:tc>
        <w:tc>
          <w:tcPr>
            <w:tcW w:type="dxa" w:w="4824"/>
          </w:tcPr>
          <w:p>
            <w:r>
              <w:t>9</w:t>
            </w:r>
          </w:p>
        </w:tc>
      </w:tr>
      <w:tr>
        <w:tc>
          <w:tcPr>
            <w:tcW w:type="dxa" w:w="4824"/>
          </w:tcPr>
          <w:p>
            <w:r>
              <w:t>Purpose of loan</w:t>
            </w:r>
          </w:p>
        </w:tc>
        <w:tc>
          <w:tcPr>
            <w:tcW w:type="dxa" w:w="4824"/>
          </w:tcPr>
          <w:p>
            <w:r>
              <w:t>Property Insurance, chosen from Property Insurance, Life Insurance, or Medical insurance</w:t>
            </w:r>
          </w:p>
        </w:tc>
      </w:tr>
      <w:tr>
        <w:tc>
          <w:tcPr>
            <w:tcW w:type="dxa" w:w="4824"/>
          </w:tcPr>
          <w:p>
            <w:r>
              <w:t>Deposit amount</w:t>
            </w:r>
          </w:p>
        </w:tc>
        <w:tc>
          <w:tcPr>
            <w:tcW w:type="dxa" w:w="4824"/>
          </w:tcPr>
          <w:p>
            <w:r>
              <w:t>5,400.00</w:t>
            </w:r>
          </w:p>
        </w:tc>
      </w:tr>
      <w:tr>
        <w:tc>
          <w:tcPr>
            <w:tcW w:type="dxa" w:w="4824"/>
          </w:tcPr>
          <w:p>
            <w:r>
              <w:t>Credit charge</w:t>
            </w:r>
          </w:p>
        </w:tc>
        <w:tc>
          <w:tcPr>
            <w:tcW w:type="dxa" w:w="4824"/>
          </w:tcPr>
          <w:p>
            <w:r>
              <w:t>4,914.00</w:t>
            </w:r>
          </w:p>
        </w:tc>
      </w:tr>
      <w:tr>
        <w:tc>
          <w:tcPr>
            <w:tcW w:type="dxa" w:w="4824"/>
          </w:tcPr>
          <w:p>
            <w:r>
              <w:t>Monthly instalment</w:t>
            </w:r>
          </w:p>
        </w:tc>
        <w:tc>
          <w:tcPr>
            <w:tcW w:type="dxa" w:w="4824"/>
          </w:tcPr>
          <w:p>
            <w:r>
              <w:t>9,919.00</w:t>
            </w:r>
          </w:p>
        </w:tc>
      </w:tr>
      <w:tr>
        <w:tc>
          <w:tcPr>
            <w:tcW w:type="dxa" w:w="4824"/>
          </w:tcPr>
          <w:p>
            <w:r>
              <w:t>Balance payable excluding deposit</w:t>
            </w:r>
          </w:p>
        </w:tc>
        <w:tc>
          <w:tcPr>
            <w:tcW w:type="dxa" w:w="4824"/>
          </w:tcPr>
          <w:p>
            <w:r>
              <w:t>59,514.00</w:t>
            </w:r>
          </w:p>
        </w:tc>
      </w:tr>
      <w:tr>
        <w:tc>
          <w:tcPr>
            <w:tcW w:type="dxa" w:w="4824"/>
          </w:tcPr>
          <w:p>
            <w:r>
              <w:t>Net rate shown on the quotation</w:t>
            </w:r>
          </w:p>
        </w:tc>
        <w:tc>
          <w:tcPr>
            <w:tcW w:type="dxa" w:w="4824"/>
          </w:tcPr>
          <w:p>
            <w:r>
              <w:t>7</w:t>
            </w:r>
          </w:p>
        </w:tc>
      </w:tr>
      <w:tr>
        <w:tc>
          <w:tcPr>
            <w:tcW w:type="dxa" w:w="4824"/>
          </w:tcPr>
          <w:p>
            <w:r>
              <w:t>Credit source</w:t>
            </w:r>
          </w:p>
        </w:tc>
        <w:tc>
          <w:tcPr>
            <w:tcW w:type="dxa" w:w="4824"/>
          </w:tcPr>
          <w:p>
            <w:r>
              <w:t>Experian, chosen from Experian, Equifax, or TransUnion</w:t>
            </w:r>
          </w:p>
        </w:tc>
      </w:tr>
      <w:tr>
        <w:tc>
          <w:tcPr>
            <w:tcW w:type="dxa" w:w="4824"/>
          </w:tcPr>
          <w:p>
            <w:r>
              <w:t>Credit score</w:t>
            </w:r>
          </w:p>
        </w:tc>
        <w:tc>
          <w:tcPr>
            <w:tcW w:type="dxa" w:w="4824"/>
          </w:tcPr>
          <w:p>
            <w:r>
              <w:t>750</w:t>
            </w:r>
          </w:p>
        </w:tc>
      </w:tr>
      <w:tr>
        <w:tc>
          <w:tcPr>
            <w:tcW w:type="dxa" w:w="4824"/>
          </w:tcPr>
          <w:p>
            <w:r>
              <w:t>Quote number</w:t>
            </w:r>
          </w:p>
        </w:tc>
        <w:tc>
          <w:tcPr>
            <w:tcW w:type="dxa" w:w="4824"/>
          </w:tcPr>
          <w:p>
            <w:r>
              <w:t>00000110</w:t>
            </w:r>
          </w:p>
        </w:tc>
      </w:tr>
      <w:tr>
        <w:tc>
          <w:tcPr>
            <w:tcW w:type="dxa" w:w="4824"/>
          </w:tcPr>
          <w:p>
            <w:r>
              <w:t>Disclose commission</w:t>
            </w:r>
          </w:p>
        </w:tc>
        <w:tc>
          <w:tcPr>
            <w:tcW w:type="dxa" w:w="4824"/>
          </w:tcPr>
          <w:p>
            <w:r>
              <w:t>Yes</w:t>
            </w:r>
          </w:p>
        </w:tc>
      </w:tr>
      <w:tr>
        <w:tc>
          <w:tcPr>
            <w:tcW w:type="dxa" w:w="4824"/>
          </w:tcPr>
          <w:p>
            <w:r>
              <w:t>Commission percent</w:t>
            </w:r>
          </w:p>
        </w:tc>
        <w:tc>
          <w:tcPr>
            <w:tcW w:type="dxa" w:w="4824"/>
          </w:tcPr>
          <w:p>
            <w:r>
              <w:t>2.00</w:t>
            </w:r>
          </w:p>
        </w:tc>
      </w:tr>
      <w:tr>
        <w:tc>
          <w:tcPr>
            <w:tcW w:type="dxa" w:w="4824"/>
          </w:tcPr>
          <w:p>
            <w:r>
              <w:t>Commission amount</w:t>
            </w:r>
          </w:p>
        </w:tc>
        <w:tc>
          <w:tcPr>
            <w:tcW w:type="dxa" w:w="4824"/>
          </w:tcPr>
          <w:p>
            <w:r>
              <w:t>1,092.00</w:t>
            </w:r>
          </w:p>
        </w:tc>
      </w:tr>
      <w:tr>
        <w:tc>
          <w:tcPr>
            <w:tcW w:type="dxa" w:w="4824"/>
          </w:tcPr>
          <w:p>
            <w:r>
              <w:t>Email To</w:t>
            </w:r>
          </w:p>
        </w:tc>
        <w:tc>
          <w:tcPr>
            <w:tcW w:type="dxa" w:w="4824"/>
          </w:tcPr>
          <w:p>
            <w:r>
              <w:t>test@test.com</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