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5AAB" w14:textId="77777777" w:rsidR="00F428DD" w:rsidRPr="00B24FD9" w:rsidRDefault="00000000">
      <w:pPr>
        <w:jc w:val="center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32"/>
        </w:rPr>
        <w:t>REGULATORY STRATEGY PLAN (RSP) - INDIA</w:t>
      </w:r>
    </w:p>
    <w:p w14:paraId="081E10FD" w14:textId="77777777" w:rsidR="00F428DD" w:rsidRPr="00B24FD9" w:rsidRDefault="00000000">
      <w:pPr>
        <w:jc w:val="center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i/>
          <w:sz w:val="20"/>
        </w:rPr>
        <w:t>CDSCO Medical Device Rules (MDR) 2017 Market Access Path</w:t>
      </w:r>
      <w:r w:rsidRPr="00B24FD9">
        <w:rPr>
          <w:rFonts w:ascii="Times New Roman" w:hAnsi="Times New Roman" w:cs="Times New Roman"/>
          <w:i/>
          <w:sz w:val="20"/>
        </w:rPr>
        <w:br/>
        <w:t>Form ID: RA-RSP-IND-03 | Revision: 1.0</w:t>
      </w:r>
    </w:p>
    <w:p w14:paraId="047E7C9A" w14:textId="77777777" w:rsidR="00F428DD" w:rsidRPr="00B24FD9" w:rsidRDefault="00000000">
      <w:pPr>
        <w:spacing w:before="280" w:after="120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26"/>
        </w:rPr>
        <w:t>1. CDSCO Device Identification &amp; Commercial Profile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F428DD" w:rsidRPr="00B24FD9" w14:paraId="1C374FB3" w14:textId="77777777">
        <w:trPr>
          <w:jc w:val="center"/>
        </w:trPr>
        <w:tc>
          <w:tcPr>
            <w:tcW w:w="3168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EC663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Generic / Brand Name: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D7E6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20"/>
              </w:rPr>
              <w:t>[Enter Proprietary Brand Name and Generic Device nomenclature]</w:t>
            </w:r>
          </w:p>
        </w:tc>
      </w:tr>
      <w:tr w:rsidR="00F428DD" w:rsidRPr="00B24FD9" w14:paraId="26EF8645" w14:textId="77777777">
        <w:trPr>
          <w:jc w:val="center"/>
        </w:trPr>
        <w:tc>
          <w:tcPr>
            <w:tcW w:w="3168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9396E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Intended Use Statement: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CFBAA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20"/>
              </w:rPr>
              <w:t>[Provide exact intended clinical purpose statement aligned with Indian medical guidelines]</w:t>
            </w:r>
          </w:p>
        </w:tc>
      </w:tr>
      <w:tr w:rsidR="00F428DD" w:rsidRPr="00B24FD9" w14:paraId="2898AA87" w14:textId="77777777">
        <w:trPr>
          <w:jc w:val="center"/>
        </w:trPr>
        <w:tc>
          <w:tcPr>
            <w:tcW w:w="3168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ED2EB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Device Construction: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E50A5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Non-Invasive     </w:t>
            </w: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Invasive (Transient/Short-Term)     </w:t>
            </w: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Active Implantable     </w:t>
            </w: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IVD</w:t>
            </w:r>
          </w:p>
        </w:tc>
      </w:tr>
      <w:tr w:rsidR="00F428DD" w:rsidRPr="00B24FD9" w14:paraId="67C8E0C1" w14:textId="77777777">
        <w:trPr>
          <w:jc w:val="center"/>
        </w:trPr>
        <w:tc>
          <w:tcPr>
            <w:tcW w:w="3168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2B5B1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Manufacturing Context: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10711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Indigenous Manufacture (Form MD-3 / MD-5)       </w:t>
            </w:r>
            <w:r w:rsidRPr="00B24FD9">
              <w:rPr>
                <w:rFonts w:ascii="Segoe UI Symbol" w:hAnsi="Segoe UI Symbol" w:cs="Segoe UI Symbol"/>
                <w:sz w:val="20"/>
              </w:rPr>
              <w:t>☐</w:t>
            </w:r>
            <w:r w:rsidRPr="00B24FD9">
              <w:rPr>
                <w:rFonts w:ascii="Times New Roman" w:hAnsi="Times New Roman" w:cs="Times New Roman"/>
                <w:sz w:val="20"/>
              </w:rPr>
              <w:t xml:space="preserve"> Imported Device (Form MD-14)</w:t>
            </w:r>
          </w:p>
        </w:tc>
      </w:tr>
      <w:tr w:rsidR="00F428DD" w:rsidRPr="00B24FD9" w14:paraId="640114AD" w14:textId="77777777">
        <w:trPr>
          <w:jc w:val="center"/>
        </w:trPr>
        <w:tc>
          <w:tcPr>
            <w:tcW w:w="3168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33431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Indian Authorized Agent:</w:t>
            </w:r>
          </w:p>
        </w:tc>
        <w:tc>
          <w:tcPr>
            <w:tcW w:w="61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5FABE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20"/>
              </w:rPr>
              <w:t>[Name, Address, and MD-00 License info if importing into India via an Authorized Agent]</w:t>
            </w:r>
          </w:p>
        </w:tc>
      </w:tr>
    </w:tbl>
    <w:p w14:paraId="18831FE5" w14:textId="77777777" w:rsidR="00F428DD" w:rsidRPr="00B24FD9" w:rsidRDefault="00000000">
      <w:pPr>
        <w:spacing w:before="280" w:after="120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26"/>
        </w:rPr>
        <w:t>2. CDSCO Risk Classification &amp; Rationale (MDR 2017)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312"/>
        <w:gridCol w:w="3888"/>
      </w:tblGrid>
      <w:tr w:rsidR="00F428DD" w:rsidRPr="00B24FD9" w14:paraId="5E6AEDCF" w14:textId="77777777">
        <w:trPr>
          <w:jc w:val="center"/>
        </w:trPr>
        <w:tc>
          <w:tcPr>
            <w:tcW w:w="2160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B4F02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CDSCO Risk Class</w:t>
            </w:r>
          </w:p>
        </w:tc>
        <w:tc>
          <w:tcPr>
            <w:tcW w:w="3312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2F01F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Licensing Authority Context</w:t>
            </w:r>
          </w:p>
        </w:tc>
        <w:tc>
          <w:tcPr>
            <w:tcW w:w="3888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29A6B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Regulatory Rationale &amp; Rule Index</w:t>
            </w:r>
          </w:p>
        </w:tc>
      </w:tr>
      <w:tr w:rsidR="00F428DD" w:rsidRPr="00B24FD9" w14:paraId="5F5B05E5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21077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Class A</w:t>
            </w:r>
            <w:r w:rsidRPr="00B24FD9">
              <w:rPr>
                <w:rFonts w:ascii="Times New Roman" w:hAnsi="Times New Roman" w:cs="Times New Roman"/>
                <w:sz w:val="19"/>
              </w:rPr>
              <w:br/>
              <w:t>(Low Risk)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E7F24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State Licensing Authority (SLA)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08715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[Check if applicable based on First Schedule parameters]</w:t>
            </w:r>
          </w:p>
        </w:tc>
      </w:tr>
      <w:tr w:rsidR="00F428DD" w:rsidRPr="00B24FD9" w14:paraId="518AD128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E1728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Class B</w:t>
            </w:r>
            <w:r w:rsidRPr="00B24FD9">
              <w:rPr>
                <w:rFonts w:ascii="Times New Roman" w:hAnsi="Times New Roman" w:cs="Times New Roman"/>
                <w:sz w:val="19"/>
              </w:rPr>
              <w:br/>
              <w:t>(Low-Moderate Risk)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B21C3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State Licensing Authority (SLA) audited by Central Authority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B1393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[Check if applicable based on First Schedule parameters]</w:t>
            </w:r>
          </w:p>
        </w:tc>
      </w:tr>
      <w:tr w:rsidR="00F428DD" w:rsidRPr="00B24FD9" w14:paraId="14B6D83A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6D4CE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Class C</w:t>
            </w:r>
            <w:r w:rsidRPr="00B24FD9">
              <w:rPr>
                <w:rFonts w:ascii="Times New Roman" w:hAnsi="Times New Roman" w:cs="Times New Roman"/>
                <w:sz w:val="19"/>
              </w:rPr>
              <w:br/>
              <w:t>(Moderate-High Risk)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9EC48B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Central Licensing Authority (CLA / DCGI)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6DCF0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[Check if applicable based on First Schedule parameters]</w:t>
            </w:r>
          </w:p>
        </w:tc>
      </w:tr>
      <w:tr w:rsidR="00F428DD" w:rsidRPr="00B24FD9" w14:paraId="4203D55C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1F845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Class D</w:t>
            </w:r>
            <w:r w:rsidRPr="00B24FD9">
              <w:rPr>
                <w:rFonts w:ascii="Times New Roman" w:hAnsi="Times New Roman" w:cs="Times New Roman"/>
                <w:sz w:val="19"/>
              </w:rPr>
              <w:br/>
              <w:t>(High Risk)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E48AF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Central Licensing Authority (CLA / DCGI)</w:t>
            </w:r>
          </w:p>
        </w:tc>
        <w:tc>
          <w:tcPr>
            <w:tcW w:w="38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71E57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[Check if applicable based on First Schedule parameters]</w:t>
            </w:r>
          </w:p>
        </w:tc>
      </w:tr>
    </w:tbl>
    <w:p w14:paraId="281CF786" w14:textId="77777777" w:rsidR="00F428DD" w:rsidRPr="00B24FD9" w:rsidRDefault="00000000">
      <w:pPr>
        <w:spacing w:before="280" w:after="120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26"/>
        </w:rPr>
        <w:t>3. Essential Principles of Safety &amp; Performance Compliance Tracking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312"/>
        <w:gridCol w:w="1584"/>
        <w:gridCol w:w="2304"/>
        <w:gridCol w:w="2160"/>
      </w:tblGrid>
      <w:tr w:rsidR="00F428DD" w:rsidRPr="00B24FD9" w14:paraId="12422DD5" w14:textId="77777777">
        <w:trPr>
          <w:jc w:val="center"/>
        </w:trPr>
        <w:tc>
          <w:tcPr>
            <w:tcW w:w="3312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0A5FE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19"/>
              </w:rPr>
              <w:t>Essential Principle Requirement</w:t>
            </w:r>
          </w:p>
        </w:tc>
        <w:tc>
          <w:tcPr>
            <w:tcW w:w="1584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D0B12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19"/>
              </w:rPr>
              <w:t>Applicability</w:t>
            </w:r>
          </w:p>
        </w:tc>
        <w:tc>
          <w:tcPr>
            <w:tcW w:w="2304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E6683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19"/>
              </w:rPr>
              <w:t>Standard/Method Used</w:t>
            </w:r>
          </w:p>
        </w:tc>
        <w:tc>
          <w:tcPr>
            <w:tcW w:w="2160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F998B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19"/>
              </w:rPr>
              <w:t xml:space="preserve">Document / Evidence </w:t>
            </w:r>
            <w:r w:rsidRPr="00B24FD9">
              <w:rPr>
                <w:rFonts w:ascii="Times New Roman" w:hAnsi="Times New Roman" w:cs="Times New Roman"/>
                <w:b/>
                <w:sz w:val="19"/>
              </w:rPr>
              <w:lastRenderedPageBreak/>
              <w:t>Cross-Ref</w:t>
            </w:r>
          </w:p>
        </w:tc>
      </w:tr>
      <w:tr w:rsidR="00F428DD" w:rsidRPr="00B24FD9" w14:paraId="5DF6717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5110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lastRenderedPageBreak/>
              <w:t>General Safety Requirements (Device does not compromise health or clinical state)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B32C6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Yes  </w:t>
            </w: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No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7D216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[e.g., ISO 14971 Risk Dossier]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36F01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[Dossier Section Ref #]</w:t>
            </w:r>
          </w:p>
        </w:tc>
      </w:tr>
      <w:tr w:rsidR="00F428DD" w:rsidRPr="00B24FD9" w14:paraId="423AC259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C0F50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Chemical, Physical and Biological properties (Biocompatibility matrices)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46088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Yes  </w:t>
            </w: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No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80D88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[e.g., ISO 10993 Reports]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C093A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[Lab Report Ref #]</w:t>
            </w:r>
          </w:p>
        </w:tc>
      </w:tr>
      <w:tr w:rsidR="00F428DD" w:rsidRPr="00B24FD9" w14:paraId="27911D85" w14:textId="77777777">
        <w:trPr>
          <w:jc w:val="center"/>
        </w:trPr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EA6B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Sterilization &amp; Environmental Properties (Sterile state barrier retention)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F19A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Yes  </w:t>
            </w: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No  </w:t>
            </w:r>
            <w:r w:rsidRPr="00B24FD9">
              <w:rPr>
                <w:rFonts w:ascii="Segoe UI Symbol" w:hAnsi="Segoe UI Symbol" w:cs="Segoe UI Symbol"/>
                <w:sz w:val="18"/>
              </w:rPr>
              <w:t>☐</w:t>
            </w:r>
            <w:r w:rsidRPr="00B24FD9">
              <w:rPr>
                <w:rFonts w:ascii="Times New Roman" w:hAnsi="Times New Roman" w:cs="Times New Roman"/>
                <w:sz w:val="18"/>
              </w:rPr>
              <w:t xml:space="preserve"> N/A</w:t>
            </w:r>
          </w:p>
        </w:tc>
        <w:tc>
          <w:tcPr>
            <w:tcW w:w="23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79E74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[e.g., ISO 11135 / ISO 11137 Validation]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68534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8"/>
              </w:rPr>
              <w:t>[Sterility Report Ref #]</w:t>
            </w:r>
          </w:p>
        </w:tc>
      </w:tr>
    </w:tbl>
    <w:p w14:paraId="05263416" w14:textId="77777777" w:rsidR="00F428DD" w:rsidRPr="00B24FD9" w:rsidRDefault="00000000">
      <w:pPr>
        <w:spacing w:before="280" w:after="120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26"/>
        </w:rPr>
        <w:t>4. SUGAM Portal Submission &amp; Targeted Milestones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168"/>
        <w:gridCol w:w="2016"/>
        <w:gridCol w:w="2016"/>
        <w:gridCol w:w="2160"/>
      </w:tblGrid>
      <w:tr w:rsidR="00F428DD" w:rsidRPr="00B24FD9" w14:paraId="5BA10F56" w14:textId="77777777">
        <w:trPr>
          <w:jc w:val="center"/>
        </w:trPr>
        <w:tc>
          <w:tcPr>
            <w:tcW w:w="3168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8EF62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Regulatory Lifecycle Phase</w:t>
            </w:r>
          </w:p>
        </w:tc>
        <w:tc>
          <w:tcPr>
            <w:tcW w:w="2016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44FB4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Required Application Form</w:t>
            </w:r>
          </w:p>
        </w:tc>
        <w:tc>
          <w:tcPr>
            <w:tcW w:w="2016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282B6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Target Submission Date</w:t>
            </w:r>
          </w:p>
        </w:tc>
        <w:tc>
          <w:tcPr>
            <w:tcW w:w="2160" w:type="dxa"/>
            <w:shd w:val="clear" w:color="auto" w:fill="D95D3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D3D2F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Est. Government Fees (INR)</w:t>
            </w:r>
          </w:p>
        </w:tc>
      </w:tr>
      <w:tr w:rsidR="00F428DD" w:rsidRPr="00B24FD9" w14:paraId="3650A5DC" w14:textId="77777777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6393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Manufacturing License Approval (Class A/B vs C/D)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E1786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Form MD-3 or Form MD-7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94506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9CCBF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[Verify vs Chapter III/IV fee structures]</w:t>
            </w:r>
          </w:p>
        </w:tc>
      </w:tr>
      <w:tr w:rsidR="00F428DD" w:rsidRPr="00B24FD9" w14:paraId="43A6B901" w14:textId="77777777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7C708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Import License Registration Dossier Upload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B5D25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Form MD-14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102BF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E33CF7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[Verify vs Fifth Schedule fee matrices]</w:t>
            </w:r>
          </w:p>
        </w:tc>
      </w:tr>
      <w:tr w:rsidR="00F428DD" w:rsidRPr="00B24FD9" w14:paraId="66FA69C9" w14:textId="77777777">
        <w:trPr>
          <w:jc w:val="center"/>
        </w:trPr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43D11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Test License for Clinical/Evaluation Batches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7AFFC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Form MD-12</w:t>
            </w:r>
          </w:p>
        </w:tc>
        <w:tc>
          <w:tcPr>
            <w:tcW w:w="20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7254C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[DD-MMM-YYYY]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EAAC6" w14:textId="77777777" w:rsidR="00F428DD" w:rsidRPr="00B24FD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[Verify fee per product variant]</w:t>
            </w:r>
          </w:p>
        </w:tc>
      </w:tr>
    </w:tbl>
    <w:p w14:paraId="2FB92787" w14:textId="77777777" w:rsidR="00F428DD" w:rsidRPr="00B24FD9" w:rsidRDefault="00000000">
      <w:pPr>
        <w:spacing w:before="280" w:after="120"/>
        <w:rPr>
          <w:rFonts w:ascii="Times New Roman" w:hAnsi="Times New Roman" w:cs="Times New Roman"/>
        </w:rPr>
      </w:pPr>
      <w:r w:rsidRPr="00B24FD9">
        <w:rPr>
          <w:rFonts w:ascii="Times New Roman" w:hAnsi="Times New Roman" w:cs="Times New Roman"/>
          <w:b/>
          <w:sz w:val="26"/>
        </w:rPr>
        <w:t>5. Strategy Endorsement &amp; Sign-offs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320"/>
        <w:gridCol w:w="2880"/>
        <w:gridCol w:w="2160"/>
      </w:tblGrid>
      <w:tr w:rsidR="00F428DD" w:rsidRPr="00B24FD9" w14:paraId="320B79A6" w14:textId="77777777">
        <w:trPr>
          <w:jc w:val="center"/>
        </w:trPr>
        <w:tc>
          <w:tcPr>
            <w:tcW w:w="4320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E21E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Strategic Approver Role</w:t>
            </w:r>
          </w:p>
        </w:tc>
        <w:tc>
          <w:tcPr>
            <w:tcW w:w="2880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7C682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Digital / Physical Signature</w:t>
            </w:r>
          </w:p>
        </w:tc>
        <w:tc>
          <w:tcPr>
            <w:tcW w:w="2160" w:type="dxa"/>
            <w:shd w:val="clear" w:color="auto" w:fill="FDF8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71B33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b/>
                <w:sz w:val="20"/>
              </w:rPr>
              <w:t>Date Approved</w:t>
            </w:r>
          </w:p>
        </w:tc>
      </w:tr>
      <w:tr w:rsidR="00F428DD" w:rsidRPr="00B24FD9" w14:paraId="065EDDAB" w14:textId="77777777">
        <w:trPr>
          <w:jc w:val="center"/>
        </w:trPr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6B489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  <w:sz w:val="19"/>
              </w:rPr>
              <w:t>Country Regulatory Lead (India Market Focus)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8E6CE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</w:rPr>
              <w:t>[Sign off on SUGAM Readiness]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B2A34" w14:textId="77777777" w:rsidR="00F428DD" w:rsidRPr="00B24FD9" w:rsidRDefault="00000000">
            <w:pPr>
              <w:rPr>
                <w:rFonts w:ascii="Times New Roman" w:hAnsi="Times New Roman" w:cs="Times New Roman"/>
              </w:rPr>
            </w:pPr>
            <w:r w:rsidRPr="00B24FD9">
              <w:rPr>
                <w:rFonts w:ascii="Times New Roman" w:hAnsi="Times New Roman" w:cs="Times New Roman"/>
              </w:rPr>
              <w:t>[Date]</w:t>
            </w:r>
          </w:p>
        </w:tc>
      </w:tr>
    </w:tbl>
    <w:p w14:paraId="006A9542" w14:textId="77777777" w:rsidR="00DD10EE" w:rsidRPr="00B24FD9" w:rsidRDefault="00DD10EE">
      <w:pPr>
        <w:rPr>
          <w:rFonts w:ascii="Times New Roman" w:hAnsi="Times New Roman" w:cs="Times New Roman"/>
        </w:rPr>
      </w:pPr>
    </w:p>
    <w:sectPr w:rsidR="00DD10EE" w:rsidRPr="00B24F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130837">
    <w:abstractNumId w:val="8"/>
  </w:num>
  <w:num w:numId="2" w16cid:durableId="1971398697">
    <w:abstractNumId w:val="6"/>
  </w:num>
  <w:num w:numId="3" w16cid:durableId="1727877973">
    <w:abstractNumId w:val="5"/>
  </w:num>
  <w:num w:numId="4" w16cid:durableId="1244603440">
    <w:abstractNumId w:val="4"/>
  </w:num>
  <w:num w:numId="5" w16cid:durableId="312879292">
    <w:abstractNumId w:val="7"/>
  </w:num>
  <w:num w:numId="6" w16cid:durableId="1878349641">
    <w:abstractNumId w:val="3"/>
  </w:num>
  <w:num w:numId="7" w16cid:durableId="1481146282">
    <w:abstractNumId w:val="2"/>
  </w:num>
  <w:num w:numId="8" w16cid:durableId="1078864238">
    <w:abstractNumId w:val="1"/>
  </w:num>
  <w:num w:numId="9" w16cid:durableId="35901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4FD9"/>
    <w:rsid w:val="00B47730"/>
    <w:rsid w:val="00C40E1E"/>
    <w:rsid w:val="00CB0664"/>
    <w:rsid w:val="00DD10EE"/>
    <w:rsid w:val="00F42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680A3"/>
  <w14:defaultImageDpi w14:val="300"/>
  <w15:docId w15:val="{88E7F383-5D75-4F07-8F54-59EC1696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Sonawane</cp:lastModifiedBy>
  <cp:revision>2</cp:revision>
  <dcterms:created xsi:type="dcterms:W3CDTF">2013-12-23T23:15:00Z</dcterms:created>
  <dcterms:modified xsi:type="dcterms:W3CDTF">2026-07-09T04:33:00Z</dcterms:modified>
  <cp:category/>
</cp:coreProperties>
</file>