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Tuyệt! Mình đã tìm được đủ nguồn học thuật chắc chắn để nhóm bạn support cho Giai đoạn 3. Dưới đây là danh sách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7 bài báo cốt lõi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cần đọc, được chia theo vai trò: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181818" w:val="clear"/>
        <w:spacing w:after="80" w:lineRule="auto"/>
        <w:rPr>
          <w:color w:val="ff0000"/>
          <w:sz w:val="34"/>
          <w:szCs w:val="34"/>
        </w:rPr>
      </w:pPr>
      <w:bookmarkStart w:colFirst="0" w:colLast="0" w:name="_svnxuuf8x3cw" w:id="0"/>
      <w:bookmarkEnd w:id="0"/>
      <w:r w:rsidDel="00000000" w:rsidR="00000000" w:rsidRPr="00000000">
        <w:rPr>
          <w:color w:val="ff0000"/>
          <w:sz w:val="34"/>
          <w:szCs w:val="34"/>
          <w:rtl w:val="0"/>
        </w:rPr>
        <w:t xml:space="preserve">📚 Danh sách bài báo cho Giai đoạn 3 (Counterfactual / Actionable Recourse)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181818" w:val="clear"/>
        <w:spacing w:before="280" w:lineRule="auto"/>
        <w:rPr>
          <w:color w:val="ff0000"/>
          <w:sz w:val="26"/>
          <w:szCs w:val="26"/>
        </w:rPr>
      </w:pPr>
      <w:bookmarkStart w:colFirst="0" w:colLast="0" w:name="_ooac5qfmddm3" w:id="1"/>
      <w:bookmarkEnd w:id="1"/>
      <w:r w:rsidDel="00000000" w:rsidR="00000000" w:rsidRPr="00000000">
        <w:rPr>
          <w:color w:val="ff0000"/>
          <w:sz w:val="26"/>
          <w:szCs w:val="26"/>
          <w:rtl w:val="0"/>
        </w:rPr>
        <w:t xml:space="preserve">🔴 Nhóm 1: Nền tảng lý thuyết (Bắt buộc đọc)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433709407713"/>
        <w:gridCol w:w="1514.1634107698019"/>
        <w:gridCol w:w="2227.787253912065"/>
        <w:gridCol w:w="2076.8283640165864"/>
        <w:gridCol w:w="2351.299072917457"/>
        <w:tblGridChange w:id="0">
          <w:tblGrid>
            <w:gridCol w:w="855.433709407713"/>
            <w:gridCol w:w="1514.1634107698019"/>
            <w:gridCol w:w="2227.787253912065"/>
            <w:gridCol w:w="2076.8283640165864"/>
            <w:gridCol w:w="2351.29907291745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Tác giả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Tiêu đề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Nơi đăng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 trò trong đề tài</w:t>
            </w:r>
          </w:p>
        </w:tc>
      </w:tr>
      <w:tr>
        <w:trPr>
          <w:cantSplit w:val="0"/>
          <w:trHeight w:val="20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Wachter, Mittelstadt &amp; Russell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Counterfactual Explanations without Opening the Black Box: Automated Decisions and the 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Harvard J. Law &amp; Tech.,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(arXiv 2017)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 đẻ của Counterfactual Explanations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Lý do gốc tại sao phải dùng CF thay vì chỉ SHAP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Mothilal, Sharma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Explaining Machine Learning Classifiers through Diverse Counterfactual Explanations (DiCE)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ACM FAT*,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Thư viện DiCE mà nhóm sẽ cài đặt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cách sinh CF đa dạng, ràng buộc immutable features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hd w:fill="181818" w:val="clear"/>
        <w:spacing w:before="280" w:lineRule="auto"/>
        <w:rPr>
          <w:color w:val="ff0000"/>
          <w:sz w:val="26"/>
          <w:szCs w:val="26"/>
        </w:rPr>
      </w:pPr>
      <w:bookmarkStart w:colFirst="0" w:colLast="0" w:name="_e5b9gtv8sl3" w:id="2"/>
      <w:bookmarkEnd w:id="2"/>
      <w:r w:rsidDel="00000000" w:rsidR="00000000" w:rsidRPr="00000000">
        <w:rPr>
          <w:color w:val="ff0000"/>
          <w:sz w:val="26"/>
          <w:szCs w:val="26"/>
          <w:rtl w:val="0"/>
        </w:rPr>
        <w:t xml:space="preserve">🟠 Nhóm 2: Áp dụng vào Giáo dục (Đọc để biết người ta đã làm gì)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6.7364003357449"/>
        <w:gridCol w:w="1365.2804668451977"/>
        <w:gridCol w:w="2767.2127583036895"/>
        <w:gridCol w:w="1557.7025460649907"/>
        <w:gridCol w:w="2478.579639474"/>
        <w:tblGridChange w:id="0">
          <w:tblGrid>
            <w:gridCol w:w="856.7364003357449"/>
            <w:gridCol w:w="1365.2804668451977"/>
            <w:gridCol w:w="2767.2127583036895"/>
            <w:gridCol w:w="1557.7025460649907"/>
            <w:gridCol w:w="2478.57963947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Tác giả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Tiêu đề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Nơi đăng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Vai trò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Tsiakmaki et 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Counterfactual Explanations for Student Performance Prediction: A Comparative Study on OULAD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CEUR-WS,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Dùng OULAD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 — benchmark các phương pháp CF trên cùng bộ dữ liệu của nhóm mình!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[13]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SC²R paper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Semantics-Constrained Counterfactual Recourse for Educational Interventions (SC²R)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arXiv,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Ràng buộc "ngữ nghĩa" sư phạm (budget, thời gian) — cực kỳ liên quan đến RQ4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[14]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Karimi et 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Algorithmic Recourse: from Counterfactual Explanations to Interventions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ACM FAccT,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Framework đánh giá "chi phí can thiệp" — cách đo Recourse Effort theo từng mốc thời gian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hd w:fill="181818" w:val="clear"/>
        <w:spacing w:before="280" w:lineRule="auto"/>
        <w:rPr>
          <w:color w:val="ff0000"/>
          <w:sz w:val="26"/>
          <w:szCs w:val="26"/>
        </w:rPr>
      </w:pPr>
      <w:bookmarkStart w:colFirst="0" w:colLast="0" w:name="_4vu58wj44hi3" w:id="3"/>
      <w:bookmarkEnd w:id="3"/>
      <w:r w:rsidDel="00000000" w:rsidR="00000000" w:rsidRPr="00000000">
        <w:rPr>
          <w:color w:val="ff0000"/>
          <w:sz w:val="26"/>
          <w:szCs w:val="26"/>
          <w:rtl w:val="0"/>
        </w:rPr>
        <w:t xml:space="preserve">🟡 Nhóm 3: Chủ đề nâng cao (Nếu còn thời gian)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433709407713"/>
        <w:gridCol w:w="1500.4398753247585"/>
        <w:gridCol w:w="2666.9403881534577"/>
        <w:gridCol w:w="1870.9753323409336"/>
        <w:gridCol w:w="2131.7225057967603"/>
        <w:tblGridChange w:id="0">
          <w:tblGrid>
            <w:gridCol w:w="855.433709407713"/>
            <w:gridCol w:w="1500.4398753247585"/>
            <w:gridCol w:w="2666.9403881534577"/>
            <w:gridCol w:w="1870.9753323409336"/>
            <w:gridCol w:w="2131.722505796760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Tác giả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Tiêu đề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Nơi đăng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 trò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[15]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Guyomard et 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VCNet: A Self-Explaining Model for Realistic Counterfactual Generation on OULAD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arXiv,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Ứng dụng VCNet trên OULAD — so sánh để chứng minh DiCE phù hợp hơn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[16]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Prado-Romero et 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Group Counterfactual Explanations for Student At-Risk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MDPI Appl. Sciences,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 theo nhóm sinh viên — hướng mở rộng tự nhiên sau RQ4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181818" w:val="clear"/>
        <w:spacing w:after="80" w:lineRule="auto"/>
        <w:rPr>
          <w:color w:val="cccccc"/>
          <w:sz w:val="34"/>
          <w:szCs w:val="34"/>
        </w:rPr>
      </w:pPr>
      <w:bookmarkStart w:colFirst="0" w:colLast="0" w:name="_1rqrow29aomf" w:id="4"/>
      <w:bookmarkEnd w:id="4"/>
      <w:r w:rsidDel="00000000" w:rsidR="00000000" w:rsidRPr="00000000">
        <w:rPr>
          <w:color w:val="cccccc"/>
          <w:sz w:val="34"/>
          <w:szCs w:val="34"/>
          <w:rtl w:val="0"/>
        </w:rPr>
        <w:t xml:space="preserve">📋 Cách phân chia đọc cho nhóm (4 người)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5.1183598088276"/>
        <w:gridCol w:w="3394.698578684004"/>
        <w:gridCol w:w="4195.694872530792"/>
        <w:tblGridChange w:id="0">
          <w:tblGrid>
            <w:gridCol w:w="1435.1183598088276"/>
            <w:gridCol w:w="3394.698578684004"/>
            <w:gridCol w:w="4195.69487253079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Bài đọc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Lý do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Vinh Lê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[10] Wachter 2018 + [14] Karimi 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Nền tảng lý thuyết CF, cách đo chi phí can thiệp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Ngọc Sang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[11] DiCE 2020 + [15] VCNet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Nắm thư viện DiCE cần cài, so sánh phương pháp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Văn Sơn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[12] OULAD-CF 2023 + [13] SC²R 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Áp dụng vào OULAD, ràng buộc sư phạm thực tế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Huy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[16] Group CF 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Hướng mở rộng, tích hợp vào Dashboard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