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X90be507023e422a73e5153813e9d110f74d0f16"/>
    <w:p>
      <w:pPr>
        <w:pStyle w:val="Heading1"/>
      </w:pPr>
      <w:r>
        <w:t xml:space="preserve">Trình tự tiền xử lý: Phân chia → Khớp → Biến đổi → Tái lấy mẫu</w:t>
      </w:r>
    </w:p>
    <w:p>
      <w:pPr>
        <w:pStyle w:val="FirstParagraph"/>
      </w:pPr>
      <w:r>
        <w:rPr>
          <w:i/>
          <w:iCs/>
        </w:rPr>
        <w:t xml:space="preserve">Thứ tự các bước nhằm ngăn thông tin tập kiểm tra rò rỉ sang tập huấn luyện</w:t>
      </w:r>
    </w:p>
    <w:p>
      <w:pPr>
        <w:pStyle w:val="BodyText"/>
      </w:pPr>
      <w:r>
        <w:t>DSP391m – Nhóm 5 · Báo cáo 2 (Tác vụ dữ liệu), Chương 3 · Hạng mục STT 22 (Ngọc Sang) Cài đặt trong src/features/preprocessing.py.</w:t>
      </w:r>
    </w:p>
    <w:p>
      <w:r>
        <w:pict>
          <v:rect style="width:0;height:1.5pt" o:hralign="center" o:hrstd="t" o:hr="t"/>
        </w:pict>
      </w:r>
    </w:p>
    <w:bookmarkStart w:id="9" w:name="nguyên-tắc-cốt-lõi"/>
    <w:p>
      <w:pPr>
        <w:pStyle w:val="Heading2"/>
      </w:pPr>
      <w:r>
        <w:t xml:space="preserve">1. Nguyên tắc cốt lõi</w:t>
      </w:r>
    </w:p>
    <w:p>
      <w:pPr>
        <w:pStyle w:val="FirstParagraph"/>
      </w:pPr>
      <w:r>
        <w:t xml:space="preserve">Mọi thành phần</w:t>
      </w:r>
      <w:r>
        <w:t xml:space="preserve"> </w:t>
      </w:r>
      <w:r>
        <w:rPr>
          <w:b/>
          <w:bCs/>
        </w:rPr>
        <w:t xml:space="preserve">học</w:t>
      </w:r>
      <w:r>
        <w:t xml:space="preserve"> </w:t>
      </w:r>
      <w:r>
        <w:t xml:space="preserve">từ dữ liệu — thống kê điền khuyết, bộ mã hoá, bộ chuẩn hoá, và bộ tái lấy mẫu — phải được</w:t>
      </w:r>
      <w:r>
        <w:t xml:space="preserve"> </w:t>
      </w:r>
      <w:r>
        <w:rPr>
          <w:b/>
          <w:bCs/>
        </w:rPr>
        <w:t xml:space="preserve">khớp chỉ trên fold huấn luyện</w:t>
      </w:r>
      <w:r>
        <w:t xml:space="preserve"> </w:t>
      </w:r>
      <w:r>
        <w:t xml:space="preserve">rồi</w:t>
      </w:r>
      <w:r>
        <w:t xml:space="preserve"> </w:t>
      </w:r>
      <w:r>
        <w:rPr>
          <w:b/>
          <w:bCs/>
        </w:rPr>
        <w:t xml:space="preserve">áp dụng</w:t>
      </w:r>
      <w:r>
        <w:t xml:space="preserve"> </w:t>
      </w:r>
      <w:r>
        <w:t xml:space="preserve">(transform) cho tập kiểm tra. Khớp trên toàn bộ dữ liệu trước khi phân chia sẽ làm rò rỉ thống kê của tập kiểm tra (trung bình, tập giá trị, cấu trúc lớp) sang tập huấn luyện và cho ước lượng lạc quan, không tái lập được.</w:t>
      </w:r>
    </w:p>
    <w:bookmarkEnd w:id="9"/>
    <w:bookmarkStart w:id="13" w:name="trình-tự"/>
    <w:p>
      <w:pPr>
        <w:pStyle w:val="Heading2"/>
      </w:pPr>
      <w:r>
        <w:t xml:space="preserve">2. Trình tự</w:t>
      </w:r>
    </w:p>
    <w:p>
      <w:pPr>
        <w:pStyle w:val="SourceCode"/>
      </w:pPr>
      <w:r>
        <w:rPr>
          <w:rStyle w:val="VerbatimChar"/>
        </w:rPr>
        <w:t xml:space="preserve">flowchart TD</w:t>
      </w:r>
      <w:r>
        <w:br/>
      </w:r>
      <w:r>
        <w:rPr>
          <w:rStyle w:val="VerbatimChar"/>
        </w:rPr>
        <w:t xml:space="preserve">    A["master_raw / dataset_t"] --&gt; B["1. PHÂN CHIA (bảo toàn nhóm + phân tầng)\ntheo id_student, tập kiểm tra cố định"]</w:t>
      </w:r>
      <w:r>
        <w:br/>
      </w:r>
      <w:r>
        <w:rPr>
          <w:rStyle w:val="VerbatimChar"/>
        </w:rPr>
        <w:t xml:space="preserve">    B --&gt; C["2. handle_missing\nhọc quy tắc trên TRAIN, áp dụng cả hai"]</w:t>
      </w:r>
      <w:r>
        <w:br/>
      </w:r>
      <w:r>
        <w:rPr>
          <w:rStyle w:val="VerbatimChar"/>
        </w:rPr>
        <w:t xml:space="preserve">    C --&gt; D["3. handle_outliers\nlog1p / winsorize, ngưỡng từ TRAIN"]</w:t>
      </w:r>
      <w:r>
        <w:br/>
      </w:r>
      <w:r>
        <w:rPr>
          <w:rStyle w:val="VerbatimChar"/>
        </w:rPr>
        <w:t xml:space="preserve">    D --&gt; E["4. ColumnTransformer.fit(TRAIN)\nscaler + ordinal + one-hot + binary"]</w:t>
      </w:r>
      <w:r>
        <w:br/>
      </w:r>
      <w:r>
        <w:rPr>
          <w:rStyle w:val="VerbatimChar"/>
        </w:rPr>
        <w:t xml:space="preserve">    E --&gt; F["4b. transform(TRAIN) và transform(TEST)"]</w:t>
      </w:r>
      <w:r>
        <w:br/>
      </w:r>
      <w:r>
        <w:rPr>
          <w:rStyle w:val="VerbatimChar"/>
        </w:rPr>
        <w:t xml:space="preserve">    F --&gt; G["5. TÁI LẤY MẪU (SMOTE/ADASYN)\nCHỈ TRAIN — không bao giờ tập kiểm tra"]</w:t>
      </w:r>
      <w:r>
        <w:br/>
      </w:r>
      <w:r>
        <w:rPr>
          <w:rStyle w:val="VerbatimChar"/>
        </w:rPr>
        <w:t xml:space="preserve">    G --&gt; H["Huấn luyện / đánh giá mô hình"]</w:t>
      </w:r>
    </w:p>
    <w:p>
      <w:pPr>
        <w:pStyle w:val="FirstParagraph"/>
      </w:pPr>
      <w:r>
        <w:t xml:space="preserve">Dạng ASCII (cho môi trường không hỗ trợ Mermaid):</w:t>
      </w:r>
    </w:p>
    <w:p>
      <w:pPr>
        <w:pStyle w:val="SourceCode"/>
      </w:pPr>
      <w:r>
        <w:rPr>
          <w:rStyle w:val="VerbatimChar"/>
        </w:rPr>
        <w:t xml:space="preserve"> master_raw / dataset_t</w:t>
      </w:r>
      <w:r>
        <w:br/>
      </w:r>
      <w:r>
        <w:rPr>
          <w:rStyle w:val="VerbatimChar"/>
        </w:rPr>
        <w:t xml:space="preserve">        |</w:t>
      </w:r>
      <w:r>
        <w:br/>
      </w:r>
      <w:r>
        <w:rPr>
          <w:rStyle w:val="VerbatimChar"/>
        </w:rPr>
        <w:t xml:space="preserve"> [1] PHÂN CHIA  (StratifiedGroupKFold theo id_student; tập kiểm tra 20% cố định)</w:t>
      </w:r>
      <w:r>
        <w:br/>
      </w:r>
      <w:r>
        <w:rPr>
          <w:rStyle w:val="VerbatimChar"/>
        </w:rPr>
        <w:t xml:space="preserve">        |</w:t>
      </w:r>
      <w:r>
        <w:br/>
      </w:r>
      <w:r>
        <w:rPr>
          <w:rStyle w:val="VerbatimChar"/>
        </w:rPr>
        <w:t xml:space="preserve"> [2] handle_missing   -&gt; học quy tắc điền trên TRAIN, áp dụng TRAIN+TEST</w:t>
      </w:r>
      <w:r>
        <w:br/>
      </w:r>
      <w:r>
        <w:rPr>
          <w:rStyle w:val="VerbatimChar"/>
        </w:rPr>
        <w:t xml:space="preserve">        |</w:t>
      </w:r>
      <w:r>
        <w:br/>
      </w:r>
      <w:r>
        <w:rPr>
          <w:rStyle w:val="VerbatimChar"/>
        </w:rPr>
        <w:t xml:space="preserve"> [3] handle_outliers  -&gt; log1p / winsorize; ngưỡng từ TRAIN</w:t>
      </w:r>
      <w:r>
        <w:br/>
      </w:r>
      <w:r>
        <w:rPr>
          <w:rStyle w:val="VerbatimChar"/>
        </w:rPr>
        <w:t xml:space="preserve">        |</w:t>
      </w:r>
      <w:r>
        <w:br/>
      </w:r>
      <w:r>
        <w:rPr>
          <w:rStyle w:val="VerbatimChar"/>
        </w:rPr>
        <w:t xml:space="preserve"> [4] ColumnTransformer.fit(TRAIN)  -&gt; StandardScaler + Ordinal + OneHot + Binary</w:t>
      </w:r>
      <w:r>
        <w:br/>
      </w:r>
      <w:r>
        <w:rPr>
          <w:rStyle w:val="VerbatimChar"/>
        </w:rPr>
        <w:t xml:space="preserve">        |</w:t>
      </w:r>
      <w:r>
        <w:br/>
      </w:r>
      <w:r>
        <w:rPr>
          <w:rStyle w:val="VerbatimChar"/>
        </w:rPr>
        <w:t xml:space="preserve"> [4b] transform(TRAIN), transform(TEST)</w:t>
      </w:r>
      <w:r>
        <w:br/>
      </w:r>
      <w:r>
        <w:rPr>
          <w:rStyle w:val="VerbatimChar"/>
        </w:rPr>
        <w:t xml:space="preserve">        |</w:t>
      </w:r>
      <w:r>
        <w:br/>
      </w:r>
      <w:r>
        <w:rPr>
          <w:rStyle w:val="VerbatimChar"/>
        </w:rPr>
        <w:t xml:space="preserve"> [5] TÁI LẤY MẪU (SMOTE / ADASYN)  -&gt; CHỈ TRAIN</w:t>
      </w:r>
      <w:r>
        <w:br/>
      </w:r>
      <w:r>
        <w:rPr>
          <w:rStyle w:val="VerbatimChar"/>
        </w:rPr>
        <w:t xml:space="preserve">        |</w:t>
      </w:r>
      <w:r>
        <w:br/>
      </w:r>
      <w:r>
        <w:rPr>
          <w:rStyle w:val="VerbatimChar"/>
        </w:rPr>
        <w:t xml:space="preserve"> model.fit(TRAIN_đã_tái_lấy_mẫu) ; đánh giá trên TEST</w:t>
      </w:r>
    </w:p>
    <w:p>
      <w:pPr>
        <w:pStyle w:val="CaptionedFigure"/>
      </w:pPr>
      <w:r>
        <w:drawing>
          <wp:inline>
            <wp:extent cx="5334000" cy="4493935"/>
            <wp:effectExtent b="0" l="0" r="0" t="0"/>
            <wp:docPr descr="Trình tự tiền xử lý" title="" id="11" name="Picture"/>
            <a:graphic>
              <a:graphicData uri="http://schemas.openxmlformats.org/drawingml/2006/picture">
                <pic:pic>
                  <pic:nvPicPr>
                    <pic:cNvPr descr="../../reports/figures/preprocessing_sequence.png" id="12" name="Picture"/>
                    <pic:cNvPicPr>
                      <a:picLocks noChangeArrowheads="1" noChangeAspect="1"/>
                    </pic:cNvPicPr>
                  </pic:nvPicPr>
                  <pic:blipFill>
                    <a:blip r:embed="rId10"/>
                    <a:stretch>
                      <a:fillRect/>
                    </a:stretch>
                  </pic:blipFill>
                  <pic:spPr bwMode="auto">
                    <a:xfrm>
                      <a:off x="0" y="0"/>
                      <a:ext cx="5334000" cy="4493935"/>
                    </a:xfrm>
                    <a:prstGeom prst="rect">
                      <a:avLst/>
                    </a:prstGeom>
                    <a:noFill/>
                    <a:ln w="9525">
                      <a:noFill/>
                      <a:headEnd/>
                      <a:tailEnd/>
                    </a:ln>
                  </pic:spPr>
                </pic:pic>
              </a:graphicData>
            </a:graphic>
          </wp:inline>
        </w:drawing>
      </w:r>
    </w:p>
    <w:p>
      <w:pPr>
        <w:pStyle w:val="ImageCaption"/>
      </w:pPr>
      <w:r>
        <w:t xml:space="preserve">Trình tự tiền xử lý</w:t>
      </w:r>
    </w:p>
    <w:bookmarkEnd w:id="13"/>
    <w:bookmarkStart w:id="14" w:name="vì-sao-mỗi-bước-nằm-ở-vị-trí-đó"/>
    <w:p>
      <w:pPr>
        <w:pStyle w:val="Heading2"/>
      </w:pPr>
      <w:r>
        <w:t xml:space="preserve">3. Vì sao mỗi bước nằm ở vị trí đó</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Bước</w:t>
            </w:r>
          </w:p>
        </w:tc>
        <w:tc>
          <w:tcPr/>
          <w:p>
            <w:pPr>
              <w:pStyle w:val="Compact"/>
            </w:pPr>
            <w:r>
              <w:t xml:space="preserve">Lý do phòng rò rỉ</w:t>
            </w:r>
          </w:p>
        </w:tc>
      </w:tr>
      <w:tr>
        <w:tc>
          <w:tcPr/>
          <w:p>
            <w:pPr>
              <w:pStyle w:val="Compact"/>
            </w:pPr>
            <w:r>
              <w:t xml:space="preserve">1. Phân chia trước</w:t>
            </w:r>
          </w:p>
        </w:tc>
        <w:tc>
          <w:tcPr/>
          <w:p>
            <w:pPr>
              <w:pStyle w:val="Compact"/>
            </w:pPr>
            <w:r>
              <w:t xml:space="preserve">Không học bất cứ điều gì trước khi tách tập kiểm tra, nên không thống kê nào chảy từ test sang train.</w:t>
            </w:r>
          </w:p>
        </w:tc>
      </w:tr>
      <w:tr>
        <w:tc>
          <w:tcPr/>
          <w:p>
            <w:pPr>
              <w:pStyle w:val="Compact"/>
            </w:pPr>
            <w:r>
              <w:t xml:space="preserve">2. Khuyết</w:t>
            </w:r>
          </w:p>
        </w:tc>
        <w:tc>
          <w:tcPr/>
          <w:p>
            <w:pPr>
              <w:pStyle w:val="Compact"/>
            </w:pPr>
            <w:r>
              <w:rPr>
                <w:rStyle w:val="VerbatimChar"/>
              </w:rPr>
              <w:t xml:space="preserve">imd_band → "Unknown"</w:t>
            </w:r>
            <w:r>
              <w:t xml:space="preserve">; điểm khuyết do chưa nộp → 0 kèm cờ</w:t>
            </w:r>
            <w:r>
              <w:t xml:space="preserve"> </w:t>
            </w:r>
            <w:r>
              <w:rPr>
                <w:rStyle w:val="VerbatimChar"/>
              </w:rPr>
              <w:t xml:space="preserve">not_submitted</w:t>
            </w:r>
            <w:r>
              <w:t xml:space="preserve">;</w:t>
            </w:r>
            <w:r>
              <w:t xml:space="preserve"> </w:t>
            </w:r>
            <w:r>
              <w:rPr>
                <w:rStyle w:val="VerbatimChar"/>
              </w:rPr>
              <w:t xml:space="preserve">date_registration</w:t>
            </w:r>
            <w:r>
              <w:t xml:space="preserve"> </w:t>
            </w:r>
            <w:r>
              <w:t xml:space="preserve">→ trung vị</w:t>
            </w:r>
            <w:r>
              <w:t xml:space="preserve"> </w:t>
            </w:r>
            <w:r>
              <w:rPr>
                <w:b/>
                <w:bCs/>
              </w:rPr>
              <w:t xml:space="preserve">train</w:t>
            </w:r>
            <w:r>
              <w:t xml:space="preserve">.</w:t>
            </w:r>
          </w:p>
        </w:tc>
      </w:tr>
      <w:tr>
        <w:tc>
          <w:tcPr/>
          <w:p>
            <w:pPr>
              <w:pStyle w:val="Compact"/>
            </w:pPr>
            <w:r>
              <w:t xml:space="preserve">3. Ngoại lai</w:t>
            </w:r>
          </w:p>
        </w:tc>
        <w:tc>
          <w:tcPr/>
          <w:p>
            <w:pPr>
              <w:pStyle w:val="Compact"/>
            </w:pPr>
            <w:r>
              <w:rPr>
                <w:rStyle w:val="VerbatimChar"/>
              </w:rPr>
              <w:t xml:space="preserve">log1p</w:t>
            </w:r>
            <w:r>
              <w:t xml:space="preserve"> </w:t>
            </w:r>
            <w:r>
              <w:t xml:space="preserve">cho đặc trưng clickstream lệch phải; ngưỡng</w:t>
            </w:r>
            <w:r>
              <w:t xml:space="preserve"> </w:t>
            </w:r>
            <w:r>
              <w:rPr>
                <w:rStyle w:val="VerbatimChar"/>
              </w:rPr>
              <w:t xml:space="preserve">winsorize</w:t>
            </w:r>
            <w:r>
              <w:t xml:space="preserve"> </w:t>
            </w:r>
            <w:r>
              <w:t xml:space="preserve">học theo từng fold;</w:t>
            </w:r>
            <w:r>
              <w:t xml:space="preserve"> </w:t>
            </w:r>
            <w:r>
              <w:rPr>
                <w:b/>
                <w:bCs/>
              </w:rPr>
              <w:t xml:space="preserve">không loại bỏ bản ghi</w:t>
            </w:r>
            <w:r>
              <w:t xml:space="preserve">.</w:t>
            </w:r>
          </w:p>
        </w:tc>
      </w:tr>
      <w:tr>
        <w:tc>
          <w:tcPr/>
          <w:p>
            <w:pPr>
              <w:pStyle w:val="Compact"/>
            </w:pPr>
            <w:r>
              <w:t xml:space="preserve">4. Mã hoá + chuẩn hoá</w:t>
            </w:r>
          </w:p>
        </w:tc>
        <w:tc>
          <w:tcPr/>
          <w:p>
            <w:pPr>
              <w:pStyle w:val="Compact"/>
            </w:pPr>
            <w:r>
              <w:rPr>
                <w:rStyle w:val="VerbatimChar"/>
              </w:rPr>
              <w:t xml:space="preserve">StandardScaler</w:t>
            </w:r>
            <w:r>
              <w:t xml:space="preserve">,</w:t>
            </w:r>
            <w:r>
              <w:t xml:space="preserve"> </w:t>
            </w:r>
            <w:r>
              <w:rPr>
                <w:rStyle w:val="VerbatimChar"/>
              </w:rPr>
              <w:t xml:space="preserve">OrdinalEncoder</w:t>
            </w:r>
            <w:r>
              <w:t xml:space="preserve">,</w:t>
            </w:r>
            <w:r>
              <w:t xml:space="preserve"> </w:t>
            </w:r>
            <w:r>
              <w:rPr>
                <w:rStyle w:val="VerbatimChar"/>
              </w:rPr>
              <w:t xml:space="preserve">OneHotEncoder</w:t>
            </w:r>
            <w:r>
              <w:t xml:space="preserve">,</w:t>
            </w:r>
            <w:r>
              <w:t xml:space="preserve"> </w:t>
            </w:r>
            <w:r>
              <w:rPr>
                <w:rStyle w:val="VerbatimChar"/>
              </w:rPr>
              <w:t xml:space="preserve">BinaryEncoder</w:t>
            </w:r>
            <w:r>
              <w:t xml:space="preserve"> </w:t>
            </w:r>
            <w:r>
              <w:rPr>
                <w:b/>
                <w:bCs/>
              </w:rPr>
              <w:t xml:space="preserve">chỉ khớp trên train</w:t>
            </w:r>
            <w:r>
              <w:t xml:space="preserve">;</w:t>
            </w:r>
            <w:r>
              <w:t xml:space="preserve"> </w:t>
            </w:r>
            <w:r>
              <w:rPr>
                <w:rStyle w:val="VerbatimChar"/>
              </w:rPr>
              <w:t xml:space="preserve">scaler.mean_</w:t>
            </w:r>
            <w:r>
              <w:t xml:space="preserve"> </w:t>
            </w:r>
            <w:r>
              <w:t xml:space="preserve">tính từ train và in ra làm minh chứng.</w:t>
            </w:r>
          </w:p>
        </w:tc>
      </w:tr>
      <w:tr>
        <w:tc>
          <w:tcPr/>
          <w:p>
            <w:pPr>
              <w:pStyle w:val="Compact"/>
            </w:pPr>
            <w:r>
              <w:t xml:space="preserve">5. Tái lấy mẫu</w:t>
            </w:r>
          </w:p>
        </w:tc>
        <w:tc>
          <w:tcPr/>
          <w:p>
            <w:pPr>
              <w:pStyle w:val="Compact"/>
            </w:pPr>
            <w:r>
              <w:t xml:space="preserve">SMOTE/ADASYN chạy</w:t>
            </w:r>
            <w:r>
              <w:t xml:space="preserve"> </w:t>
            </w:r>
            <w:r>
              <w:rPr>
                <w:b/>
                <w:bCs/>
              </w:rPr>
              <w:t xml:space="preserve">chỉ trong fold huấn luyện</w:t>
            </w:r>
            <w:r>
              <w:t xml:space="preserve">; tập kiểm tra phải phản ánh phân phối lớp thực, nên không bao giờ được tái lấy mẫu.</w:t>
            </w:r>
          </w:p>
        </w:tc>
      </w:tr>
    </w:tbl>
    <w:bookmarkEnd w:id="14"/>
    <w:bookmarkStart w:id="15" w:name="minh-chứng-tính-đúng-đắn"/>
    <w:p>
      <w:pPr>
        <w:pStyle w:val="Heading2"/>
      </w:pPr>
      <w:r>
        <w:t xml:space="preserve">4. Minh chứng tính đúng đắn</w:t>
      </w:r>
    </w:p>
    <w:p>
      <w:pPr>
        <w:pStyle w:val="Compact"/>
        <w:numPr>
          <w:ilvl w:val="0"/>
          <w:numId w:val="1001"/>
        </w:numPr>
      </w:pPr>
      <w:r>
        <w:rPr>
          <w:rStyle w:val="VerbatimChar"/>
        </w:rPr>
        <w:t xml:space="preserve">scaler.mean_</w:t>
      </w:r>
      <w:r>
        <w:t xml:space="preserve"> </w:t>
      </w:r>
      <w:r>
        <w:t xml:space="preserve">chỉ suy ra từ fold huấn luyện (in bởi</w:t>
      </w:r>
      <w:r>
        <w:t xml:space="preserve"> </w:t>
      </w:r>
      <w:r>
        <w:rPr>
          <w:rStyle w:val="VerbatimChar"/>
        </w:rPr>
        <w:t xml:space="preserve">fit_transform_train</w:t>
      </w:r>
      <w:r>
        <w:t xml:space="preserve">).</w:t>
      </w:r>
    </w:p>
    <w:p>
      <w:pPr>
        <w:pStyle w:val="Compact"/>
        <w:numPr>
          <w:ilvl w:val="0"/>
          <w:numId w:val="1001"/>
        </w:numPr>
      </w:pPr>
      <w:r>
        <w:t xml:space="preserve">Tập kiểm tra chỉ được biến đổi bằng</w:t>
      </w:r>
      <w:r>
        <w:t xml:space="preserve"> </w:t>
      </w:r>
      <w:r>
        <w:rPr>
          <w:rStyle w:val="VerbatimChar"/>
        </w:rPr>
        <w:t xml:space="preserve">.transform()</w:t>
      </w:r>
      <w:r>
        <w:t xml:space="preserve"> </w:t>
      </w:r>
      <w:r>
        <w:t xml:space="preserve">— không bao giờ</w:t>
      </w:r>
      <w:r>
        <w:t xml:space="preserve"> </w:t>
      </w:r>
      <w:r>
        <w:rPr>
          <w:rStyle w:val="VerbatimChar"/>
        </w:rPr>
        <w:t xml:space="preserve">.fit()</w:t>
      </w:r>
      <w:r>
        <w:t xml:space="preserve"> </w:t>
      </w:r>
      <w:r>
        <w:t xml:space="preserve">/</w:t>
      </w:r>
      <w:r>
        <w:t xml:space="preserve"> </w:t>
      </w:r>
      <w:r>
        <w:rPr>
          <w:rStyle w:val="VerbatimChar"/>
        </w:rPr>
        <w:t xml:space="preserve">.fit_transform()</w:t>
      </w:r>
      <w:r>
        <w:t xml:space="preserve">.</w:t>
      </w:r>
    </w:p>
    <w:p>
      <w:pPr>
        <w:pStyle w:val="Compact"/>
        <w:numPr>
          <w:ilvl w:val="0"/>
          <w:numId w:val="1001"/>
        </w:numPr>
      </w:pPr>
      <w:r>
        <w:t xml:space="preserve">Tái lấy mẫu áp dụng sau khi biến đổi, chỉ trên</w:t>
      </w:r>
      <w:r>
        <w:t xml:space="preserve"> </w:t>
      </w:r>
      <w:r>
        <w:rPr>
          <w:rStyle w:val="VerbatimChar"/>
        </w:rPr>
        <w:t xml:space="preserve">X_train</w:t>
      </w:r>
      <w:r>
        <w:t xml:space="preserve">.</w:t>
      </w:r>
    </w:p>
    <w:p>
      <w:pPr>
        <w:pStyle w:val="FirstParagraph"/>
      </w:pPr>
      <w:r>
        <w:t xml:space="preserve">Trình tự này là sự hiện thực hoá các quy tắc phòng rò rỉ (STT 12) trên trục</w:t>
      </w:r>
      <w:r>
        <w:t xml:space="preserve"> </w:t>
      </w:r>
      <w:r>
        <w:rPr>
          <w:b/>
          <w:bCs/>
        </w:rPr>
        <w:t xml:space="preserve">đặc trưng</w:t>
      </w:r>
      <w:r>
        <w:t xml:space="preserve">, bổ trợ cho trục</w:t>
      </w:r>
      <w:r>
        <w:t xml:space="preserve"> </w:t>
      </w:r>
      <w:r>
        <w:rPr>
          <w:b/>
          <w:bCs/>
        </w:rPr>
        <w:t xml:space="preserve">thời gian</w:t>
      </w:r>
      <w:r>
        <w:t xml:space="preserve"> </w:t>
      </w:r>
      <w:r>
        <w:t xml:space="preserve">được bảo đảm bởi</w:t>
      </w:r>
      <w:r>
        <w:t xml:space="preserve"> </w:t>
      </w:r>
      <w:r>
        <w:rPr>
          <w:rStyle w:val="VerbatimChar"/>
        </w:rPr>
        <w:t xml:space="preserve">cut_at_checkpoint</w:t>
      </w:r>
      <w:r>
        <w:t xml:space="preserve">.</w:t>
      </w:r>
    </w:p>
    <w:bookmarkEnd w:id="15"/>
    <w:bookmarkStart w:id="16" w:name="tài-liệu-tham-khảo"/>
    <w:p>
      <w:pPr>
        <w:pStyle w:val="Heading2"/>
      </w:pPr>
      <w:r>
        <w:t xml:space="preserve">Tài liệu tham khảo</w:t>
      </w:r>
    </w:p>
    <w:p>
      <w:pPr>
        <w:pStyle w:val="Compact"/>
        <w:numPr>
          <w:ilvl w:val="0"/>
          <w:numId w:val="1002"/>
        </w:numPr>
      </w:pPr>
      <w:r>
        <w:t xml:space="preserve">N. V. Chawla và cộng sự,</w:t>
      </w:r>
      <w:r>
        <w:t xml:space="preserve"> </w:t>
      </w:r>
      <w:r>
        <w:t xml:space="preserve">“SMOTE: Synthetic Minority Over-sampling Technique,”</w:t>
      </w:r>
      <w:r>
        <w:t xml:space="preserve"> </w:t>
      </w:r>
      <w:r>
        <w:rPr>
          <w:i/>
          <w:iCs/>
        </w:rPr>
        <w:t xml:space="preserve">JAIR</w:t>
      </w:r>
      <w:r>
        <w:t xml:space="preserve">, 2002.</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2026-07-23T05:43:10Z</dcterms:created>
  <dcterms:modified xsi:type="dcterms:W3CDTF">2026-07-23T05:43:10Z</dcterms:modified>
</cp:coreProperties>
</file>

<file path=docProps/custom.xml><?xml version="1.0" encoding="utf-8"?>
<Properties xmlns="http://schemas.openxmlformats.org/officeDocument/2006/custom-properties" xmlns:vt="http://schemas.openxmlformats.org/officeDocument/2006/docPropsVTypes"/>
</file>