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AB27" w14:textId="5951FC1C" w:rsidR="008223E7" w:rsidRDefault="00020AEE">
      <w:p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Ответы на вопросы</w:t>
      </w:r>
    </w:p>
    <w:p w14:paraId="31914D3C" w14:textId="283BD91D" w:rsidR="00020AEE" w:rsidRPr="00020AEE" w:rsidRDefault="00020AEE" w:rsidP="00020A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 xml:space="preserve">База данных — </w:t>
      </w:r>
      <w:r>
        <w:rPr>
          <w:rFonts w:ascii="Times New Roman" w:hAnsi="Times New Roman" w:cs="Times New Roman"/>
          <w:sz w:val="28"/>
          <w:szCs w:val="28"/>
        </w:rPr>
        <w:t>поименованная</w:t>
      </w:r>
      <w:r w:rsidRPr="00020AEE">
        <w:rPr>
          <w:rFonts w:ascii="Times New Roman" w:hAnsi="Times New Roman" w:cs="Times New Roman"/>
          <w:sz w:val="28"/>
          <w:szCs w:val="28"/>
        </w:rPr>
        <w:t xml:space="preserve"> совокупность данных, </w:t>
      </w:r>
      <w:r>
        <w:rPr>
          <w:rFonts w:ascii="Times New Roman" w:hAnsi="Times New Roman" w:cs="Times New Roman"/>
          <w:sz w:val="28"/>
          <w:szCs w:val="28"/>
        </w:rPr>
        <w:t xml:space="preserve">организованная по определенным правилам, </w:t>
      </w:r>
      <w:r w:rsidRPr="00020AEE">
        <w:rPr>
          <w:rFonts w:ascii="Times New Roman" w:hAnsi="Times New Roman" w:cs="Times New Roman"/>
          <w:sz w:val="28"/>
          <w:szCs w:val="28"/>
        </w:rPr>
        <w:t xml:space="preserve">для хранения, </w:t>
      </w:r>
      <w:r>
        <w:rPr>
          <w:rFonts w:ascii="Times New Roman" w:hAnsi="Times New Roman" w:cs="Times New Roman"/>
          <w:sz w:val="28"/>
          <w:szCs w:val="28"/>
        </w:rPr>
        <w:t>включающая общие принципы описания, хранения и манипулирования данных</w:t>
      </w:r>
      <w:r w:rsidRPr="00020AEE">
        <w:rPr>
          <w:rFonts w:ascii="Times New Roman" w:hAnsi="Times New Roman" w:cs="Times New Roman"/>
          <w:sz w:val="28"/>
          <w:szCs w:val="28"/>
        </w:rPr>
        <w:t>.</w:t>
      </w:r>
    </w:p>
    <w:p w14:paraId="2E4CC001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СУБД — пакет прикладных программ и совокупность языковых средств, предназначенных для создания, сопровождения и использования БД.</w:t>
      </w:r>
    </w:p>
    <w:p w14:paraId="516EAB99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Значение хранимых процедур и триггеров.</w:t>
      </w:r>
      <w:r w:rsidRPr="00020AEE">
        <w:rPr>
          <w:rFonts w:ascii="Times New Roman" w:hAnsi="Times New Roman" w:cs="Times New Roman"/>
          <w:sz w:val="28"/>
          <w:szCs w:val="28"/>
        </w:rPr>
        <w:br/>
        <w:t>Хранимые процедуры и триггеры повышают производительность, безопасность и упрощают поддержку БД за счёт автоматизации бизнес</w:t>
      </w:r>
      <w:r w:rsidRPr="00020AEE">
        <w:rPr>
          <w:rFonts w:ascii="Times New Roman" w:hAnsi="Times New Roman" w:cs="Times New Roman"/>
          <w:sz w:val="28"/>
          <w:szCs w:val="28"/>
        </w:rPr>
        <w:noBreakHyphen/>
        <w:t>логики на сервере.</w:t>
      </w:r>
    </w:p>
    <w:p w14:paraId="1DB9E021" w14:textId="76C01602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 xml:space="preserve">Нормализация — процесс преобразования БД, направленный на устранение избыточности и </w:t>
      </w:r>
      <w:r>
        <w:rPr>
          <w:rFonts w:ascii="Times New Roman" w:hAnsi="Times New Roman" w:cs="Times New Roman"/>
          <w:sz w:val="28"/>
          <w:szCs w:val="28"/>
        </w:rPr>
        <w:t xml:space="preserve">неправильности </w:t>
      </w:r>
      <w:r w:rsidRPr="00020AEE">
        <w:rPr>
          <w:rFonts w:ascii="Times New Roman" w:hAnsi="Times New Roman" w:cs="Times New Roman"/>
          <w:sz w:val="28"/>
          <w:szCs w:val="28"/>
        </w:rPr>
        <w:t>структуры данных.</w:t>
      </w:r>
    </w:p>
    <w:p w14:paraId="7ED819C4" w14:textId="76571593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Индексирование</w:t>
      </w:r>
      <w:r>
        <w:rPr>
          <w:rFonts w:ascii="Times New Roman" w:hAnsi="Times New Roman" w:cs="Times New Roman"/>
          <w:sz w:val="28"/>
          <w:szCs w:val="28"/>
        </w:rPr>
        <w:t xml:space="preserve"> значительно ускоряет поиск, фильтрацию и сортировку данных, устраняя необходимость полного сканирования записей в таблице</w:t>
      </w:r>
      <w:r w:rsidRPr="00020AEE">
        <w:rPr>
          <w:rFonts w:ascii="Times New Roman" w:hAnsi="Times New Roman" w:cs="Times New Roman"/>
          <w:sz w:val="28"/>
          <w:szCs w:val="28"/>
        </w:rPr>
        <w:t>.</w:t>
      </w:r>
    </w:p>
    <w:p w14:paraId="436174DB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Сущность — объект, данные о котором хранятся в БД.</w:t>
      </w:r>
      <w:r w:rsidRPr="00020AEE">
        <w:rPr>
          <w:rFonts w:ascii="Times New Roman" w:hAnsi="Times New Roman" w:cs="Times New Roman"/>
          <w:sz w:val="28"/>
          <w:szCs w:val="28"/>
        </w:rPr>
        <w:br/>
        <w:t>Отношение (таблица) — двумерная таблица с кортежами и атрибутами.</w:t>
      </w:r>
    </w:p>
    <w:p w14:paraId="0CCCCAC1" w14:textId="72F0837A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 xml:space="preserve">Первичный ключ — атрибут, однозначно идентифицирующий каждую запись в таблице. </w:t>
      </w:r>
      <w:r>
        <w:rPr>
          <w:rFonts w:ascii="Times New Roman" w:hAnsi="Times New Roman" w:cs="Times New Roman"/>
          <w:sz w:val="28"/>
          <w:szCs w:val="28"/>
        </w:rPr>
        <w:t>Может быть простым или составным</w:t>
      </w:r>
      <w:r w:rsidRPr="00020AEE">
        <w:rPr>
          <w:rFonts w:ascii="Times New Roman" w:hAnsi="Times New Roman" w:cs="Times New Roman"/>
          <w:sz w:val="28"/>
          <w:szCs w:val="28"/>
        </w:rPr>
        <w:t>.</w:t>
      </w:r>
      <w:r w:rsidRPr="00020AEE">
        <w:rPr>
          <w:rFonts w:ascii="Times New Roman" w:hAnsi="Times New Roman" w:cs="Times New Roman"/>
          <w:sz w:val="28"/>
          <w:szCs w:val="28"/>
        </w:rPr>
        <w:br/>
        <w:t>Внешний ключ — атрибут, значение которого совпадает с первичным ключом другой таблицы.</w:t>
      </w:r>
    </w:p>
    <w:p w14:paraId="278B15BF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Предметная область — часть реального мира, рассматриваемая в определённом контексте.</w:t>
      </w:r>
    </w:p>
    <w:p w14:paraId="1DCE0CBE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NULL — отсутствие значения, 0 — числовое значение.</w:t>
      </w:r>
    </w:p>
    <w:p w14:paraId="04CB8C06" w14:textId="62366224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 xml:space="preserve">Примеры современных БД — распределённые системы, структуры организаций, хранилища продукции, IBM </w:t>
      </w:r>
      <w:r>
        <w:rPr>
          <w:rFonts w:ascii="Times New Roman" w:hAnsi="Times New Roman" w:cs="Times New Roman"/>
          <w:sz w:val="28"/>
          <w:szCs w:val="28"/>
          <w:lang w:val="en-US"/>
        </w:rPr>
        <w:t>IMS</w:t>
      </w:r>
      <w:r w:rsidRPr="00020AEE">
        <w:rPr>
          <w:rFonts w:ascii="Times New Roman" w:hAnsi="Times New Roman" w:cs="Times New Roman"/>
          <w:sz w:val="28"/>
          <w:szCs w:val="28"/>
        </w:rPr>
        <w:t>, SAP, Oracle, Microsoft SQL Server.</w:t>
      </w:r>
    </w:p>
    <w:p w14:paraId="0FC78219" w14:textId="02639003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прос – команда или набор инструкций</w:t>
      </w:r>
      <w:r w:rsidRPr="00020A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020A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отправляются</w:t>
      </w:r>
      <w:r w:rsidRPr="00020AEE">
        <w:rPr>
          <w:rFonts w:ascii="Times New Roman" w:hAnsi="Times New Roman" w:cs="Times New Roman"/>
          <w:sz w:val="28"/>
          <w:szCs w:val="28"/>
        </w:rPr>
        <w:t xml:space="preserve"> в СУБД для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 w:rsidRPr="00020AEE">
        <w:rPr>
          <w:rFonts w:ascii="Times New Roman" w:hAnsi="Times New Roman" w:cs="Times New Roman"/>
          <w:sz w:val="28"/>
          <w:szCs w:val="28"/>
        </w:rPr>
        <w:t>, добавления и удаления данных.</w:t>
      </w:r>
    </w:p>
    <w:p w14:paraId="73D6AA3B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Строка — кортеж (запись).</w:t>
      </w:r>
      <w:r w:rsidRPr="00020AEE">
        <w:rPr>
          <w:rFonts w:ascii="Times New Roman" w:hAnsi="Times New Roman" w:cs="Times New Roman"/>
          <w:sz w:val="28"/>
          <w:szCs w:val="28"/>
        </w:rPr>
        <w:br/>
        <w:t>Столбец — атрибут.</w:t>
      </w:r>
    </w:p>
    <w:p w14:paraId="0D4D9FA2" w14:textId="77777777" w:rsidR="00020AEE" w:rsidRPr="00020AEE" w:rsidRDefault="00020AEE" w:rsidP="00020A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Последовательность разработки диаграммы прецедентов:</w:t>
      </w:r>
    </w:p>
    <w:p w14:paraId="75F1C99D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lastRenderedPageBreak/>
        <w:t>Определение границ системы</w:t>
      </w:r>
    </w:p>
    <w:p w14:paraId="57D07BFA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Идентификация актёров</w:t>
      </w:r>
    </w:p>
    <w:p w14:paraId="74310E0B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Идентификация прецедентов</w:t>
      </w:r>
    </w:p>
    <w:p w14:paraId="18F4AF3D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Установление ассоциаций</w:t>
      </w:r>
    </w:p>
    <w:p w14:paraId="7DF378B8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Определение отношений между прецедентами</w:t>
      </w:r>
    </w:p>
    <w:p w14:paraId="006B2894" w14:textId="77777777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Добавление комментариев</w:t>
      </w:r>
    </w:p>
    <w:p w14:paraId="2A006173" w14:textId="3907E093" w:rsidR="00020AEE" w:rsidRPr="00020AEE" w:rsidRDefault="00020AEE" w:rsidP="00020A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менование и</w:t>
      </w:r>
      <w:r w:rsidRPr="00020AEE">
        <w:rPr>
          <w:rFonts w:ascii="Times New Roman" w:hAnsi="Times New Roman" w:cs="Times New Roman"/>
          <w:sz w:val="28"/>
          <w:szCs w:val="28"/>
        </w:rPr>
        <w:t xml:space="preserve"> документирование</w:t>
      </w:r>
    </w:p>
    <w:p w14:paraId="6BA74EA5" w14:textId="77777777" w:rsidR="00020AEE" w:rsidRPr="00020AEE" w:rsidRDefault="00020AEE" w:rsidP="00020AE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Хранилище данных — централизованная система сбора, очистки и консолидации больших объёмов данных из разных источников с целью их анализа и поддержки принятия решений в бизнесе, прогнозирования, оценки эффективности и визуализации (BI).</w:t>
      </w:r>
    </w:p>
    <w:p w14:paraId="0C80FB6E" w14:textId="5BB6B932" w:rsidR="00020AEE" w:rsidRPr="00020AEE" w:rsidRDefault="00020AEE" w:rsidP="00020AE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SELECT — выбор данных.</w:t>
      </w:r>
    </w:p>
    <w:p w14:paraId="4B3A60FC" w14:textId="77777777" w:rsidR="00020AEE" w:rsidRPr="00020AEE" w:rsidRDefault="00020AEE" w:rsidP="00020AE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0AEE">
        <w:rPr>
          <w:rFonts w:ascii="Times New Roman" w:hAnsi="Times New Roman" w:cs="Times New Roman"/>
          <w:sz w:val="28"/>
          <w:szCs w:val="28"/>
        </w:rPr>
        <w:t>ALTER — изменение структуры таблицы.</w:t>
      </w:r>
    </w:p>
    <w:p w14:paraId="19A77BF7" w14:textId="55369444" w:rsidR="00020AEE" w:rsidRDefault="00020AEE" w:rsidP="00020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20AEE">
        <w:rPr>
          <w:rFonts w:ascii="Times New Roman" w:hAnsi="Times New Roman" w:cs="Times New Roman"/>
          <w:sz w:val="28"/>
          <w:szCs w:val="28"/>
        </w:rPr>
        <w:t>UPDATE — изменение данных внутри существующих строк и столбцов.</w:t>
      </w:r>
    </w:p>
    <w:p w14:paraId="5D4D1517" w14:textId="4407A735" w:rsidR="00165DBE" w:rsidRP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Логическое значение </w:t>
      </w:r>
      <w:r w:rsidRPr="00165DBE">
        <w:rPr>
          <w:rFonts w:ascii="Times New Roman" w:hAnsi="Times New Roman" w:cs="Times New Roman"/>
          <w:sz w:val="28"/>
          <w:szCs w:val="28"/>
        </w:rPr>
        <w:t>— 0 или 1.</w:t>
      </w:r>
    </w:p>
    <w:p w14:paraId="712EEC11" w14:textId="54F89279" w:rsidR="00165DBE" w:rsidRP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WHERE — выборка данных, ограничение</w:t>
      </w:r>
      <w:r>
        <w:rPr>
          <w:rFonts w:ascii="Times New Roman" w:hAnsi="Times New Roman" w:cs="Times New Roman"/>
          <w:sz w:val="28"/>
          <w:szCs w:val="28"/>
        </w:rPr>
        <w:t>, условие отбора</w:t>
      </w:r>
      <w:r w:rsidRPr="00165DBE">
        <w:rPr>
          <w:rFonts w:ascii="Times New Roman" w:hAnsi="Times New Roman" w:cs="Times New Roman"/>
          <w:sz w:val="28"/>
          <w:szCs w:val="28"/>
        </w:rPr>
        <w:t>.</w:t>
      </w:r>
    </w:p>
    <w:p w14:paraId="30234AC7" w14:textId="77777777" w:rsidR="00165DBE" w:rsidRP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Денормализация — процесс добавления избыточности в структуру данных с целью повышения производительности.</w:t>
      </w:r>
    </w:p>
    <w:p w14:paraId="54F87ED8" w14:textId="5E27963B" w:rsidR="00165DBE" w:rsidRP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Приведение к 1НФ</w:t>
      </w:r>
      <w:r>
        <w:rPr>
          <w:rFonts w:ascii="Times New Roman" w:hAnsi="Times New Roman" w:cs="Times New Roman"/>
          <w:sz w:val="28"/>
          <w:szCs w:val="28"/>
        </w:rPr>
        <w:t>(все атрибуты простые)</w:t>
      </w:r>
      <w:r w:rsidRPr="00165DBE">
        <w:rPr>
          <w:rFonts w:ascii="Times New Roman" w:hAnsi="Times New Roman" w:cs="Times New Roman"/>
          <w:sz w:val="28"/>
          <w:szCs w:val="28"/>
        </w:rPr>
        <w:t xml:space="preserve"> → приведение ко 2НФ</w:t>
      </w:r>
      <w:r>
        <w:rPr>
          <w:rFonts w:ascii="Times New Roman" w:hAnsi="Times New Roman" w:cs="Times New Roman"/>
          <w:sz w:val="28"/>
          <w:szCs w:val="28"/>
        </w:rPr>
        <w:t>(каждый атрибут зависит от РК)</w:t>
      </w:r>
      <w:r w:rsidRPr="00165DBE">
        <w:rPr>
          <w:rFonts w:ascii="Times New Roman" w:hAnsi="Times New Roman" w:cs="Times New Roman"/>
          <w:sz w:val="28"/>
          <w:szCs w:val="28"/>
        </w:rPr>
        <w:t xml:space="preserve"> → приведение к 3НФ</w:t>
      </w:r>
      <w:r>
        <w:rPr>
          <w:rFonts w:ascii="Times New Roman" w:hAnsi="Times New Roman" w:cs="Times New Roman"/>
          <w:sz w:val="28"/>
          <w:szCs w:val="28"/>
        </w:rPr>
        <w:t>(каждый атрибут напрямую зависит от РК)</w:t>
      </w:r>
      <w:r w:rsidRPr="00165D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22A154" w14:textId="77777777" w:rsid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 xml:space="preserve">DELETE — удаляет строки на основании условий. </w:t>
      </w:r>
    </w:p>
    <w:p w14:paraId="5C271A68" w14:textId="2FBB2FB9" w:rsidR="00165DBE" w:rsidRPr="00165DBE" w:rsidRDefault="00165DBE" w:rsidP="00165DBE">
      <w:pPr>
        <w:ind w:left="720"/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TRUNCATE — удаляет все строки из таблицы, сохраняя её структуру.</w:t>
      </w:r>
    </w:p>
    <w:p w14:paraId="632CDDDF" w14:textId="77777777" w:rsidR="00165DBE" w:rsidRPr="00165DBE" w:rsidRDefault="00165DBE" w:rsidP="00165DB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Типы СУБД:</w:t>
      </w:r>
    </w:p>
    <w:p w14:paraId="4B48A8E6" w14:textId="77777777" w:rsidR="00165DBE" w:rsidRPr="00165DBE" w:rsidRDefault="00165DBE" w:rsidP="00165D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По характеру использования: персональные, многопользовательские.</w:t>
      </w:r>
    </w:p>
    <w:p w14:paraId="3D84672E" w14:textId="77777777" w:rsidR="00165DBE" w:rsidRPr="00165DBE" w:rsidRDefault="00165DBE" w:rsidP="00165D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По модели данных: иерархическая, сетевая, реляционная.</w:t>
      </w:r>
    </w:p>
    <w:p w14:paraId="1B773192" w14:textId="77777777" w:rsidR="00165DBE" w:rsidRPr="00165DBE" w:rsidRDefault="00165DBE" w:rsidP="00165D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По степени распределённости: локальные, распределённые.</w:t>
      </w:r>
    </w:p>
    <w:p w14:paraId="46B56A0E" w14:textId="77777777" w:rsidR="00165DBE" w:rsidRPr="00165DBE" w:rsidRDefault="00165DBE" w:rsidP="00165D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По способу доступа к БД: файл-серверные, клиент-серверные, встраиваемые.</w:t>
      </w:r>
    </w:p>
    <w:p w14:paraId="38B287E2" w14:textId="77777777" w:rsidR="00165DBE" w:rsidRPr="00165DBE" w:rsidRDefault="00165DBE" w:rsidP="00165D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lastRenderedPageBreak/>
        <w:t>По характеру записи: с неограниченной записью, с ограниченной записью.</w:t>
      </w:r>
    </w:p>
    <w:p w14:paraId="3413B90D" w14:textId="77777777" w:rsidR="00165DBE" w:rsidRPr="00165DBE" w:rsidRDefault="00165DBE" w:rsidP="00165D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UPDATE — обновление данных, которые существуют.</w:t>
      </w:r>
    </w:p>
    <w:p w14:paraId="73AEFA4A" w14:textId="543FB92F" w:rsidR="00165DBE" w:rsidRPr="00165DBE" w:rsidRDefault="00165DBE" w:rsidP="00165D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 xml:space="preserve">Элементы диаграммы прецедентов: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65DBE">
        <w:rPr>
          <w:rFonts w:ascii="Times New Roman" w:hAnsi="Times New Roman" w:cs="Times New Roman"/>
          <w:sz w:val="28"/>
          <w:szCs w:val="28"/>
        </w:rPr>
        <w:t>ктёры, прецеденты, граница системы, отношения.</w:t>
      </w:r>
    </w:p>
    <w:p w14:paraId="1AC4EF88" w14:textId="3F5B0C57" w:rsidR="00165DBE" w:rsidRPr="00165DBE" w:rsidRDefault="00165DBE" w:rsidP="00165D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 xml:space="preserve">Элементы диаграммы последовательности: </w:t>
      </w:r>
      <w:r>
        <w:rPr>
          <w:rFonts w:ascii="Times New Roman" w:hAnsi="Times New Roman" w:cs="Times New Roman"/>
          <w:sz w:val="28"/>
          <w:szCs w:val="28"/>
        </w:rPr>
        <w:t>сущности</w:t>
      </w:r>
      <w:r w:rsidRPr="00165D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фреймы</w:t>
      </w:r>
      <w:r w:rsidRPr="00165DBE">
        <w:rPr>
          <w:rFonts w:ascii="Times New Roman" w:hAnsi="Times New Roman" w:cs="Times New Roman"/>
          <w:sz w:val="28"/>
          <w:szCs w:val="28"/>
        </w:rPr>
        <w:t>, линии жизни.</w:t>
      </w:r>
    </w:p>
    <w:p w14:paraId="1025F79F" w14:textId="17895231" w:rsidR="00165DBE" w:rsidRDefault="00165DBE" w:rsidP="00165D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Элементы диаграммы деятельности:</w:t>
      </w:r>
      <w:r>
        <w:rPr>
          <w:rFonts w:ascii="Times New Roman" w:hAnsi="Times New Roman" w:cs="Times New Roman"/>
          <w:sz w:val="28"/>
          <w:szCs w:val="28"/>
        </w:rPr>
        <w:t xml:space="preserve"> узел деятельности, дуга деятельности, начальный узел, узел финала деятельности, узел финала потока, узел решения, узел слияния, узел разделения, узел соединения, узел объекта, узел объекта с ограничениями, центральный буфер, хранилище данных, входные/выходные контакты</w:t>
      </w:r>
      <w:r w:rsidRPr="00165DBE">
        <w:rPr>
          <w:rFonts w:ascii="Times New Roman" w:hAnsi="Times New Roman" w:cs="Times New Roman"/>
          <w:sz w:val="28"/>
          <w:szCs w:val="28"/>
        </w:rPr>
        <w:t>.</w:t>
      </w:r>
    </w:p>
    <w:p w14:paraId="388685AD" w14:textId="77777777" w:rsidR="00165DBE" w:rsidRPr="00165DBE" w:rsidRDefault="00165DBE" w:rsidP="00165D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Процесс разработки диаграммы деятельности:</w:t>
      </w:r>
    </w:p>
    <w:p w14:paraId="1BC32208" w14:textId="6AB1FAD7" w:rsidR="00165DBE" w:rsidRPr="00165DBE" w:rsidRDefault="00165DBE" w:rsidP="00165DB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Изучение процесса</w:t>
      </w:r>
    </w:p>
    <w:p w14:paraId="27FD3AC4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Определение актёров</w:t>
      </w:r>
    </w:p>
    <w:p w14:paraId="38C42AF9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Идентификация действий</w:t>
      </w:r>
    </w:p>
    <w:p w14:paraId="58B16E05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Создание диаграммы</w:t>
      </w:r>
    </w:p>
    <w:p w14:paraId="29D68E4F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Начало / конец</w:t>
      </w:r>
    </w:p>
    <w:p w14:paraId="271E3408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Добавление действий и потоков</w:t>
      </w:r>
    </w:p>
    <w:p w14:paraId="4CBEEDBF" w14:textId="08EFC316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>ставление меток</w:t>
      </w:r>
    </w:p>
    <w:p w14:paraId="53B3A63B" w14:textId="77777777" w:rsidR="00165DBE" w:rsidRPr="00165DBE" w:rsidRDefault="00165DBE" w:rsidP="00165D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5DBE">
        <w:rPr>
          <w:rFonts w:ascii="Times New Roman" w:hAnsi="Times New Roman" w:cs="Times New Roman"/>
          <w:sz w:val="28"/>
          <w:szCs w:val="28"/>
        </w:rPr>
        <w:t>Использование инструментов</w:t>
      </w:r>
    </w:p>
    <w:p w14:paraId="75EC8FFF" w14:textId="77777777" w:rsidR="00165DBE" w:rsidRPr="00165DBE" w:rsidRDefault="00165DBE" w:rsidP="00165DB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DE4A64" w14:textId="77777777" w:rsidR="00020AEE" w:rsidRPr="00020AEE" w:rsidRDefault="00020AEE" w:rsidP="00020AEE">
      <w:pPr>
        <w:rPr>
          <w:rFonts w:ascii="Times New Roman" w:hAnsi="Times New Roman" w:cs="Times New Roman"/>
          <w:sz w:val="28"/>
          <w:szCs w:val="28"/>
        </w:rPr>
      </w:pPr>
    </w:p>
    <w:p w14:paraId="76670FA8" w14:textId="77777777" w:rsidR="00020AEE" w:rsidRPr="00020AEE" w:rsidRDefault="00020AEE">
      <w:pPr>
        <w:rPr>
          <w:rFonts w:ascii="Times New Roman" w:hAnsi="Times New Roman" w:cs="Times New Roman"/>
          <w:sz w:val="28"/>
          <w:szCs w:val="28"/>
        </w:rPr>
      </w:pPr>
    </w:p>
    <w:sectPr w:rsidR="00020AEE" w:rsidRPr="00020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694"/>
    <w:multiLevelType w:val="multilevel"/>
    <w:tmpl w:val="5B7E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94E1E"/>
    <w:multiLevelType w:val="multilevel"/>
    <w:tmpl w:val="28E2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93AF6"/>
    <w:multiLevelType w:val="hybridMultilevel"/>
    <w:tmpl w:val="538E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5497E"/>
    <w:multiLevelType w:val="multilevel"/>
    <w:tmpl w:val="3C0E3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F44CD"/>
    <w:multiLevelType w:val="multilevel"/>
    <w:tmpl w:val="46769B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F3F8F"/>
    <w:multiLevelType w:val="multilevel"/>
    <w:tmpl w:val="12BAEE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E3926"/>
    <w:multiLevelType w:val="multilevel"/>
    <w:tmpl w:val="368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E08BD"/>
    <w:multiLevelType w:val="multilevel"/>
    <w:tmpl w:val="D902DB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A3E45"/>
    <w:multiLevelType w:val="multilevel"/>
    <w:tmpl w:val="41A6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83119"/>
    <w:multiLevelType w:val="multilevel"/>
    <w:tmpl w:val="8BBAD9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133978">
    <w:abstractNumId w:val="8"/>
  </w:num>
  <w:num w:numId="2" w16cid:durableId="1116290682">
    <w:abstractNumId w:val="3"/>
  </w:num>
  <w:num w:numId="3" w16cid:durableId="1060253906">
    <w:abstractNumId w:val="0"/>
  </w:num>
  <w:num w:numId="4" w16cid:durableId="680550011">
    <w:abstractNumId w:val="4"/>
  </w:num>
  <w:num w:numId="5" w16cid:durableId="2033610022">
    <w:abstractNumId w:val="9"/>
  </w:num>
  <w:num w:numId="6" w16cid:durableId="957877727">
    <w:abstractNumId w:val="1"/>
  </w:num>
  <w:num w:numId="7" w16cid:durableId="1642617194">
    <w:abstractNumId w:val="7"/>
  </w:num>
  <w:num w:numId="8" w16cid:durableId="1277176168">
    <w:abstractNumId w:val="5"/>
  </w:num>
  <w:num w:numId="9" w16cid:durableId="818619729">
    <w:abstractNumId w:val="6"/>
  </w:num>
  <w:num w:numId="10" w16cid:durableId="2087610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22"/>
    <w:rsid w:val="00020AEE"/>
    <w:rsid w:val="00162D22"/>
    <w:rsid w:val="00165DBE"/>
    <w:rsid w:val="008223E7"/>
    <w:rsid w:val="00DC1B25"/>
    <w:rsid w:val="00E6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67AB"/>
  <w15:chartTrackingRefBased/>
  <w15:docId w15:val="{CA75148D-1033-41CE-8A34-8088F517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D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D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D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D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2</cp:revision>
  <dcterms:created xsi:type="dcterms:W3CDTF">2025-12-15T06:37:00Z</dcterms:created>
  <dcterms:modified xsi:type="dcterms:W3CDTF">2025-12-15T06:55:00Z</dcterms:modified>
</cp:coreProperties>
</file>