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Capital One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Capital One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https://capitalone.com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984/1000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ADA Title III</w:t>
            </w:r>
          </w:p>
        </w:tc>
        <w:tc>
          <w:p>
            <w:r>
              <w:t xml:space="preserve">via WCAG 2.1 AA (DOJ guidance)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38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13 resultados en 1/10 páginas. Deteccionado por: a11y-tree.</w:t>
            </w:r>
          </w:p>
        </w:tc>
      </w:tr>
      <w:tr>
        <w:tc>
          <w:p>
            <w:r>
              <w:t xml:space="preserve">1.2.1 Audio-only and Video-only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1/10 páginas. Deteccionado por: a11y-tree.</w:t>
            </w:r>
          </w:p>
        </w:tc>
      </w:tr>
      <w:tr>
        <w:tc>
          <w:p>
            <w:r>
              <w:t xml:space="preserve">1.3.2 Meaningful Sequence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10 resultados en 1/10 páginas. Deteccionado por: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1/10 páginas. Deteccionado por: keyboard-trap.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2.4.4 Link Purpose (In Context)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8 resultados en 1/10 páginas. Deteccionado por: a11y-tree.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1.4.4 Resize Text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1/10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1/10 páginas. Deteccionado por: consistent-navigation.</w:t>
            </w:r>
          </w:p>
        </w:tc>
      </w:tr>
      <w:tr>
        <w:tc>
          <w:p>
            <w:r>
              <w:t xml:space="preserve">3.2.4 Consistent Identification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 resultados en 1/10 páginas. Deteccionado por: consistent-navigation.</w:t>
            </w:r>
          </w:p>
        </w:tc>
      </w:tr>
      <w:tr>
        <w:tc>
          <w:p>
            <w:r>
              <w:t xml:space="preserve">3.3.3 Error Suggestion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</w:t>
      </w:r>
    </w:p>
    <w:p>
      <w:r>
        <w:t xml:space="preserve">Esta evaluación proporciona evidencia relevante para 11 controles NIST 800-53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No baseline selector applied — every crosswalked control is shown regardless of membership.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2026-05-24T20:53:41.786Z</dcterms:created>
  <dcterms:modified xsi:type="dcterms:W3CDTF">2026-05-24T20:53:41.786Z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