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88" w:rsidRDefault="00476B88" w:rsidP="00476B88">
      <w:r>
        <w:t xml:space="preserve">Ці три основні обмеження (терміни, витрати і якість результату) взаємозв'язані. </w:t>
      </w:r>
    </w:p>
    <w:p w:rsidR="00476B88" w:rsidRDefault="00476B88" w:rsidP="00476B88">
      <w:r>
        <w:t xml:space="preserve">Для ілюстрації взаємозв'язку використовують трикутник обмежень, в якому якість, час і гроші інтерпретуються площами внутрішніх трикутників. </w:t>
      </w:r>
    </w:p>
    <w:p w:rsidR="00476B88" w:rsidRDefault="00476B88" w:rsidP="00476B88">
      <w:r>
        <w:t>У цьому трикутнику центр і верхня вершини фіксовані, а нижні вершини можуть переміщатися.</w:t>
      </w:r>
    </w:p>
    <w:p w:rsidR="00476B88" w:rsidRDefault="00476B88" w:rsidP="00476B88">
      <w:r>
        <w:t xml:space="preserve"> Трикутник ілюструє, що будь-яке скорочення фінансів або часу веде до скорочення якості, а збільшення якості може бути досягнуте за рахунок збільшення фінансування або термінів.</w:t>
      </w:r>
    </w:p>
    <w:p w:rsidR="008C6C62" w:rsidRDefault="00476B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47pt">
            <v:imagedata r:id="rId4" o:title="image086"/>
          </v:shape>
        </w:pict>
      </w:r>
      <w:bookmarkStart w:id="0" w:name="_GoBack"/>
      <w:bookmarkEnd w:id="0"/>
    </w:p>
    <w:sectPr w:rsidR="008C6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A3"/>
    <w:rsid w:val="00476B88"/>
    <w:rsid w:val="008C6C62"/>
    <w:rsid w:val="00F0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CFBB8-FECD-4AE3-8BAF-5FF80F8C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Танасюк</dc:creator>
  <cp:keywords/>
  <dc:description/>
  <cp:lastModifiedBy>Владислав Танасюк</cp:lastModifiedBy>
  <cp:revision>3</cp:revision>
  <dcterms:created xsi:type="dcterms:W3CDTF">2019-01-20T19:06:00Z</dcterms:created>
  <dcterms:modified xsi:type="dcterms:W3CDTF">2019-01-20T19:06:00Z</dcterms:modified>
</cp:coreProperties>
</file>