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E871C" w14:textId="77777777" w:rsidR="007E6148" w:rsidRDefault="007E6148" w:rsidP="007E6148">
      <w:pPr>
        <w:pStyle w:val="NoSpacing"/>
        <w:jc w:val="center"/>
        <w:rPr>
          <w:rFonts w:asciiTheme="majorBidi" w:eastAsiaTheme="minorHAnsi" w:hAnsiTheme="majorBidi" w:cstheme="majorBidi"/>
          <w:b/>
          <w:bCs/>
          <w:noProof/>
          <w:lang w:eastAsia="en-US" w:bidi="ar-EG"/>
        </w:rPr>
      </w:pPr>
    </w:p>
    <w:p w14:paraId="7EB8E937" w14:textId="77777777" w:rsidR="007E6148" w:rsidRDefault="007E6148" w:rsidP="007E6148">
      <w:pPr>
        <w:pStyle w:val="NoSpacing"/>
        <w:jc w:val="center"/>
        <w:rPr>
          <w:rFonts w:asciiTheme="majorBidi" w:eastAsiaTheme="minorHAnsi" w:hAnsiTheme="majorBidi" w:cstheme="majorBidi"/>
          <w:b/>
          <w:bCs/>
          <w:noProof/>
          <w:lang w:eastAsia="en-US" w:bidi="ar-EG"/>
        </w:rPr>
      </w:pPr>
    </w:p>
    <w:p w14:paraId="7339138F" w14:textId="77777777" w:rsidR="007E6148" w:rsidRDefault="007E6148" w:rsidP="007E6148">
      <w:pPr>
        <w:pStyle w:val="NoSpacing"/>
        <w:jc w:val="center"/>
        <w:rPr>
          <w:rFonts w:asciiTheme="majorBidi" w:eastAsiaTheme="minorHAnsi" w:hAnsiTheme="majorBidi" w:cstheme="majorBidi"/>
          <w:b/>
          <w:bCs/>
          <w:noProof/>
          <w:lang w:eastAsia="en-US" w:bidi="ar-EG"/>
        </w:rPr>
      </w:pPr>
    </w:p>
    <w:p w14:paraId="25ED90DB" w14:textId="16D7E356" w:rsidR="00080C97" w:rsidRDefault="00E238C2" w:rsidP="007E6148">
      <w:pPr>
        <w:pStyle w:val="NoSpacing"/>
        <w:jc w:val="center"/>
        <w:rPr>
          <w:rFonts w:asciiTheme="majorBidi" w:eastAsiaTheme="minorHAnsi" w:hAnsiTheme="majorBidi" w:cstheme="majorBidi"/>
          <w:b/>
          <w:bCs/>
          <w:noProof/>
          <w:lang w:eastAsia="en-US" w:bidi="ar-EG"/>
        </w:rPr>
      </w:pPr>
      <w:r w:rsidRPr="00E238C2">
        <w:rPr>
          <w:rFonts w:asciiTheme="majorBidi" w:eastAsiaTheme="minorHAnsi" w:hAnsiTheme="majorBidi" w:cstheme="majorBidi"/>
          <w:b/>
          <w:bCs/>
          <w:noProof/>
          <w:lang w:eastAsia="en-US" w:bidi="ar-EG"/>
        </w:rPr>
        <w:t>AIE425 Intellegince Recommender System Fall semester 2024/2025</w:t>
      </w:r>
    </w:p>
    <w:p w14:paraId="5A7D6DD0" w14:textId="77777777" w:rsidR="007E6148" w:rsidRDefault="007E6148" w:rsidP="007E6148">
      <w:pPr>
        <w:pStyle w:val="NoSpacing"/>
        <w:jc w:val="center"/>
      </w:pPr>
    </w:p>
    <w:p w14:paraId="25DAE90B" w14:textId="20B14798" w:rsidR="00080C97" w:rsidRDefault="00E238C2" w:rsidP="007E6148">
      <w:pPr>
        <w:pStyle w:val="NoSpacing"/>
        <w:jc w:val="center"/>
        <w:rPr>
          <w:rFonts w:asciiTheme="majorBidi" w:eastAsiaTheme="minorHAnsi" w:hAnsiTheme="majorBidi" w:cstheme="majorBidi"/>
          <w:b/>
          <w:bCs/>
          <w:noProof/>
          <w:lang w:eastAsia="en-US" w:bidi="ar-EG"/>
        </w:rPr>
      </w:pPr>
      <w:r w:rsidRPr="00E238C2">
        <w:rPr>
          <w:rFonts w:asciiTheme="majorBidi" w:eastAsiaTheme="minorHAnsi" w:hAnsiTheme="majorBidi" w:cstheme="majorBidi"/>
          <w:b/>
          <w:bCs/>
          <w:noProof/>
          <w:lang w:eastAsia="en-US" w:bidi="ar-EG"/>
        </w:rPr>
        <w:t>Assignment #1: Neighborhood CF models (user, item-based CF)</w:t>
      </w:r>
    </w:p>
    <w:p w14:paraId="7E720891" w14:textId="77777777" w:rsidR="007E6148" w:rsidRDefault="007E6148" w:rsidP="007E6148">
      <w:pPr>
        <w:pStyle w:val="NoSpacing"/>
        <w:jc w:val="center"/>
      </w:pPr>
    </w:p>
    <w:p w14:paraId="5A2B0969" w14:textId="2DBD8F6E" w:rsidR="00080C97" w:rsidRDefault="00E238C2" w:rsidP="007E6148">
      <w:pPr>
        <w:pStyle w:val="NoSpacing"/>
        <w:jc w:val="center"/>
      </w:pPr>
      <w:r w:rsidRPr="00E238C2">
        <w:rPr>
          <w:rFonts w:asciiTheme="majorBidi" w:eastAsiaTheme="minorHAnsi" w:hAnsiTheme="majorBidi" w:cstheme="majorBidi"/>
          <w:b/>
          <w:bCs/>
          <w:noProof/>
          <w:lang w:eastAsia="en-US" w:bidi="ar-EG"/>
        </w:rPr>
        <w:t>Student Name: Sondos Ahmed Ghoniem, Student ID: 221101426</w:t>
      </w:r>
    </w:p>
    <w:p w14:paraId="4014E6BF" w14:textId="72D06336" w:rsidR="007D4B2F" w:rsidRDefault="00E238C2" w:rsidP="007E6148">
      <w:pPr>
        <w:pStyle w:val="NoSpacing"/>
        <w:jc w:val="center"/>
      </w:pPr>
      <w:r>
        <w:t>Week6</w:t>
      </w:r>
    </w:p>
    <w:p w14:paraId="28E33CDA" w14:textId="77777777" w:rsidR="007E6148" w:rsidRDefault="007E6148" w:rsidP="007E6148">
      <w:pPr>
        <w:pStyle w:val="NoSpacing"/>
        <w:jc w:val="center"/>
      </w:pPr>
    </w:p>
    <w:p w14:paraId="59C18958" w14:textId="77777777" w:rsidR="007E6148" w:rsidRDefault="007E6148" w:rsidP="007E6148">
      <w:pPr>
        <w:pStyle w:val="NoSpacing"/>
        <w:jc w:val="center"/>
      </w:pPr>
    </w:p>
    <w:p w14:paraId="63332B51" w14:textId="77777777" w:rsidR="007E6148" w:rsidRDefault="007E6148">
      <w:pPr>
        <w:pStyle w:val="NoSpacing"/>
      </w:pPr>
    </w:p>
    <w:p w14:paraId="6BAF7FD1" w14:textId="77777777" w:rsidR="007E6148" w:rsidRDefault="007E6148">
      <w:pPr>
        <w:pStyle w:val="NoSpacing"/>
      </w:pPr>
    </w:p>
    <w:p w14:paraId="68F731FF" w14:textId="77777777" w:rsidR="007E6148" w:rsidRDefault="007E6148">
      <w:pPr>
        <w:pStyle w:val="NoSpacing"/>
      </w:pPr>
    </w:p>
    <w:p w14:paraId="0DB8102C" w14:textId="77777777" w:rsidR="007E6148" w:rsidRDefault="007E6148">
      <w:pPr>
        <w:pStyle w:val="NoSpacing"/>
      </w:pPr>
    </w:p>
    <w:p w14:paraId="6649DE8A" w14:textId="77777777" w:rsidR="007E6148" w:rsidRDefault="007E6148">
      <w:pPr>
        <w:pStyle w:val="NoSpacing"/>
      </w:pPr>
    </w:p>
    <w:p w14:paraId="6DE49D62" w14:textId="77777777" w:rsidR="007E6148" w:rsidRDefault="007E6148">
      <w:pPr>
        <w:pStyle w:val="NoSpacing"/>
      </w:pPr>
    </w:p>
    <w:p w14:paraId="3F7AB82D" w14:textId="77777777" w:rsidR="007E6148" w:rsidRDefault="007E6148">
      <w:pPr>
        <w:pStyle w:val="NoSpacing"/>
      </w:pPr>
    </w:p>
    <w:p w14:paraId="113FC6C5" w14:textId="77777777" w:rsidR="007E6148" w:rsidRDefault="007E6148">
      <w:pPr>
        <w:pStyle w:val="NoSpacing"/>
      </w:pPr>
    </w:p>
    <w:p w14:paraId="19ED4DB8" w14:textId="77777777" w:rsidR="007E6148" w:rsidRDefault="007E6148">
      <w:pPr>
        <w:pStyle w:val="NoSpacing"/>
      </w:pPr>
    </w:p>
    <w:p w14:paraId="76A757A9" w14:textId="77777777" w:rsidR="007E6148" w:rsidRDefault="007E6148">
      <w:pPr>
        <w:pStyle w:val="NoSpacing"/>
      </w:pPr>
    </w:p>
    <w:p w14:paraId="44A1851B" w14:textId="77777777" w:rsidR="007E6148" w:rsidRDefault="007E6148">
      <w:pPr>
        <w:pStyle w:val="NoSpacing"/>
      </w:pPr>
    </w:p>
    <w:p w14:paraId="4BCC43B0" w14:textId="77777777" w:rsidR="007E6148" w:rsidRDefault="007E6148">
      <w:pPr>
        <w:pStyle w:val="NoSpacing"/>
      </w:pPr>
    </w:p>
    <w:p w14:paraId="7CE512E9" w14:textId="1C905768" w:rsidR="00080C97" w:rsidRPr="00E238C2" w:rsidRDefault="00E238C2">
      <w:pPr>
        <w:pStyle w:val="Title"/>
        <w:rPr>
          <w:b/>
          <w:bCs/>
        </w:rPr>
      </w:pPr>
      <w:r w:rsidRPr="00E238C2">
        <w:rPr>
          <w:b/>
          <w:bCs/>
        </w:rPr>
        <w:lastRenderedPageBreak/>
        <w:t>Core idea</w:t>
      </w:r>
    </w:p>
    <w:p w14:paraId="15EEABAB" w14:textId="6BABC07F" w:rsidR="001A24A7" w:rsidRPr="001A24A7" w:rsidRDefault="001A24A7" w:rsidP="001A24A7">
      <w:r w:rsidRPr="001A24A7">
        <w:t>The assignment aims to analyze, design, and implement an intelligent recommender system, understanding the mechanisms of recommendation algorithms, developing a model to predict user preferences, and evaluating its performance in providing personalized recommendations. The goal is to apply theoretical knowledge in a practical context, enhancing understanding of these systems' real-world applications.</w:t>
      </w:r>
    </w:p>
    <w:p w14:paraId="750C2B2A" w14:textId="77777777" w:rsidR="001A24A7" w:rsidRDefault="001A24A7" w:rsidP="001A24A7">
      <w:pPr>
        <w:ind w:firstLine="0"/>
        <w:rPr>
          <w:rFonts w:asciiTheme="majorBidi" w:hAnsiTheme="majorBidi" w:cstheme="majorBidi"/>
          <w:b/>
          <w:bCs/>
          <w:lang w:bidi="ar-EG"/>
        </w:rPr>
      </w:pPr>
    </w:p>
    <w:p w14:paraId="46D197B4" w14:textId="61EDA628" w:rsidR="001A24A7" w:rsidRPr="00536F53" w:rsidRDefault="001A24A7" w:rsidP="001A24A7">
      <w:pPr>
        <w:jc w:val="center"/>
        <w:rPr>
          <w:rFonts w:asciiTheme="majorBidi" w:hAnsiTheme="majorBidi" w:cstheme="majorBidi"/>
          <w:b/>
          <w:bCs/>
          <w:lang w:bidi="ar-EG"/>
        </w:rPr>
      </w:pPr>
      <w:r w:rsidRPr="00536F53">
        <w:rPr>
          <w:rFonts w:asciiTheme="majorBidi" w:hAnsiTheme="majorBidi" w:cstheme="majorBidi"/>
          <w:b/>
          <w:bCs/>
          <w:lang w:bidi="ar-EG"/>
        </w:rPr>
        <w:t>2.3 Assignment requirements and questions</w:t>
      </w:r>
    </w:p>
    <w:p w14:paraId="6382FB89" w14:textId="123B4AAA" w:rsidR="001A24A7" w:rsidRPr="001A24A7" w:rsidRDefault="001A24A7" w:rsidP="001A24A7">
      <w:pPr>
        <w:pStyle w:val="NoSpacing"/>
      </w:pPr>
      <w:r>
        <w:t>1.</w:t>
      </w:r>
      <w:r w:rsidRPr="001A24A7">
        <w:rPr>
          <w:rFonts w:asciiTheme="majorBidi" w:hAnsiTheme="majorBidi" w:cstheme="majorBidi"/>
          <w:lang w:bidi="ar-EG"/>
        </w:rPr>
        <w:t>E-commerce: Amazon, eBay, Esty</w:t>
      </w:r>
    </w:p>
    <w:p w14:paraId="2C0CF947" w14:textId="08C3DDF5" w:rsidR="001A24A7" w:rsidRDefault="001A24A7" w:rsidP="001A24A7">
      <w:pPr>
        <w:ind w:firstLine="0"/>
        <w:rPr>
          <w:rFonts w:asciiTheme="majorBidi" w:hAnsiTheme="majorBidi" w:cstheme="majorBidi"/>
          <w:lang w:bidi="ar-EG"/>
        </w:rPr>
      </w:pPr>
      <w:r>
        <w:rPr>
          <w:rFonts w:asciiTheme="majorBidi" w:hAnsiTheme="majorBidi" w:cstheme="majorBidi"/>
          <w:lang w:bidi="ar-EG"/>
        </w:rPr>
        <w:t xml:space="preserve">   </w:t>
      </w:r>
      <w:r w:rsidRPr="001A24A7">
        <w:rPr>
          <w:rFonts w:asciiTheme="majorBidi" w:hAnsiTheme="majorBidi" w:cstheme="majorBidi"/>
          <w:lang w:bidi="ar-EG"/>
        </w:rPr>
        <w:t>Entertainment: Netflix, IMDb</w:t>
      </w:r>
    </w:p>
    <w:p w14:paraId="3C0BAE88" w14:textId="77777777" w:rsidR="001A24A7" w:rsidRPr="001A24A7" w:rsidRDefault="001A24A7" w:rsidP="001A24A7">
      <w:pPr>
        <w:ind w:firstLine="0"/>
        <w:rPr>
          <w:rFonts w:asciiTheme="majorBidi" w:hAnsiTheme="majorBidi" w:cstheme="majorBidi"/>
          <w:lang w:bidi="ar-EG"/>
        </w:rPr>
      </w:pPr>
    </w:p>
    <w:p w14:paraId="107894DF" w14:textId="77777777" w:rsidR="001A24A7" w:rsidRDefault="001A24A7" w:rsidP="001A24A7">
      <w:pPr>
        <w:ind w:firstLine="0"/>
        <w:rPr>
          <w:rFonts w:asciiTheme="majorBidi" w:hAnsiTheme="majorBidi" w:cstheme="majorBidi"/>
          <w:lang w:bidi="ar-EG"/>
        </w:rPr>
      </w:pPr>
      <w:r>
        <w:t>2.</w:t>
      </w:r>
      <w:r w:rsidRPr="001A24A7">
        <w:rPr>
          <w:rFonts w:asciiTheme="majorBidi" w:hAnsiTheme="majorBidi" w:cstheme="majorBidi"/>
          <w:lang w:bidi="ar-EG"/>
        </w:rPr>
        <w:t xml:space="preserve"> Netflix: provides personalized movie and tv show recommendations based on user viewing history and preferences.</w:t>
      </w:r>
    </w:p>
    <w:p w14:paraId="03F8D732" w14:textId="78B3455A" w:rsidR="001A24A7" w:rsidRDefault="001A24A7" w:rsidP="001A24A7">
      <w:pPr>
        <w:ind w:firstLine="0"/>
        <w:rPr>
          <w:rFonts w:asciiTheme="majorBidi" w:hAnsiTheme="majorBidi" w:cstheme="majorBidi"/>
          <w:lang w:bidi="ar-EG"/>
        </w:rPr>
      </w:pPr>
      <w:r w:rsidRPr="001A24A7">
        <w:rPr>
          <w:rFonts w:asciiTheme="majorBidi" w:hAnsiTheme="majorBidi" w:cstheme="majorBidi"/>
          <w:lang w:bidi="ar-EG"/>
        </w:rPr>
        <w:t>Amazon: recommends products based on user browsing purchasing behavior as well as popular items purchased by other users.</w:t>
      </w:r>
    </w:p>
    <w:p w14:paraId="316D3C4B" w14:textId="77777777" w:rsidR="001A24A7" w:rsidRDefault="001A24A7" w:rsidP="001A24A7">
      <w:pPr>
        <w:ind w:firstLine="0"/>
        <w:rPr>
          <w:rFonts w:asciiTheme="majorBidi" w:hAnsiTheme="majorBidi" w:cstheme="majorBidi"/>
          <w:lang w:bidi="ar-EG"/>
        </w:rPr>
      </w:pPr>
    </w:p>
    <w:p w14:paraId="73DB1796" w14:textId="3D4CAEC7" w:rsidR="001A24A7" w:rsidRPr="001A24A7" w:rsidRDefault="001A24A7" w:rsidP="001A24A7">
      <w:pPr>
        <w:ind w:firstLine="0"/>
      </w:pPr>
      <w:r w:rsidRPr="001A24A7">
        <w:rPr>
          <w:rFonts w:asciiTheme="majorBidi" w:hAnsiTheme="majorBidi" w:cstheme="majorBidi"/>
          <w:lang w:bidi="ar-EG"/>
        </w:rPr>
        <w:t>3.</w:t>
      </w:r>
      <w:r w:rsidRPr="001A24A7">
        <w:t xml:space="preserve"> Netflix: collect feedback through viewing history, user ratings. Interactions with recommended content and likes dislikes, it uses these inputs to improve recommendations.</w:t>
      </w:r>
    </w:p>
    <w:p w14:paraId="3724C117" w14:textId="77777777" w:rsidR="001A24A7" w:rsidRPr="001A24A7" w:rsidRDefault="001A24A7" w:rsidP="001A24A7">
      <w:pPr>
        <w:ind w:firstLine="0"/>
      </w:pPr>
      <w:r w:rsidRPr="001A24A7">
        <w:t>Amazon: allowing users to rate products from 1 to 5 stars, or written reviews. This rating data h</w:t>
      </w:r>
      <w:r w:rsidRPr="001A24A7">
        <w:rPr>
          <w:rFonts w:asciiTheme="majorBidi" w:hAnsiTheme="majorBidi" w:cstheme="majorBidi"/>
          <w:lang w:bidi="ar-EG"/>
        </w:rPr>
        <w:t>elps amazon recommend with higher ratings and relevance.</w:t>
      </w:r>
    </w:p>
    <w:p w14:paraId="05A7CAF2" w14:textId="77777777" w:rsidR="001A24A7" w:rsidRDefault="001A24A7" w:rsidP="001A24A7">
      <w:pPr>
        <w:ind w:firstLine="0"/>
        <w:rPr>
          <w:rFonts w:asciiTheme="majorBidi" w:hAnsiTheme="majorBidi" w:cstheme="majorBidi"/>
          <w:lang w:bidi="ar-EG"/>
        </w:rPr>
      </w:pPr>
    </w:p>
    <w:p w14:paraId="626B85E1" w14:textId="77777777" w:rsidR="00254E6F" w:rsidRDefault="00254E6F" w:rsidP="001A24A7">
      <w:pPr>
        <w:ind w:firstLine="0"/>
        <w:rPr>
          <w:rFonts w:asciiTheme="majorBidi" w:hAnsiTheme="majorBidi" w:cstheme="majorBidi"/>
          <w:lang w:bidi="ar-EG"/>
        </w:rPr>
      </w:pPr>
    </w:p>
    <w:p w14:paraId="48246E72" w14:textId="77777777" w:rsidR="00254E6F" w:rsidRDefault="00254E6F" w:rsidP="001A24A7">
      <w:pPr>
        <w:ind w:firstLine="0"/>
        <w:rPr>
          <w:rFonts w:asciiTheme="majorBidi" w:hAnsiTheme="majorBidi" w:cstheme="majorBidi"/>
          <w:lang w:bidi="ar-EG"/>
        </w:rPr>
      </w:pPr>
    </w:p>
    <w:p w14:paraId="181062E7" w14:textId="4A1B4438" w:rsidR="001A24A7" w:rsidRDefault="001A24A7" w:rsidP="001A24A7">
      <w:pPr>
        <w:ind w:firstLine="0"/>
        <w:rPr>
          <w:rFonts w:asciiTheme="majorBidi" w:hAnsiTheme="majorBidi" w:cstheme="majorBidi"/>
          <w:lang w:bidi="ar-EG"/>
        </w:rPr>
      </w:pPr>
      <w:r w:rsidRPr="00FE24AF">
        <w:rPr>
          <w:rFonts w:asciiTheme="majorBidi" w:hAnsiTheme="majorBidi" w:cstheme="majorBidi"/>
          <w:lang w:bidi="ar-EG"/>
        </w:rPr>
        <w:lastRenderedPageBreak/>
        <w:t>4</w:t>
      </w:r>
      <w:r>
        <w:rPr>
          <w:rFonts w:asciiTheme="majorBidi" w:hAnsiTheme="majorBidi" w:cstheme="majorBidi"/>
          <w:lang w:bidi="ar-EG"/>
        </w:rPr>
        <w:t>.</w:t>
      </w:r>
    </w:p>
    <w:tbl>
      <w:tblPr>
        <w:tblStyle w:val="TableGrid"/>
        <w:tblW w:w="0" w:type="auto"/>
        <w:tblLook w:val="04A0" w:firstRow="1" w:lastRow="0" w:firstColumn="1" w:lastColumn="0" w:noHBand="0" w:noVBand="1"/>
      </w:tblPr>
      <w:tblGrid>
        <w:gridCol w:w="1040"/>
        <w:gridCol w:w="1039"/>
        <w:gridCol w:w="1039"/>
        <w:gridCol w:w="1039"/>
        <w:gridCol w:w="1039"/>
        <w:gridCol w:w="1039"/>
        <w:gridCol w:w="1039"/>
        <w:gridCol w:w="1038"/>
        <w:gridCol w:w="1038"/>
      </w:tblGrid>
      <w:tr w:rsidR="00587321" w14:paraId="52D6734A" w14:textId="77777777" w:rsidTr="00254E6F">
        <w:tc>
          <w:tcPr>
            <w:tcW w:w="1040" w:type="dxa"/>
          </w:tcPr>
          <w:p w14:paraId="197878DB" w14:textId="77777777" w:rsidR="007D6361" w:rsidRDefault="007D6361" w:rsidP="001A24A7">
            <w:pPr>
              <w:ind w:firstLine="0"/>
              <w:rPr>
                <w:rFonts w:asciiTheme="majorBidi" w:hAnsiTheme="majorBidi" w:cstheme="majorBidi"/>
                <w:lang w:bidi="ar-EG"/>
              </w:rPr>
            </w:pPr>
            <w:r w:rsidRPr="00F45956">
              <w:rPr>
                <w:rFonts w:asciiTheme="majorBidi" w:hAnsiTheme="majorBidi" w:cstheme="majorBidi"/>
                <w:lang w:bidi="ar-EG"/>
              </w:rPr>
              <w:t>M</w:t>
            </w:r>
            <w:r w:rsidR="00587321" w:rsidRPr="00F45956">
              <w:rPr>
                <w:rFonts w:asciiTheme="majorBidi" w:hAnsiTheme="majorBidi" w:cstheme="majorBidi"/>
                <w:lang w:bidi="ar-EG"/>
              </w:rPr>
              <w:t>ovie</w:t>
            </w:r>
            <w:r>
              <w:rPr>
                <w:rFonts w:asciiTheme="majorBidi" w:hAnsiTheme="majorBidi" w:cstheme="majorBidi"/>
                <w:lang w:bidi="ar-EG"/>
              </w:rPr>
              <w:t xml:space="preserve"> </w:t>
            </w:r>
            <w:r w:rsidR="00587321" w:rsidRPr="00F45956">
              <w:rPr>
                <w:rFonts w:asciiTheme="majorBidi" w:hAnsiTheme="majorBidi" w:cstheme="majorBidi"/>
                <w:lang w:bidi="ar-EG"/>
              </w:rPr>
              <w:t>Id</w:t>
            </w:r>
            <w:r w:rsidR="00587321">
              <w:rPr>
                <w:rFonts w:asciiTheme="majorBidi" w:hAnsiTheme="majorBidi" w:cstheme="majorBidi"/>
                <w:lang w:bidi="ar-EG"/>
              </w:rPr>
              <w:t>/</w:t>
            </w:r>
            <w:r w:rsidR="00587321" w:rsidRPr="00F45956">
              <w:rPr>
                <w:rFonts w:asciiTheme="majorBidi" w:hAnsiTheme="majorBidi" w:cstheme="majorBidi"/>
                <w:lang w:bidi="ar-EG"/>
              </w:rPr>
              <w:t>user</w:t>
            </w:r>
          </w:p>
          <w:p w14:paraId="3D515858" w14:textId="539BC243" w:rsidR="00587321" w:rsidRDefault="00587321" w:rsidP="001A24A7">
            <w:pPr>
              <w:ind w:firstLine="0"/>
              <w:rPr>
                <w:rFonts w:asciiTheme="majorBidi" w:hAnsiTheme="majorBidi" w:cstheme="majorBidi"/>
                <w:lang w:bidi="ar-EG"/>
              </w:rPr>
            </w:pPr>
            <w:r w:rsidRPr="00F45956">
              <w:rPr>
                <w:rFonts w:asciiTheme="majorBidi" w:hAnsiTheme="majorBidi" w:cstheme="majorBidi"/>
                <w:lang w:bidi="ar-EG"/>
              </w:rPr>
              <w:t xml:space="preserve">Id   </w:t>
            </w:r>
          </w:p>
        </w:tc>
        <w:tc>
          <w:tcPr>
            <w:tcW w:w="1039" w:type="dxa"/>
          </w:tcPr>
          <w:p w14:paraId="74B6FEF5" w14:textId="5B1A1266"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53000</w:t>
            </w:r>
          </w:p>
        </w:tc>
        <w:tc>
          <w:tcPr>
            <w:tcW w:w="1039" w:type="dxa"/>
          </w:tcPr>
          <w:p w14:paraId="2B5FF8C9" w14:textId="41FCB040" w:rsidR="00587321" w:rsidRDefault="00587321" w:rsidP="0064008F">
            <w:pPr>
              <w:tabs>
                <w:tab w:val="left" w:pos="813"/>
              </w:tabs>
              <w:ind w:firstLine="0"/>
              <w:jc w:val="center"/>
              <w:rPr>
                <w:rFonts w:asciiTheme="majorBidi" w:hAnsiTheme="majorBidi" w:cstheme="majorBidi"/>
                <w:lang w:bidi="ar-EG"/>
              </w:rPr>
            </w:pPr>
            <w:r w:rsidRPr="00F45956">
              <w:rPr>
                <w:rFonts w:asciiTheme="majorBidi" w:hAnsiTheme="majorBidi" w:cstheme="majorBidi"/>
                <w:lang w:bidi="ar-EG"/>
              </w:rPr>
              <w:t>2539</w:t>
            </w:r>
          </w:p>
        </w:tc>
        <w:tc>
          <w:tcPr>
            <w:tcW w:w="1039" w:type="dxa"/>
          </w:tcPr>
          <w:p w14:paraId="1BD8138F" w14:textId="0FF61512"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2455</w:t>
            </w:r>
          </w:p>
        </w:tc>
        <w:tc>
          <w:tcPr>
            <w:tcW w:w="1039" w:type="dxa"/>
          </w:tcPr>
          <w:p w14:paraId="4B7314F0" w14:textId="7C1B022E"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215</w:t>
            </w:r>
          </w:p>
        </w:tc>
        <w:tc>
          <w:tcPr>
            <w:tcW w:w="1039" w:type="dxa"/>
          </w:tcPr>
          <w:p w14:paraId="18F719AD" w14:textId="1E992DB7"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49013</w:t>
            </w:r>
          </w:p>
        </w:tc>
        <w:tc>
          <w:tcPr>
            <w:tcW w:w="1039" w:type="dxa"/>
          </w:tcPr>
          <w:p w14:paraId="5AA0B732" w14:textId="332F9D57"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1033</w:t>
            </w:r>
          </w:p>
        </w:tc>
        <w:tc>
          <w:tcPr>
            <w:tcW w:w="1038" w:type="dxa"/>
          </w:tcPr>
          <w:p w14:paraId="62A0DF97" w14:textId="0D0C2A7D"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786</w:t>
            </w:r>
          </w:p>
        </w:tc>
        <w:tc>
          <w:tcPr>
            <w:tcW w:w="1038" w:type="dxa"/>
          </w:tcPr>
          <w:p w14:paraId="50AE894F" w14:textId="456024A3" w:rsidR="00587321" w:rsidRDefault="00587321"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833</w:t>
            </w:r>
          </w:p>
        </w:tc>
      </w:tr>
      <w:tr w:rsidR="00587321" w14:paraId="087D532A" w14:textId="77777777" w:rsidTr="00254E6F">
        <w:tc>
          <w:tcPr>
            <w:tcW w:w="1040" w:type="dxa"/>
          </w:tcPr>
          <w:p w14:paraId="0811C4B0" w14:textId="6E6AC0D6"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533</w:t>
            </w:r>
          </w:p>
        </w:tc>
        <w:tc>
          <w:tcPr>
            <w:tcW w:w="1039" w:type="dxa"/>
          </w:tcPr>
          <w:p w14:paraId="2CB34F82" w14:textId="5A4ECFA8"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75FDF136" w14:textId="763C2B0A"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2A1B8D4B" w14:textId="146A65B2"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7E0846A4" w14:textId="33DAD1BA" w:rsidR="00587321" w:rsidRDefault="007D6361" w:rsidP="0064008F">
            <w:pPr>
              <w:ind w:firstLine="0"/>
              <w:jc w:val="center"/>
              <w:rPr>
                <w:rFonts w:asciiTheme="majorBidi" w:hAnsiTheme="majorBidi" w:cstheme="majorBidi"/>
                <w:lang w:bidi="ar-EG"/>
              </w:rPr>
            </w:pPr>
            <w:r w:rsidRPr="00F45956">
              <w:rPr>
                <w:rFonts w:asciiTheme="majorBidi" w:hAnsiTheme="majorBidi" w:cstheme="majorBidi"/>
                <w:lang w:bidi="ar-EG"/>
              </w:rPr>
              <w:t>Na</w:t>
            </w:r>
            <w:r>
              <w:rPr>
                <w:rFonts w:asciiTheme="majorBidi" w:hAnsiTheme="majorBidi" w:cstheme="majorBidi"/>
                <w:lang w:bidi="ar-EG"/>
              </w:rPr>
              <w:t>N</w:t>
            </w:r>
          </w:p>
        </w:tc>
        <w:tc>
          <w:tcPr>
            <w:tcW w:w="1039" w:type="dxa"/>
          </w:tcPr>
          <w:p w14:paraId="1E8AFDF6" w14:textId="43101D57"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553D8DEC" w14:textId="5C426FAA"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38" w:type="dxa"/>
          </w:tcPr>
          <w:p w14:paraId="357A827B" w14:textId="7BC2BD86"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37EC8A2B" w14:textId="35A0E2B6"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3.0</w:t>
            </w:r>
          </w:p>
        </w:tc>
      </w:tr>
      <w:tr w:rsidR="00587321" w14:paraId="0643893B" w14:textId="77777777" w:rsidTr="00254E6F">
        <w:tc>
          <w:tcPr>
            <w:tcW w:w="1040" w:type="dxa"/>
          </w:tcPr>
          <w:p w14:paraId="4AEC26EF" w14:textId="1074B58D"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244</w:t>
            </w:r>
          </w:p>
        </w:tc>
        <w:tc>
          <w:tcPr>
            <w:tcW w:w="1039" w:type="dxa"/>
          </w:tcPr>
          <w:p w14:paraId="609E6CE6" w14:textId="39D65D76"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9" w:type="dxa"/>
          </w:tcPr>
          <w:p w14:paraId="38C497BC" w14:textId="7D4C1457"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68FDDB84" w14:textId="4FF9E28C"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9" w:type="dxa"/>
          </w:tcPr>
          <w:p w14:paraId="6DDB3715" w14:textId="4074E2B6"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0DDD228F" w14:textId="5F2A2F6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77837A39" w14:textId="7068EFE8"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09F4D858" w14:textId="04C89CA8"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111C505C" w14:textId="1A25775F"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3.</w:t>
            </w:r>
            <w:r>
              <w:rPr>
                <w:rFonts w:asciiTheme="majorBidi" w:hAnsiTheme="majorBidi" w:cstheme="majorBidi"/>
                <w:lang w:bidi="ar-EG"/>
              </w:rPr>
              <w:t>0</w:t>
            </w:r>
          </w:p>
        </w:tc>
      </w:tr>
      <w:tr w:rsidR="00587321" w14:paraId="1ED25DE0" w14:textId="77777777" w:rsidTr="00254E6F">
        <w:tc>
          <w:tcPr>
            <w:tcW w:w="1040" w:type="dxa"/>
          </w:tcPr>
          <w:p w14:paraId="67F44B90" w14:textId="68659399"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651</w:t>
            </w:r>
          </w:p>
        </w:tc>
        <w:tc>
          <w:tcPr>
            <w:tcW w:w="1039" w:type="dxa"/>
          </w:tcPr>
          <w:p w14:paraId="2203B6D2" w14:textId="2910DE16"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9" w:type="dxa"/>
          </w:tcPr>
          <w:p w14:paraId="03895229" w14:textId="4A87B826"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4621A764" w14:textId="1F2E98CC"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141F7F86" w14:textId="59A893B0"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176BE324" w14:textId="3336AF0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20F59D0B" w14:textId="53E4EB6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099674FC" w14:textId="10274B59"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6C128DAF" w14:textId="7A5D7A45" w:rsidR="00587321" w:rsidRDefault="0064008F" w:rsidP="0064008F">
            <w:pPr>
              <w:spacing w:line="480" w:lineRule="auto"/>
              <w:ind w:firstLine="0"/>
              <w:jc w:val="center"/>
              <w:rPr>
                <w:rFonts w:asciiTheme="majorBidi" w:hAnsiTheme="majorBidi" w:cstheme="majorBidi"/>
                <w:lang w:bidi="ar-EG"/>
              </w:rPr>
            </w:pPr>
            <w:r>
              <w:rPr>
                <w:rFonts w:asciiTheme="majorBidi" w:hAnsiTheme="majorBidi" w:cstheme="majorBidi"/>
                <w:lang w:bidi="ar-EG"/>
              </w:rPr>
              <w:t>3.0</w:t>
            </w:r>
          </w:p>
        </w:tc>
      </w:tr>
      <w:tr w:rsidR="00587321" w14:paraId="721942BE" w14:textId="77777777" w:rsidTr="00254E6F">
        <w:tc>
          <w:tcPr>
            <w:tcW w:w="1040" w:type="dxa"/>
          </w:tcPr>
          <w:p w14:paraId="0768120D" w14:textId="1BDC4953"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653</w:t>
            </w:r>
          </w:p>
        </w:tc>
        <w:tc>
          <w:tcPr>
            <w:tcW w:w="1039" w:type="dxa"/>
          </w:tcPr>
          <w:p w14:paraId="3E892EA0" w14:textId="0724AA58"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2FCE88EB" w14:textId="333E87D8"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21675C37" w14:textId="6F289975"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15497057" w14:textId="03940908"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3D678296" w14:textId="612B1E31"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47098B2F" w14:textId="4E323709"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8" w:type="dxa"/>
          </w:tcPr>
          <w:p w14:paraId="542D69FB" w14:textId="77762A0F"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8" w:type="dxa"/>
          </w:tcPr>
          <w:p w14:paraId="6D47AF34" w14:textId="3DC72D15"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1.0</w:t>
            </w:r>
          </w:p>
        </w:tc>
      </w:tr>
      <w:tr w:rsidR="00587321" w14:paraId="7022CD5E" w14:textId="77777777" w:rsidTr="00254E6F">
        <w:tc>
          <w:tcPr>
            <w:tcW w:w="1040" w:type="dxa"/>
          </w:tcPr>
          <w:p w14:paraId="4E225FBE" w14:textId="6CF5A87A"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210</w:t>
            </w:r>
          </w:p>
        </w:tc>
        <w:tc>
          <w:tcPr>
            <w:tcW w:w="1039" w:type="dxa"/>
          </w:tcPr>
          <w:p w14:paraId="17BFEB72" w14:textId="24A795DD"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38B82BB6" w14:textId="4E2BEFCB"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0C71C0E8" w14:textId="0B3880D5"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03024B51" w14:textId="11B316C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0A101D66" w14:textId="1E7D1733"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274483A9" w14:textId="3FEFC9A2"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8" w:type="dxa"/>
          </w:tcPr>
          <w:p w14:paraId="0A7BBE4F" w14:textId="6D1717FA"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8" w:type="dxa"/>
          </w:tcPr>
          <w:p w14:paraId="484091B6" w14:textId="2C49C5E2"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5.</w:t>
            </w:r>
            <w:r>
              <w:rPr>
                <w:rFonts w:asciiTheme="majorBidi" w:hAnsiTheme="majorBidi" w:cstheme="majorBidi"/>
                <w:lang w:bidi="ar-EG"/>
              </w:rPr>
              <w:t>0</w:t>
            </w:r>
          </w:p>
        </w:tc>
      </w:tr>
      <w:tr w:rsidR="00587321" w14:paraId="24AE6423" w14:textId="77777777" w:rsidTr="00254E6F">
        <w:tc>
          <w:tcPr>
            <w:tcW w:w="1040" w:type="dxa"/>
          </w:tcPr>
          <w:p w14:paraId="022D7402" w14:textId="274D3A6C"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410</w:t>
            </w:r>
          </w:p>
        </w:tc>
        <w:tc>
          <w:tcPr>
            <w:tcW w:w="1039" w:type="dxa"/>
          </w:tcPr>
          <w:p w14:paraId="24C810B9" w14:textId="7372941F"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2A365231" w14:textId="069B30CB"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00FBE923" w14:textId="29FFC0A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39" w:type="dxa"/>
          </w:tcPr>
          <w:p w14:paraId="5B2B9431" w14:textId="538E1FEE"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31E109A6" w14:textId="0E6BCAD3"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213BEF30" w14:textId="5850C091"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8" w:type="dxa"/>
          </w:tcPr>
          <w:p w14:paraId="1353BBAA" w14:textId="2CF85232"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8" w:type="dxa"/>
          </w:tcPr>
          <w:p w14:paraId="0E531737" w14:textId="0A658DDE"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4.0</w:t>
            </w:r>
          </w:p>
        </w:tc>
      </w:tr>
      <w:tr w:rsidR="00587321" w14:paraId="468D93C4" w14:textId="77777777" w:rsidTr="00254E6F">
        <w:tc>
          <w:tcPr>
            <w:tcW w:w="1040" w:type="dxa"/>
          </w:tcPr>
          <w:p w14:paraId="51444D4F" w14:textId="030E293C"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320</w:t>
            </w:r>
          </w:p>
        </w:tc>
        <w:tc>
          <w:tcPr>
            <w:tcW w:w="1039" w:type="dxa"/>
          </w:tcPr>
          <w:p w14:paraId="4456AB30" w14:textId="35544205"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4BF221F6" w14:textId="0AAB85DC"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230DA5D2" w14:textId="4D7601A2"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5D9F3FC1" w14:textId="432989E7"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39" w:type="dxa"/>
          </w:tcPr>
          <w:p w14:paraId="415DC07B" w14:textId="2B9C4BE5"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39" w:type="dxa"/>
          </w:tcPr>
          <w:p w14:paraId="44AE01B4" w14:textId="0EA9091D"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8" w:type="dxa"/>
          </w:tcPr>
          <w:p w14:paraId="62843A1E" w14:textId="05CF445A"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8" w:type="dxa"/>
          </w:tcPr>
          <w:p w14:paraId="05B6880A" w14:textId="66D43D3B" w:rsidR="00587321" w:rsidRDefault="0064008F" w:rsidP="0064008F">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2.0</w:t>
            </w:r>
          </w:p>
        </w:tc>
      </w:tr>
      <w:tr w:rsidR="00587321" w14:paraId="5537BAEC" w14:textId="77777777" w:rsidTr="00254E6F">
        <w:tc>
          <w:tcPr>
            <w:tcW w:w="1040" w:type="dxa"/>
          </w:tcPr>
          <w:p w14:paraId="406A9F85" w14:textId="58C6FC80" w:rsidR="00587321" w:rsidRDefault="00587321" w:rsidP="0064008F">
            <w:pPr>
              <w:ind w:firstLine="0"/>
              <w:jc w:val="center"/>
              <w:rPr>
                <w:rFonts w:asciiTheme="majorBidi" w:hAnsiTheme="majorBidi" w:cstheme="majorBidi"/>
                <w:lang w:bidi="ar-EG"/>
              </w:rPr>
            </w:pPr>
            <w:r w:rsidRPr="00F45956">
              <w:rPr>
                <w:rFonts w:asciiTheme="majorBidi" w:hAnsiTheme="majorBidi" w:cstheme="majorBidi"/>
                <w:lang w:bidi="ar-EG"/>
              </w:rPr>
              <w:t>292</w:t>
            </w:r>
          </w:p>
        </w:tc>
        <w:tc>
          <w:tcPr>
            <w:tcW w:w="1039" w:type="dxa"/>
          </w:tcPr>
          <w:p w14:paraId="55767892" w14:textId="7C757B00" w:rsidR="00587321" w:rsidRDefault="00783470"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3CFC6F47" w14:textId="7F6A614B"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9" w:type="dxa"/>
          </w:tcPr>
          <w:p w14:paraId="3B45C265" w14:textId="7B7DE79D"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39" w:type="dxa"/>
          </w:tcPr>
          <w:p w14:paraId="7E3F8118" w14:textId="282B77B6"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9" w:type="dxa"/>
          </w:tcPr>
          <w:p w14:paraId="65485ED7" w14:textId="269C3665"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39" w:type="dxa"/>
          </w:tcPr>
          <w:p w14:paraId="246B5851" w14:textId="51DF79C9"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38" w:type="dxa"/>
          </w:tcPr>
          <w:p w14:paraId="4527D8B8" w14:textId="054FFD99"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38" w:type="dxa"/>
          </w:tcPr>
          <w:p w14:paraId="24B1D4A6" w14:textId="4A0CF6F4" w:rsidR="00587321" w:rsidRDefault="0064008F" w:rsidP="0064008F">
            <w:pPr>
              <w:ind w:firstLine="0"/>
              <w:jc w:val="center"/>
              <w:rPr>
                <w:rFonts w:asciiTheme="majorBidi" w:hAnsiTheme="majorBidi" w:cstheme="majorBidi"/>
                <w:lang w:bidi="ar-EG"/>
              </w:rPr>
            </w:pPr>
            <w:r w:rsidRPr="00F45956">
              <w:rPr>
                <w:rFonts w:asciiTheme="majorBidi" w:hAnsiTheme="majorBidi" w:cstheme="majorBidi"/>
                <w:lang w:bidi="ar-EG"/>
              </w:rPr>
              <w:t>4.0</w:t>
            </w:r>
          </w:p>
        </w:tc>
      </w:tr>
    </w:tbl>
    <w:p w14:paraId="131C569A" w14:textId="77777777" w:rsidR="00254E6F" w:rsidRDefault="00254E6F" w:rsidP="00254E6F">
      <w:pPr>
        <w:suppressAutoHyphens w:val="0"/>
        <w:spacing w:line="240" w:lineRule="auto"/>
        <w:ind w:firstLine="0"/>
        <w:rPr>
          <w:rFonts w:ascii="Times New Roman" w:eastAsia="Times New Roman" w:hAnsi="Times New Roman" w:cs="Times New Roman"/>
          <w:lang w:eastAsia="en-US"/>
        </w:rPr>
      </w:pPr>
    </w:p>
    <w:p w14:paraId="5D135587" w14:textId="77777777" w:rsidR="00254E6F" w:rsidRDefault="00254E6F" w:rsidP="00254E6F">
      <w:pPr>
        <w:suppressAutoHyphens w:val="0"/>
        <w:spacing w:line="240" w:lineRule="auto"/>
        <w:ind w:firstLine="0"/>
        <w:rPr>
          <w:rFonts w:ascii="Times New Roman" w:eastAsia="Times New Roman" w:hAnsi="Times New Roman" w:cs="Times New Roman"/>
          <w:lang w:eastAsia="en-US"/>
        </w:rPr>
      </w:pPr>
    </w:p>
    <w:p w14:paraId="19A11DCA" w14:textId="41330353" w:rsidR="00254E6F" w:rsidRPr="00254E6F" w:rsidRDefault="00254E6F" w:rsidP="00254E6F">
      <w:pPr>
        <w:suppressAutoHyphens w:val="0"/>
        <w:spacing w:line="240" w:lineRule="auto"/>
        <w:ind w:firstLine="0"/>
        <w:rPr>
          <w:rFonts w:ascii="Times New Roman" w:eastAsia="Times New Roman" w:hAnsi="Times New Roman" w:cs="Times New Roman"/>
          <w:lang w:eastAsia="en-US"/>
        </w:rPr>
      </w:pPr>
      <w:r w:rsidRPr="00254E6F">
        <w:rPr>
          <w:rFonts w:ascii="Times New Roman" w:eastAsia="Times New Roman" w:hAnsi="Times New Roman" w:cs="Times New Roman"/>
          <w:lang w:eastAsia="en-US"/>
        </w:rPr>
        <w:t xml:space="preserve">The dataset consists of rows (Users) and columns (Movies), representing different users who have rated various movies. The values in the matrix represent the ratings given by users to movies, with a NaN indicating that the user has not rated that </w:t>
      </w:r>
      <w:proofErr w:type="gramStart"/>
      <w:r w:rsidRPr="00254E6F">
        <w:rPr>
          <w:rFonts w:ascii="Times New Roman" w:eastAsia="Times New Roman" w:hAnsi="Times New Roman" w:cs="Times New Roman"/>
          <w:lang w:eastAsia="en-US"/>
        </w:rPr>
        <w:t>particular movie</w:t>
      </w:r>
      <w:proofErr w:type="gramEnd"/>
      <w:r w:rsidRPr="00254E6F">
        <w:rPr>
          <w:rFonts w:ascii="Times New Roman" w:eastAsia="Times New Roman" w:hAnsi="Times New Roman" w:cs="Times New Roman"/>
          <w:lang w:eastAsia="en-US"/>
        </w:rPr>
        <w:t>.</w:t>
      </w:r>
      <w:r w:rsidRPr="00254E6F">
        <w:rPr>
          <w:rFonts w:ascii="Times New Roman" w:eastAsia="Times New Roman" w:hAnsi="Times New Roman" w:cs="Times New Roman"/>
          <w:lang w:eastAsia="en-US"/>
        </w:rPr>
        <w:br/>
      </w:r>
      <w:r w:rsidRPr="00254E6F">
        <w:rPr>
          <w:rFonts w:ascii="Times New Roman" w:eastAsia="Times New Roman" w:hAnsi="Times New Roman" w:cs="Times New Roman"/>
          <w:lang w:eastAsia="en-US"/>
        </w:rPr>
        <w:br/>
        <w:t>The Cosine Similarity method yielded a slightly higher similarity score (≈ 0.959) compared to Pearson Correlation (≈ 0.837) when comparing the similarity between User 400 and User 268. This difference suggests that cosine similarity identifies a closer alignment in rating patterns between the two users despite possible differences in rating scale. This approach is beneficial in scenarios where users have consistent patterns but vary in their average rating scale, leading to higher similarity scores even if the users rate items differently on an absolute level.</w:t>
      </w:r>
      <w:r w:rsidRPr="00254E6F">
        <w:rPr>
          <w:rFonts w:ascii="Times New Roman" w:eastAsia="Times New Roman" w:hAnsi="Times New Roman" w:cs="Times New Roman"/>
          <w:lang w:eastAsia="en-US"/>
        </w:rPr>
        <w:br/>
      </w:r>
      <w:r w:rsidRPr="00254E6F">
        <w:rPr>
          <w:rFonts w:ascii="Times New Roman" w:eastAsia="Times New Roman" w:hAnsi="Times New Roman" w:cs="Times New Roman"/>
          <w:lang w:eastAsia="en-US"/>
        </w:rPr>
        <w:br/>
        <w:t>On the other hand, Pearson Correlation is lower because it takes into account each user's rating tendency, which may result in lower similarity scores when there's a lack of perfect correlation or when users rate items similarly but with different levels of enthusiasm or bias.</w:t>
      </w:r>
    </w:p>
    <w:p w14:paraId="3D1897A6" w14:textId="77777777" w:rsidR="0064008F" w:rsidRDefault="0064008F" w:rsidP="00F51444">
      <w:pPr>
        <w:ind w:firstLine="0"/>
        <w:rPr>
          <w:rFonts w:asciiTheme="majorBidi" w:hAnsiTheme="majorBidi" w:cstheme="majorBidi"/>
          <w:lang w:bidi="ar-EG"/>
        </w:rPr>
      </w:pPr>
    </w:p>
    <w:p w14:paraId="14A4EB79" w14:textId="77777777" w:rsidR="00254E6F" w:rsidRDefault="00254E6F" w:rsidP="00254E6F">
      <w:pPr>
        <w:ind w:firstLine="0"/>
        <w:rPr>
          <w:rFonts w:asciiTheme="majorBidi" w:hAnsiTheme="majorBidi" w:cstheme="majorBidi"/>
          <w:lang w:bidi="ar-EG"/>
        </w:rPr>
      </w:pPr>
      <w:r w:rsidRPr="00254E6F">
        <w:rPr>
          <w:rFonts w:asciiTheme="majorBidi" w:hAnsiTheme="majorBidi" w:cstheme="majorBidi"/>
          <w:lang w:bidi="ar-EG"/>
        </w:rPr>
        <w:t xml:space="preserve">The dataset consists of rows (Users) and columns (Movies), representing different users who have rated various movies. The values in the matrix represent the ratings given by users to movies, with a NaN indicating that the user has not rated that </w:t>
      </w:r>
      <w:proofErr w:type="gramStart"/>
      <w:r w:rsidRPr="00254E6F">
        <w:rPr>
          <w:rFonts w:asciiTheme="majorBidi" w:hAnsiTheme="majorBidi" w:cstheme="majorBidi"/>
          <w:lang w:bidi="ar-EG"/>
        </w:rPr>
        <w:t>particular movie</w:t>
      </w:r>
      <w:proofErr w:type="gramEnd"/>
      <w:r w:rsidRPr="00254E6F">
        <w:rPr>
          <w:rFonts w:asciiTheme="majorBidi" w:hAnsiTheme="majorBidi" w:cstheme="majorBidi"/>
          <w:lang w:bidi="ar-EG"/>
        </w:rPr>
        <w:t>.</w:t>
      </w:r>
      <w:r w:rsidRPr="00254E6F">
        <w:rPr>
          <w:rFonts w:asciiTheme="majorBidi" w:hAnsiTheme="majorBidi" w:cstheme="majorBidi"/>
          <w:lang w:bidi="ar-EG"/>
        </w:rPr>
        <w:br/>
      </w:r>
      <w:r w:rsidRPr="00254E6F">
        <w:rPr>
          <w:rFonts w:asciiTheme="majorBidi" w:hAnsiTheme="majorBidi" w:cstheme="majorBidi"/>
          <w:lang w:bidi="ar-EG"/>
        </w:rPr>
        <w:br/>
      </w:r>
      <w:r w:rsidRPr="00254E6F">
        <w:rPr>
          <w:rFonts w:asciiTheme="majorBidi" w:hAnsiTheme="majorBidi" w:cstheme="majorBidi"/>
          <w:lang w:bidi="ar-EG"/>
        </w:rPr>
        <w:lastRenderedPageBreak/>
        <w:t>The Cosine Similarity method yielded a slightly higher similarity score (≈ 0.959) compared to Pearson Correlation (≈ 0.837) when comparing the similarity between User 400 and User 268. This difference suggests that cosine similarity identifies a closer alignment in rating patterns between the two users despite possible differences in rating scale. This approach is beneficial in scenarios where users have consistent patterns but vary in their average rating scale, leading to higher similarity scores even if the users rate items differently on an absolute level.</w:t>
      </w:r>
      <w:r w:rsidRPr="00254E6F">
        <w:rPr>
          <w:rFonts w:asciiTheme="majorBidi" w:hAnsiTheme="majorBidi" w:cstheme="majorBidi"/>
          <w:lang w:bidi="ar-EG"/>
        </w:rPr>
        <w:br/>
      </w:r>
      <w:r w:rsidRPr="00254E6F">
        <w:rPr>
          <w:rFonts w:asciiTheme="majorBidi" w:hAnsiTheme="majorBidi" w:cstheme="majorBidi"/>
          <w:lang w:bidi="ar-EG"/>
        </w:rPr>
        <w:br/>
        <w:t>On the other hand, Pearson Correlation is lower because it takes into account each user's rating tendency, which may result in lower similarity scores when there's a lack of perfect correlation or when users rate items similarly but with different levels of enthusiasm or bias.</w:t>
      </w:r>
    </w:p>
    <w:p w14:paraId="1DA927EA" w14:textId="77777777" w:rsidR="002E7039" w:rsidRDefault="002E7039" w:rsidP="00254E6F">
      <w:pPr>
        <w:ind w:firstLine="0"/>
        <w:rPr>
          <w:rFonts w:asciiTheme="majorBidi" w:hAnsiTheme="majorBidi" w:cstheme="majorBidi"/>
          <w:lang w:bidi="ar-EG"/>
        </w:rPr>
      </w:pPr>
    </w:p>
    <w:p w14:paraId="0CBA4B2A" w14:textId="3252D3A5" w:rsidR="00254E6F" w:rsidRPr="002E7039" w:rsidRDefault="00254E6F" w:rsidP="002E7039">
      <w:pPr>
        <w:pStyle w:val="Title"/>
        <w:rPr>
          <w:b/>
          <w:bCs/>
        </w:rPr>
      </w:pPr>
      <w:r>
        <w:rPr>
          <w:b/>
          <w:bCs/>
        </w:rPr>
        <w:t xml:space="preserve">Cosine similarity, </w:t>
      </w:r>
      <w:r w:rsidR="002E7039">
        <w:rPr>
          <w:b/>
          <w:bCs/>
        </w:rPr>
        <w:t>P</w:t>
      </w:r>
      <w:r>
        <w:rPr>
          <w:b/>
          <w:bCs/>
        </w:rPr>
        <w:t>earson</w:t>
      </w:r>
      <w:r w:rsidR="002E7039">
        <w:rPr>
          <w:b/>
          <w:bCs/>
        </w:rPr>
        <w:t xml:space="preserve"> correlation </w:t>
      </w:r>
      <w:r>
        <w:rPr>
          <w:b/>
          <w:bCs/>
        </w:rPr>
        <w:t xml:space="preserve"> </w:t>
      </w:r>
    </w:p>
    <w:p w14:paraId="34232669" w14:textId="77777777" w:rsidR="00254E6F" w:rsidRDefault="00254E6F" w:rsidP="00254E6F">
      <w:pPr>
        <w:pStyle w:val="NoSpacing"/>
      </w:pPr>
      <w:r w:rsidRPr="008F127E">
        <w:t xml:space="preserve">The cosine similarity test, which measures the angle between two users' rating vectors, </w:t>
      </w:r>
      <w:r w:rsidRPr="008F4A04">
        <w:t xml:space="preserve">The result of 0.916 indicates a high level of similarity between User A and User B. </w:t>
      </w:r>
      <w:r w:rsidRPr="008F127E">
        <w:t>This method does not consider individual rating scales, indicating that even if one user rates higher or lower than the other, their ratings on common items align directionally.</w:t>
      </w:r>
    </w:p>
    <w:p w14:paraId="64DFC84F" w14:textId="510DF465" w:rsidR="00FC576D" w:rsidRDefault="00254E6F" w:rsidP="00FC576D">
      <w:pPr>
        <w:pStyle w:val="NoSpacing"/>
      </w:pPr>
      <w:r w:rsidRPr="00914037">
        <w:t>The Pearson result</w:t>
      </w:r>
      <w:r>
        <w:t>s</w:t>
      </w:r>
      <w:r w:rsidRPr="00914037">
        <w:t xml:space="preserve"> of 0.416 indicates a moderate positive correlation between User A and User B</w:t>
      </w:r>
      <w:r>
        <w:t>,</w:t>
      </w:r>
      <w:r w:rsidRPr="00914037">
        <w:t xml:space="preserve"> suggesting that despite sharing some common preferences, their overall rating tendencies slightly differ. This is because Pearson correlation considers individual rating tendencies, making it more sensitive to differences in rating </w:t>
      </w:r>
      <w:proofErr w:type="spellStart"/>
      <w:r w:rsidRPr="00914037">
        <w:t>pattern</w:t>
      </w:r>
      <w:r>
        <w:t>x</w:t>
      </w:r>
      <w:r w:rsidRPr="00914037">
        <w:t>s</w:t>
      </w:r>
      <w:proofErr w:type="spellEnd"/>
      <w:r w:rsidRPr="00914037">
        <w:t>.</w:t>
      </w:r>
    </w:p>
    <w:p w14:paraId="199E29A4" w14:textId="77777777" w:rsidR="00FC576D" w:rsidRPr="00FC576D" w:rsidRDefault="00FC576D" w:rsidP="00FC576D">
      <w:pPr>
        <w:pStyle w:val="NoSpacing"/>
      </w:pPr>
    </w:p>
    <w:p w14:paraId="0657BD0C" w14:textId="77777777" w:rsidR="002E7039" w:rsidRDefault="002E7039" w:rsidP="00254E6F">
      <w:pPr>
        <w:pStyle w:val="NoSpacing"/>
      </w:pPr>
    </w:p>
    <w:p w14:paraId="5C8ED634" w14:textId="77777777" w:rsidR="002E7039" w:rsidRDefault="002E7039" w:rsidP="00254E6F">
      <w:pPr>
        <w:pStyle w:val="NoSpacing"/>
      </w:pPr>
    </w:p>
    <w:tbl>
      <w:tblPr>
        <w:tblStyle w:val="TableGrid"/>
        <w:tblW w:w="0" w:type="auto"/>
        <w:tblLook w:val="04A0" w:firstRow="1" w:lastRow="0" w:firstColumn="1" w:lastColumn="0" w:noHBand="0" w:noVBand="1"/>
      </w:tblPr>
      <w:tblGrid>
        <w:gridCol w:w="3117"/>
        <w:gridCol w:w="3116"/>
        <w:gridCol w:w="3117"/>
      </w:tblGrid>
      <w:tr w:rsidR="002E7039" w14:paraId="0A54344C" w14:textId="77777777" w:rsidTr="002332F4">
        <w:tc>
          <w:tcPr>
            <w:tcW w:w="3120" w:type="dxa"/>
          </w:tcPr>
          <w:p w14:paraId="1BCD71EF" w14:textId="77777777" w:rsidR="002E7039" w:rsidRDefault="002E7039" w:rsidP="002332F4">
            <w:pPr>
              <w:pStyle w:val="NoSpacing"/>
              <w:jc w:val="center"/>
            </w:pPr>
            <w:r>
              <w:lastRenderedPageBreak/>
              <w:t>Measure</w:t>
            </w:r>
          </w:p>
        </w:tc>
        <w:tc>
          <w:tcPr>
            <w:tcW w:w="3120" w:type="dxa"/>
          </w:tcPr>
          <w:p w14:paraId="3398A276" w14:textId="77777777" w:rsidR="002E7039" w:rsidRDefault="002E7039" w:rsidP="002332F4">
            <w:pPr>
              <w:pStyle w:val="NoSpacing"/>
              <w:jc w:val="center"/>
            </w:pPr>
            <w:r>
              <w:t>Pros</w:t>
            </w:r>
          </w:p>
        </w:tc>
        <w:tc>
          <w:tcPr>
            <w:tcW w:w="3120" w:type="dxa"/>
          </w:tcPr>
          <w:p w14:paraId="019D4B08" w14:textId="77777777" w:rsidR="002E7039" w:rsidRDefault="002E7039" w:rsidP="002332F4">
            <w:pPr>
              <w:pStyle w:val="NoSpacing"/>
              <w:jc w:val="center"/>
            </w:pPr>
            <w:r>
              <w:t>Cons</w:t>
            </w:r>
          </w:p>
        </w:tc>
      </w:tr>
      <w:tr w:rsidR="002E7039" w14:paraId="7540A897" w14:textId="77777777" w:rsidTr="002332F4">
        <w:tc>
          <w:tcPr>
            <w:tcW w:w="3120" w:type="dxa"/>
          </w:tcPr>
          <w:p w14:paraId="5B66F88A" w14:textId="77777777" w:rsidR="002E7039" w:rsidRDefault="002E7039" w:rsidP="002332F4">
            <w:pPr>
              <w:pStyle w:val="NoSpacing"/>
              <w:jc w:val="center"/>
            </w:pPr>
            <w:r>
              <w:t>Cosine similarity</w:t>
            </w:r>
          </w:p>
        </w:tc>
        <w:tc>
          <w:tcPr>
            <w:tcW w:w="3120" w:type="dxa"/>
          </w:tcPr>
          <w:p w14:paraId="18599C91" w14:textId="77777777" w:rsidR="002E7039" w:rsidRPr="002D5133" w:rsidRDefault="002E7039" w:rsidP="002332F4">
            <w:pPr>
              <w:pStyle w:val="NoSpacing"/>
            </w:pPr>
            <w:r w:rsidRPr="002D5133">
              <w:t>This method is easy to compute and interpret, does not require mean-centering, and is effective with sparse data.</w:t>
            </w:r>
          </w:p>
          <w:p w14:paraId="40D81AFA" w14:textId="77777777" w:rsidR="002E7039" w:rsidRDefault="002E7039" w:rsidP="002332F4">
            <w:pPr>
              <w:pStyle w:val="NoSpacing"/>
            </w:pPr>
          </w:p>
        </w:tc>
        <w:tc>
          <w:tcPr>
            <w:tcW w:w="3120" w:type="dxa"/>
          </w:tcPr>
          <w:p w14:paraId="3D8FBA6B" w14:textId="77777777" w:rsidR="002E7039" w:rsidRPr="00266861" w:rsidRDefault="002E7039" w:rsidP="002332F4">
            <w:pPr>
              <w:pStyle w:val="NoSpacing"/>
            </w:pPr>
            <w:r w:rsidRPr="00266861">
              <w:t>The system is less sensitive to individual rating biases and ignores differences in users' rating scales.</w:t>
            </w:r>
          </w:p>
          <w:p w14:paraId="4DEF6D4B" w14:textId="77777777" w:rsidR="002E7039" w:rsidRDefault="002E7039" w:rsidP="002332F4">
            <w:pPr>
              <w:pStyle w:val="NoSpacing"/>
            </w:pPr>
          </w:p>
        </w:tc>
      </w:tr>
      <w:tr w:rsidR="002E7039" w14:paraId="2ACAB9B0" w14:textId="77777777" w:rsidTr="002332F4">
        <w:tc>
          <w:tcPr>
            <w:tcW w:w="3120" w:type="dxa"/>
          </w:tcPr>
          <w:p w14:paraId="4C909A99" w14:textId="77777777" w:rsidR="002E7039" w:rsidRDefault="002E7039" w:rsidP="002332F4">
            <w:pPr>
              <w:pStyle w:val="NoSpacing"/>
              <w:jc w:val="center"/>
            </w:pPr>
            <w:r>
              <w:t>Pearson correlation</w:t>
            </w:r>
          </w:p>
        </w:tc>
        <w:tc>
          <w:tcPr>
            <w:tcW w:w="3120" w:type="dxa"/>
          </w:tcPr>
          <w:p w14:paraId="6287AF3B" w14:textId="77777777" w:rsidR="002E7039" w:rsidRPr="005C5179" w:rsidRDefault="002E7039" w:rsidP="002332F4">
            <w:pPr>
              <w:pStyle w:val="NoSpacing"/>
            </w:pPr>
            <w:r w:rsidRPr="005C5179">
              <w:t>The system adjusts user ratings by focusing on the mean and offers a more accurate measure for users using different rating scales</w:t>
            </w:r>
            <w:r>
              <w:t>.</w:t>
            </w:r>
          </w:p>
          <w:p w14:paraId="0A5A4780" w14:textId="77777777" w:rsidR="002E7039" w:rsidRDefault="002E7039" w:rsidP="002332F4">
            <w:pPr>
              <w:pStyle w:val="NoSpacing"/>
            </w:pPr>
          </w:p>
        </w:tc>
        <w:tc>
          <w:tcPr>
            <w:tcW w:w="3120" w:type="dxa"/>
          </w:tcPr>
          <w:p w14:paraId="44759D8A" w14:textId="77777777" w:rsidR="002E7039" w:rsidRPr="00266861" w:rsidRDefault="002E7039" w:rsidP="002332F4">
            <w:pPr>
              <w:pStyle w:val="NoSpacing"/>
            </w:pPr>
            <w:r w:rsidRPr="00266861">
              <w:t>Mean-centering makes computation more complex, making it sensitive to outliers and extreme ratings. It may not perform well with sparse data.</w:t>
            </w:r>
          </w:p>
          <w:p w14:paraId="6F299F21" w14:textId="77777777" w:rsidR="002E7039" w:rsidRDefault="002E7039" w:rsidP="002332F4">
            <w:pPr>
              <w:pStyle w:val="NoSpacing"/>
            </w:pPr>
          </w:p>
        </w:tc>
      </w:tr>
    </w:tbl>
    <w:p w14:paraId="57880C8F" w14:textId="77777777" w:rsidR="002E7039" w:rsidRDefault="002E7039" w:rsidP="00254E6F">
      <w:pPr>
        <w:ind w:firstLine="0"/>
        <w:rPr>
          <w:rFonts w:asciiTheme="majorBidi" w:hAnsiTheme="majorBidi" w:cstheme="majorBidi"/>
          <w:lang w:bidi="ar-EG"/>
        </w:rPr>
      </w:pPr>
    </w:p>
    <w:p w14:paraId="1EC07FAB" w14:textId="77777777" w:rsidR="00FC576D" w:rsidRDefault="00FC576D" w:rsidP="00FC576D">
      <w:pPr>
        <w:pStyle w:val="NoSpacing"/>
        <w:jc w:val="center"/>
      </w:pPr>
      <w:r w:rsidRPr="004A1C92">
        <w:rPr>
          <w:b/>
          <w:bCs/>
        </w:rPr>
        <w:t>Rating prediction</w:t>
      </w:r>
    </w:p>
    <w:p w14:paraId="35176F23" w14:textId="5F0F51DA" w:rsidR="00FC576D" w:rsidRDefault="00FC576D" w:rsidP="00FC576D">
      <w:pPr>
        <w:pStyle w:val="NoSpacing"/>
      </w:pPr>
      <w:r w:rsidRPr="00254E6F">
        <w:t xml:space="preserve">The </w:t>
      </w:r>
      <w:proofErr w:type="gramStart"/>
      <w:r w:rsidRPr="00254E6F">
        <w:t>Top-N</w:t>
      </w:r>
      <w:proofErr w:type="gramEnd"/>
      <w:r w:rsidRPr="00254E6F">
        <w:t xml:space="preserve"> recommendation list for User 533 is generated using user-based CF, cosine similarity, and Pearson correlation, completing the task of generating recommendations based on predicted ratings.</w:t>
      </w:r>
    </w:p>
    <w:p w14:paraId="1FF1F4DF" w14:textId="77777777" w:rsidR="00FC576D" w:rsidRDefault="00FC576D" w:rsidP="00FC576D">
      <w:pPr>
        <w:pStyle w:val="NoSpacing"/>
      </w:pPr>
    </w:p>
    <w:p w14:paraId="72E37B8E" w14:textId="77777777" w:rsidR="00FC576D" w:rsidRPr="007C312C" w:rsidRDefault="00FC576D" w:rsidP="00FC576D">
      <w:pPr>
        <w:spacing w:line="360" w:lineRule="auto"/>
        <w:jc w:val="center"/>
        <w:rPr>
          <w:b/>
          <w:bCs/>
        </w:rPr>
      </w:pPr>
      <w:r w:rsidRPr="007C312C">
        <w:rPr>
          <w:b/>
          <w:bCs/>
        </w:rPr>
        <w:t>Implementation Process</w:t>
      </w:r>
    </w:p>
    <w:p w14:paraId="1770B011" w14:textId="77777777" w:rsidR="00FC576D" w:rsidRPr="00254E6F" w:rsidRDefault="00FC576D" w:rsidP="00FC576D">
      <w:pPr>
        <w:pStyle w:val="NoSpacing"/>
        <w:jc w:val="center"/>
      </w:pPr>
    </w:p>
    <w:p w14:paraId="5C768192" w14:textId="77777777" w:rsidR="00604AF9" w:rsidRPr="00604AF9" w:rsidRDefault="00604AF9" w:rsidP="00604AF9">
      <w:pPr>
        <w:ind w:firstLine="0"/>
        <w:rPr>
          <w:rFonts w:asciiTheme="majorBidi" w:hAnsiTheme="majorBidi" w:cstheme="majorBidi"/>
          <w:lang w:bidi="ar-EG"/>
        </w:rPr>
      </w:pPr>
      <w:r w:rsidRPr="00604AF9">
        <w:rPr>
          <w:rFonts w:asciiTheme="majorBidi" w:hAnsiTheme="majorBidi" w:cstheme="majorBidi"/>
          <w:lang w:bidi="ar-EG"/>
        </w:rPr>
        <w:t>The process of implementing a collaborative filtering recommendation system involves several steps. These include data collection and preprocessing, which involves obtaining user-item interaction data in the form of a matrix, and preprocessing it to handle missing values, normalize it, and convert it to a usable format for calculations. Similarity calculations are performed using Cosine Similarity or Pearson Correlation Coefficient to identify the similarity between users or items based on their ratings. Prediction computation is then used to generate rating predictions, which are based on the ratings of similar users or items. Finally, the predicted ratings are used to create a ranked list of recommended items for each user or set of users.</w:t>
      </w:r>
    </w:p>
    <w:p w14:paraId="796E7D0E" w14:textId="77777777" w:rsidR="00FC576D" w:rsidRDefault="00FC576D" w:rsidP="00254E6F">
      <w:pPr>
        <w:ind w:firstLine="0"/>
        <w:rPr>
          <w:rFonts w:asciiTheme="majorBidi" w:hAnsiTheme="majorBidi" w:cstheme="majorBidi"/>
          <w:lang w:bidi="ar-EG"/>
        </w:rPr>
      </w:pPr>
    </w:p>
    <w:p w14:paraId="50434EF7" w14:textId="77777777" w:rsidR="00604AF9" w:rsidRPr="00681726" w:rsidRDefault="00604AF9" w:rsidP="00604AF9">
      <w:pPr>
        <w:spacing w:line="360" w:lineRule="auto"/>
        <w:jc w:val="center"/>
        <w:rPr>
          <w:b/>
          <w:bCs/>
        </w:rPr>
      </w:pPr>
      <w:r w:rsidRPr="00681726">
        <w:rPr>
          <w:b/>
          <w:bCs/>
        </w:rPr>
        <w:lastRenderedPageBreak/>
        <w:t>Suggested Enhancements</w:t>
      </w:r>
    </w:p>
    <w:p w14:paraId="7B5EC984" w14:textId="77777777" w:rsidR="00604AF9" w:rsidRPr="00604AF9" w:rsidRDefault="00604AF9" w:rsidP="00604AF9">
      <w:pPr>
        <w:ind w:firstLine="0"/>
        <w:rPr>
          <w:rFonts w:asciiTheme="majorBidi" w:hAnsiTheme="majorBidi" w:cstheme="majorBidi"/>
          <w:lang w:bidi="ar-EG"/>
        </w:rPr>
      </w:pPr>
      <w:r w:rsidRPr="00604AF9">
        <w:rPr>
          <w:rFonts w:asciiTheme="majorBidi" w:hAnsiTheme="majorBidi" w:cstheme="majorBidi"/>
          <w:lang w:bidi="ar-EG"/>
        </w:rPr>
        <w:t>The text suggests several enhancements to improve prediction accuracy and system performance. These include a hybrid recommendation system that combines user-based and item-based collaborative filtering with similarity measures, allowing for better personalized results. Weighted similarity models, which balance the strengths of each approach, can make the system more adaptable to different datasets. Techniques like Singular Value Decomposition (SVD) or Alternating Least Squares (ALS) can reduce sparsity issues in user-based collaborative filtering, improving accuracy. Additionally, incorporating contextual factors like item attributes or user demographics can enhance the model's understanding of user preferences and recommendation quality.</w:t>
      </w:r>
    </w:p>
    <w:p w14:paraId="078EB0BE" w14:textId="77777777" w:rsidR="00604AF9" w:rsidRPr="00254E6F" w:rsidRDefault="00604AF9" w:rsidP="00254E6F">
      <w:pPr>
        <w:ind w:firstLine="0"/>
        <w:rPr>
          <w:rFonts w:asciiTheme="majorBidi" w:hAnsiTheme="majorBidi" w:cstheme="majorBidi"/>
          <w:lang w:bidi="ar-EG"/>
        </w:rPr>
      </w:pPr>
    </w:p>
    <w:p w14:paraId="2413F109" w14:textId="61742EF9" w:rsidR="00254E6F" w:rsidRPr="00E238C2" w:rsidRDefault="00254E6F" w:rsidP="00254E6F">
      <w:pPr>
        <w:pStyle w:val="Title"/>
        <w:rPr>
          <w:b/>
          <w:bCs/>
        </w:rPr>
      </w:pPr>
      <w:r>
        <w:rPr>
          <w:b/>
          <w:bCs/>
        </w:rPr>
        <w:t>results</w:t>
      </w:r>
    </w:p>
    <w:p w14:paraId="016EE9BB" w14:textId="77777777" w:rsidR="00254E6F" w:rsidRDefault="00254E6F" w:rsidP="00F51444">
      <w:pPr>
        <w:ind w:firstLine="0"/>
        <w:rPr>
          <w:rFonts w:asciiTheme="majorBidi" w:hAnsiTheme="majorBidi" w:cstheme="majorBidi"/>
          <w:lang w:bidi="ar-EG"/>
        </w:rPr>
      </w:pPr>
    </w:p>
    <w:p w14:paraId="1A311881" w14:textId="3575FA9D" w:rsidR="00F51444" w:rsidRPr="007D6361" w:rsidRDefault="007D6361" w:rsidP="00F51444">
      <w:pPr>
        <w:ind w:firstLine="0"/>
        <w:rPr>
          <w:rFonts w:asciiTheme="majorBidi" w:hAnsiTheme="majorBidi" w:cstheme="majorBidi"/>
          <w:b/>
          <w:bCs/>
          <w:lang w:bidi="ar-EG"/>
        </w:rPr>
      </w:pPr>
      <w:r w:rsidRPr="007D6361">
        <w:rPr>
          <w:rFonts w:asciiTheme="majorBidi" w:hAnsiTheme="majorBidi" w:cstheme="majorBidi"/>
          <w:b/>
          <w:bCs/>
          <w:lang w:bidi="ar-EG"/>
        </w:rPr>
        <w:t>average rating</w:t>
      </w:r>
    </w:p>
    <w:tbl>
      <w:tblPr>
        <w:tblStyle w:val="TableGrid"/>
        <w:tblW w:w="0" w:type="auto"/>
        <w:tblInd w:w="-5" w:type="dxa"/>
        <w:tblLook w:val="04A0" w:firstRow="1" w:lastRow="0" w:firstColumn="1" w:lastColumn="0" w:noHBand="0" w:noVBand="1"/>
      </w:tblPr>
      <w:tblGrid>
        <w:gridCol w:w="2520"/>
      </w:tblGrid>
      <w:tr w:rsidR="0064008F" w:rsidRPr="0064008F" w14:paraId="2ED73202" w14:textId="77777777" w:rsidTr="0064008F">
        <w:tc>
          <w:tcPr>
            <w:tcW w:w="2520" w:type="dxa"/>
          </w:tcPr>
          <w:p w14:paraId="322ACBBF"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533        3.000000</w:t>
            </w:r>
          </w:p>
        </w:tc>
      </w:tr>
      <w:tr w:rsidR="0064008F" w:rsidRPr="0064008F" w14:paraId="55C42F7D" w14:textId="77777777" w:rsidTr="0064008F">
        <w:tc>
          <w:tcPr>
            <w:tcW w:w="2520" w:type="dxa"/>
          </w:tcPr>
          <w:p w14:paraId="10A6457B"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244        2.375000</w:t>
            </w:r>
          </w:p>
        </w:tc>
      </w:tr>
      <w:tr w:rsidR="0064008F" w:rsidRPr="0064008F" w14:paraId="63C2B86C" w14:textId="77777777" w:rsidTr="0064008F">
        <w:tc>
          <w:tcPr>
            <w:tcW w:w="2520" w:type="dxa"/>
          </w:tcPr>
          <w:p w14:paraId="625EA3E7"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651        2.750000</w:t>
            </w:r>
          </w:p>
        </w:tc>
      </w:tr>
      <w:tr w:rsidR="0064008F" w:rsidRPr="0064008F" w14:paraId="22EE5917" w14:textId="77777777" w:rsidTr="0064008F">
        <w:tc>
          <w:tcPr>
            <w:tcW w:w="2520" w:type="dxa"/>
          </w:tcPr>
          <w:p w14:paraId="4029E977"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653        2.750000</w:t>
            </w:r>
          </w:p>
        </w:tc>
      </w:tr>
      <w:tr w:rsidR="0064008F" w:rsidRPr="0064008F" w14:paraId="26E18FAF" w14:textId="77777777" w:rsidTr="0064008F">
        <w:tc>
          <w:tcPr>
            <w:tcW w:w="2520" w:type="dxa"/>
          </w:tcPr>
          <w:p w14:paraId="2CDC9F8C"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210        3.375000</w:t>
            </w:r>
          </w:p>
        </w:tc>
      </w:tr>
      <w:tr w:rsidR="0064008F" w:rsidRPr="0064008F" w14:paraId="00128D1F" w14:textId="77777777" w:rsidTr="0064008F">
        <w:tc>
          <w:tcPr>
            <w:tcW w:w="2520" w:type="dxa"/>
          </w:tcPr>
          <w:p w14:paraId="3651ED8A"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410        2.750000</w:t>
            </w:r>
          </w:p>
        </w:tc>
      </w:tr>
      <w:tr w:rsidR="0064008F" w:rsidRPr="0064008F" w14:paraId="7530285A" w14:textId="77777777" w:rsidTr="0064008F">
        <w:tc>
          <w:tcPr>
            <w:tcW w:w="2520" w:type="dxa"/>
          </w:tcPr>
          <w:p w14:paraId="62BC8466" w14:textId="77777777" w:rsidR="0064008F" w:rsidRPr="0064008F" w:rsidRDefault="0064008F" w:rsidP="0026458C">
            <w:pPr>
              <w:ind w:firstLine="0"/>
              <w:rPr>
                <w:rFonts w:asciiTheme="majorBidi" w:hAnsiTheme="majorBidi" w:cstheme="majorBidi"/>
                <w:lang w:bidi="ar-EG"/>
              </w:rPr>
            </w:pPr>
            <w:r w:rsidRPr="0064008F">
              <w:rPr>
                <w:rFonts w:asciiTheme="majorBidi" w:hAnsiTheme="majorBidi" w:cstheme="majorBidi"/>
                <w:lang w:bidi="ar-EG"/>
              </w:rPr>
              <w:t>320        3.714286</w:t>
            </w:r>
          </w:p>
        </w:tc>
      </w:tr>
      <w:tr w:rsidR="0064008F" w:rsidRPr="001A24A7" w14:paraId="477A20BD" w14:textId="77777777" w:rsidTr="0064008F">
        <w:tc>
          <w:tcPr>
            <w:tcW w:w="2520" w:type="dxa"/>
          </w:tcPr>
          <w:p w14:paraId="5388F05E" w14:textId="77777777" w:rsidR="0064008F" w:rsidRPr="001A24A7" w:rsidRDefault="0064008F" w:rsidP="0026458C">
            <w:pPr>
              <w:ind w:firstLine="0"/>
              <w:rPr>
                <w:rFonts w:asciiTheme="majorBidi" w:hAnsiTheme="majorBidi" w:cstheme="majorBidi"/>
                <w:lang w:bidi="ar-EG"/>
              </w:rPr>
            </w:pPr>
            <w:r w:rsidRPr="0064008F">
              <w:rPr>
                <w:rFonts w:asciiTheme="majorBidi" w:hAnsiTheme="majorBidi" w:cstheme="majorBidi"/>
                <w:lang w:bidi="ar-EG"/>
              </w:rPr>
              <w:t>292        3.285714</w:t>
            </w:r>
          </w:p>
        </w:tc>
      </w:tr>
    </w:tbl>
    <w:p w14:paraId="289D57A7" w14:textId="60A8434D" w:rsidR="00F51444" w:rsidRPr="001A24A7" w:rsidRDefault="00F51444" w:rsidP="00F51444">
      <w:pPr>
        <w:rPr>
          <w:rFonts w:asciiTheme="majorBidi" w:hAnsiTheme="majorBidi" w:cstheme="majorBidi"/>
          <w:lang w:bidi="ar-EG"/>
        </w:rPr>
      </w:pPr>
    </w:p>
    <w:p w14:paraId="61223BC2" w14:textId="77777777" w:rsidR="007D6361" w:rsidRPr="001A24A7" w:rsidRDefault="007D6361" w:rsidP="001A24A7">
      <w:pPr>
        <w:ind w:firstLine="0"/>
        <w:rPr>
          <w:rFonts w:asciiTheme="majorBidi" w:hAnsiTheme="majorBidi" w:cstheme="majorBidi"/>
          <w:lang w:bidi="ar-EG"/>
        </w:rPr>
      </w:pPr>
    </w:p>
    <w:p w14:paraId="5A5017B1" w14:textId="25A09F31" w:rsidR="001A24A7" w:rsidRPr="007D6361" w:rsidRDefault="00115114" w:rsidP="001A24A7">
      <w:pPr>
        <w:ind w:firstLine="0"/>
        <w:rPr>
          <w:rFonts w:asciiTheme="majorBidi" w:hAnsiTheme="majorBidi" w:cstheme="majorBidi"/>
          <w:b/>
          <w:bCs/>
          <w:lang w:bidi="ar-EG"/>
        </w:rPr>
      </w:pPr>
      <w:r w:rsidRPr="007D6361">
        <w:rPr>
          <w:rFonts w:asciiTheme="majorBidi" w:hAnsiTheme="majorBidi" w:cstheme="majorBidi"/>
          <w:b/>
          <w:bCs/>
          <w:lang w:bidi="ar-EG"/>
        </w:rPr>
        <w:t>Cosine similarity</w:t>
      </w:r>
      <w:r w:rsidR="0058387F" w:rsidRPr="007D6361">
        <w:rPr>
          <w:rFonts w:asciiTheme="majorBidi" w:hAnsiTheme="majorBidi" w:cstheme="majorBidi"/>
          <w:b/>
          <w:bCs/>
          <w:lang w:bidi="ar-EG"/>
        </w:rPr>
        <w:t>:</w:t>
      </w:r>
    </w:p>
    <w:tbl>
      <w:tblPr>
        <w:tblStyle w:val="TableGrid"/>
        <w:tblW w:w="0" w:type="auto"/>
        <w:tblLook w:val="04A0" w:firstRow="1" w:lastRow="0" w:firstColumn="1" w:lastColumn="0" w:noHBand="0" w:noVBand="1"/>
      </w:tblPr>
      <w:tblGrid>
        <w:gridCol w:w="3116"/>
        <w:gridCol w:w="3117"/>
        <w:gridCol w:w="3117"/>
      </w:tblGrid>
      <w:tr w:rsidR="00F509CB" w14:paraId="5D1666F4" w14:textId="77777777" w:rsidTr="00E42EBD">
        <w:tc>
          <w:tcPr>
            <w:tcW w:w="3120" w:type="dxa"/>
          </w:tcPr>
          <w:p w14:paraId="353340E5" w14:textId="5E81D4AE" w:rsidR="00F509CB" w:rsidRDefault="00E42EBD" w:rsidP="001A24A7">
            <w:pPr>
              <w:pStyle w:val="NoSpacing"/>
            </w:pPr>
            <w:r>
              <w:t>item</w:t>
            </w:r>
          </w:p>
        </w:tc>
        <w:tc>
          <w:tcPr>
            <w:tcW w:w="3120" w:type="dxa"/>
          </w:tcPr>
          <w:p w14:paraId="0A4D548E" w14:textId="2E5FF0FE" w:rsidR="00F509CB" w:rsidRDefault="00E42EBD" w:rsidP="001A24A7">
            <w:pPr>
              <w:pStyle w:val="NoSpacing"/>
            </w:pPr>
            <w:r>
              <w:t xml:space="preserve">User A rating </w:t>
            </w:r>
          </w:p>
        </w:tc>
        <w:tc>
          <w:tcPr>
            <w:tcW w:w="3120" w:type="dxa"/>
          </w:tcPr>
          <w:p w14:paraId="53B18A60" w14:textId="7FE0EF50" w:rsidR="00F509CB" w:rsidRDefault="00E42EBD" w:rsidP="001A24A7">
            <w:pPr>
              <w:pStyle w:val="NoSpacing"/>
            </w:pPr>
            <w:r>
              <w:t xml:space="preserve">User B rating </w:t>
            </w:r>
          </w:p>
        </w:tc>
      </w:tr>
      <w:tr w:rsidR="00F509CB" w14:paraId="532FCDB0" w14:textId="77777777" w:rsidTr="00E42EBD">
        <w:tc>
          <w:tcPr>
            <w:tcW w:w="3120" w:type="dxa"/>
          </w:tcPr>
          <w:p w14:paraId="3F7895ED" w14:textId="489F03C5" w:rsidR="00F509CB" w:rsidRDefault="00E42EBD" w:rsidP="001A24A7">
            <w:pPr>
              <w:pStyle w:val="NoSpacing"/>
            </w:pPr>
            <w:r>
              <w:t>1</w:t>
            </w:r>
          </w:p>
        </w:tc>
        <w:tc>
          <w:tcPr>
            <w:tcW w:w="3120" w:type="dxa"/>
          </w:tcPr>
          <w:p w14:paraId="101C8589" w14:textId="05B11582" w:rsidR="00F509CB" w:rsidRDefault="00E42EBD" w:rsidP="001A24A7">
            <w:pPr>
              <w:pStyle w:val="NoSpacing"/>
            </w:pPr>
            <w:r>
              <w:t>3</w:t>
            </w:r>
          </w:p>
        </w:tc>
        <w:tc>
          <w:tcPr>
            <w:tcW w:w="3120" w:type="dxa"/>
          </w:tcPr>
          <w:p w14:paraId="313B837B" w14:textId="7349C014" w:rsidR="00F509CB" w:rsidRDefault="00E42EBD" w:rsidP="001A24A7">
            <w:pPr>
              <w:pStyle w:val="NoSpacing"/>
            </w:pPr>
            <w:r>
              <w:t>4</w:t>
            </w:r>
          </w:p>
        </w:tc>
      </w:tr>
      <w:tr w:rsidR="00F509CB" w14:paraId="67935B25" w14:textId="77777777" w:rsidTr="00E42EBD">
        <w:tc>
          <w:tcPr>
            <w:tcW w:w="3120" w:type="dxa"/>
          </w:tcPr>
          <w:p w14:paraId="6BF2C821" w14:textId="17606C4B" w:rsidR="00F509CB" w:rsidRDefault="00E42EBD" w:rsidP="001A24A7">
            <w:pPr>
              <w:pStyle w:val="NoSpacing"/>
            </w:pPr>
            <w:r>
              <w:t>2</w:t>
            </w:r>
          </w:p>
        </w:tc>
        <w:tc>
          <w:tcPr>
            <w:tcW w:w="3120" w:type="dxa"/>
          </w:tcPr>
          <w:p w14:paraId="5BF4891B" w14:textId="7592CB81" w:rsidR="00F509CB" w:rsidRDefault="00E42EBD" w:rsidP="001A24A7">
            <w:pPr>
              <w:pStyle w:val="NoSpacing"/>
            </w:pPr>
            <w:r>
              <w:t>5</w:t>
            </w:r>
          </w:p>
        </w:tc>
        <w:tc>
          <w:tcPr>
            <w:tcW w:w="3120" w:type="dxa"/>
          </w:tcPr>
          <w:p w14:paraId="4F3CB909" w14:textId="6F5AAE62" w:rsidR="00F509CB" w:rsidRDefault="00E42EBD" w:rsidP="001A24A7">
            <w:pPr>
              <w:pStyle w:val="NoSpacing"/>
            </w:pPr>
            <w:r>
              <w:t>3</w:t>
            </w:r>
          </w:p>
        </w:tc>
      </w:tr>
      <w:tr w:rsidR="00F509CB" w14:paraId="355E06B9" w14:textId="77777777" w:rsidTr="00E42EBD">
        <w:tc>
          <w:tcPr>
            <w:tcW w:w="3120" w:type="dxa"/>
          </w:tcPr>
          <w:p w14:paraId="1B1C8238" w14:textId="692736E9" w:rsidR="00F509CB" w:rsidRDefault="00E42EBD" w:rsidP="001A24A7">
            <w:pPr>
              <w:pStyle w:val="NoSpacing"/>
            </w:pPr>
            <w:r>
              <w:t>3</w:t>
            </w:r>
          </w:p>
        </w:tc>
        <w:tc>
          <w:tcPr>
            <w:tcW w:w="3120" w:type="dxa"/>
          </w:tcPr>
          <w:p w14:paraId="2FBC67C6" w14:textId="1B96054F" w:rsidR="00F509CB" w:rsidRDefault="00E42EBD" w:rsidP="001A24A7">
            <w:pPr>
              <w:pStyle w:val="NoSpacing"/>
            </w:pPr>
            <w:r>
              <w:t>4</w:t>
            </w:r>
          </w:p>
        </w:tc>
        <w:tc>
          <w:tcPr>
            <w:tcW w:w="3120" w:type="dxa"/>
          </w:tcPr>
          <w:p w14:paraId="69E5F111" w14:textId="04E0CDD5" w:rsidR="00F509CB" w:rsidRDefault="00E42EBD" w:rsidP="001A24A7">
            <w:pPr>
              <w:pStyle w:val="NoSpacing"/>
            </w:pPr>
            <w:r>
              <w:t>5</w:t>
            </w:r>
          </w:p>
        </w:tc>
      </w:tr>
      <w:tr w:rsidR="00F509CB" w14:paraId="108B9303" w14:textId="77777777" w:rsidTr="00E42EBD">
        <w:tc>
          <w:tcPr>
            <w:tcW w:w="3120" w:type="dxa"/>
          </w:tcPr>
          <w:p w14:paraId="7334B01C" w14:textId="2072754B" w:rsidR="00F509CB" w:rsidRDefault="00E42EBD" w:rsidP="001A24A7">
            <w:pPr>
              <w:pStyle w:val="NoSpacing"/>
            </w:pPr>
            <w:r>
              <w:lastRenderedPageBreak/>
              <w:t>4</w:t>
            </w:r>
          </w:p>
        </w:tc>
        <w:tc>
          <w:tcPr>
            <w:tcW w:w="3120" w:type="dxa"/>
          </w:tcPr>
          <w:p w14:paraId="47551842" w14:textId="65565B79" w:rsidR="00F509CB" w:rsidRDefault="00E42EBD" w:rsidP="001A24A7">
            <w:pPr>
              <w:pStyle w:val="NoSpacing"/>
            </w:pPr>
            <w:r>
              <w:t>2</w:t>
            </w:r>
          </w:p>
        </w:tc>
        <w:tc>
          <w:tcPr>
            <w:tcW w:w="3120" w:type="dxa"/>
          </w:tcPr>
          <w:p w14:paraId="26908002" w14:textId="3F450AF8" w:rsidR="00F509CB" w:rsidRDefault="00E42EBD" w:rsidP="001A24A7">
            <w:pPr>
              <w:pStyle w:val="NoSpacing"/>
            </w:pPr>
            <w:r>
              <w:t>2</w:t>
            </w:r>
          </w:p>
        </w:tc>
      </w:tr>
      <w:tr w:rsidR="00F509CB" w14:paraId="43000EC5" w14:textId="77777777" w:rsidTr="00E42EBD">
        <w:tc>
          <w:tcPr>
            <w:tcW w:w="3120" w:type="dxa"/>
          </w:tcPr>
          <w:p w14:paraId="55939C1A" w14:textId="620A8042" w:rsidR="00F509CB" w:rsidRDefault="00E42EBD" w:rsidP="001A24A7">
            <w:pPr>
              <w:pStyle w:val="NoSpacing"/>
            </w:pPr>
            <w:r>
              <w:t>5</w:t>
            </w:r>
          </w:p>
        </w:tc>
        <w:tc>
          <w:tcPr>
            <w:tcW w:w="3120" w:type="dxa"/>
          </w:tcPr>
          <w:p w14:paraId="1AD86C43" w14:textId="3D001E81" w:rsidR="00F509CB" w:rsidRDefault="00E42EBD" w:rsidP="001A24A7">
            <w:pPr>
              <w:pStyle w:val="NoSpacing"/>
            </w:pPr>
            <w:r>
              <w:t>1</w:t>
            </w:r>
          </w:p>
        </w:tc>
        <w:tc>
          <w:tcPr>
            <w:tcW w:w="3120" w:type="dxa"/>
          </w:tcPr>
          <w:p w14:paraId="7BBDFF82" w14:textId="56C29479" w:rsidR="00F509CB" w:rsidRDefault="00E42EBD" w:rsidP="001A24A7">
            <w:pPr>
              <w:pStyle w:val="NoSpacing"/>
            </w:pPr>
            <w:r>
              <w:t>3</w:t>
            </w:r>
          </w:p>
        </w:tc>
      </w:tr>
    </w:tbl>
    <w:p w14:paraId="027194EE" w14:textId="61149AB6" w:rsidR="001A24A7" w:rsidRDefault="001A24A7" w:rsidP="001A24A7">
      <w:pPr>
        <w:pStyle w:val="NoSpacing"/>
        <w:rPr>
          <w:rtl/>
        </w:rPr>
      </w:pPr>
    </w:p>
    <w:p w14:paraId="4E4C58C6" w14:textId="77777777" w:rsidR="002E7039" w:rsidRDefault="002E7039" w:rsidP="008E123D">
      <w:pPr>
        <w:pStyle w:val="NoSpacing"/>
        <w:jc w:val="center"/>
      </w:pPr>
    </w:p>
    <w:p w14:paraId="5EE945DB" w14:textId="6EBC711D" w:rsidR="00F91832" w:rsidRPr="00254E6F" w:rsidRDefault="008E123D" w:rsidP="008E123D">
      <w:pPr>
        <w:pStyle w:val="NoSpacing"/>
        <w:jc w:val="center"/>
        <w:rPr>
          <w:rtl/>
        </w:rPr>
      </w:pPr>
      <w:r w:rsidRPr="00254E6F">
        <w:t>∑(ai​</w:t>
      </w:r>
      <w:r w:rsidRPr="00254E6F">
        <w:rPr>
          <w:rFonts w:ascii="Cambria Math" w:hAnsi="Cambria Math" w:cs="Cambria Math"/>
        </w:rPr>
        <w:t>⋅</w:t>
      </w:r>
      <w:r w:rsidRPr="00254E6F">
        <w:t xml:space="preserve">bi​) </w:t>
      </w:r>
      <w:r w:rsidR="006D5B54" w:rsidRPr="00254E6F">
        <w:t>= (</w:t>
      </w:r>
      <w:r w:rsidRPr="00254E6F">
        <w:t>3×</w:t>
      </w:r>
      <w:r w:rsidR="006D5B54" w:rsidRPr="00254E6F">
        <w:t>4) +(</w:t>
      </w:r>
      <w:r w:rsidRPr="00254E6F">
        <w:t>5×</w:t>
      </w:r>
      <w:r w:rsidR="006D5B54" w:rsidRPr="00254E6F">
        <w:t>3) +(</w:t>
      </w:r>
      <w:r w:rsidRPr="00254E6F">
        <w:t>4×</w:t>
      </w:r>
      <w:r w:rsidR="006D5B54" w:rsidRPr="00254E6F">
        <w:t>5) +(</w:t>
      </w:r>
      <w:r w:rsidRPr="00254E6F">
        <w:t>2×</w:t>
      </w:r>
      <w:r w:rsidR="006D5B54" w:rsidRPr="00254E6F">
        <w:t>2) +(</w:t>
      </w:r>
      <w:r w:rsidRPr="00254E6F">
        <w:t>1×3) = 54</w:t>
      </w:r>
    </w:p>
    <w:p w14:paraId="58780CCD" w14:textId="1068B8CD" w:rsidR="00F91832" w:rsidRPr="00254E6F" w:rsidRDefault="00D92A84" w:rsidP="00E670C2">
      <w:pPr>
        <w:pStyle w:val="NoSpacing"/>
        <w:jc w:val="center"/>
      </w:pPr>
      <m:oMathPara>
        <m:oMath>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ai</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4</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2</m:t>
                  </m:r>
                </m:sup>
              </m:sSup>
            </m:e>
          </m:nary>
          <m:r>
            <m:rPr>
              <m:sty m:val="p"/>
            </m:rPr>
            <w:rPr>
              <w:rFonts w:ascii="Cambria Math" w:hAnsi="Cambria Math"/>
            </w:rPr>
            <m:t>=55</m:t>
          </m:r>
        </m:oMath>
      </m:oMathPara>
    </w:p>
    <w:p w14:paraId="2898A770" w14:textId="6B3D04C3" w:rsidR="00AC43E0" w:rsidRPr="00254E6F" w:rsidRDefault="004B3C06" w:rsidP="00E670C2">
      <w:pPr>
        <w:pStyle w:val="NoSpacing"/>
        <w:jc w:val="center"/>
        <w:rPr>
          <w:rtl/>
        </w:rPr>
      </w:pPr>
      <m:oMathPara>
        <m:oMath>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bi</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4</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e>
                  </m:d>
                </m:e>
                <m:sup>
                  <m:r>
                    <m:rPr>
                      <m:sty m:val="p"/>
                    </m:rPr>
                    <w:rPr>
                      <w:rFonts w:ascii="Cambria Math" w:hAnsi="Cambria Math"/>
                    </w:rPr>
                    <m:t>2</m:t>
                  </m:r>
                </m:sup>
              </m:sSup>
              <m:r>
                <m:rPr>
                  <m:sty m:val="p"/>
                </m:rPr>
                <w:rPr>
                  <w:rFonts w:ascii="Cambria Math" w:hAnsi="Cambria Math"/>
                </w:rPr>
                <m:t>=63</m:t>
              </m:r>
            </m:e>
          </m:nary>
        </m:oMath>
      </m:oMathPara>
    </w:p>
    <w:p w14:paraId="13C3FBEB" w14:textId="4BCFDD09" w:rsidR="00E670C2" w:rsidRPr="00254E6F" w:rsidRDefault="008D35E1" w:rsidP="00D8577C">
      <w:pPr>
        <w:pStyle w:val="NoSpacing"/>
        <w:jc w:val="center"/>
        <w:rPr>
          <w:rtl/>
        </w:rPr>
      </w:pPr>
      <m:oMathPara>
        <m:oMath>
          <m:rad>
            <m:radPr>
              <m:degHide m:val="1"/>
              <m:ctrlPr>
                <w:rPr>
                  <w:rFonts w:ascii="Cambria Math" w:hAnsi="Cambria Math"/>
                </w:rPr>
              </m:ctrlPr>
            </m:radPr>
            <m:deg/>
            <m:e>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ai</m:t>
                          </m:r>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55</m:t>
              </m:r>
            </m:e>
          </m:rad>
          <m:r>
            <m:rPr>
              <m:sty m:val="p"/>
            </m:rPr>
            <w:rPr>
              <w:rFonts w:ascii="Cambria Math" w:hAnsi="Cambria Math"/>
            </w:rPr>
            <m:t>≈</m:t>
          </m:r>
          <m:r>
            <m:rPr>
              <m:sty m:val="p"/>
            </m:rPr>
            <w:rPr>
              <w:rFonts w:ascii="Cambria Math" w:hAnsi="Cambria Math"/>
            </w:rPr>
            <m:t>7.42</m:t>
          </m:r>
        </m:oMath>
      </m:oMathPara>
    </w:p>
    <w:p w14:paraId="733BE59D" w14:textId="29252975" w:rsidR="00F91832" w:rsidRPr="00D8577C" w:rsidRDefault="00EC086F" w:rsidP="006D5B54">
      <w:pPr>
        <w:pStyle w:val="NoSpacing"/>
        <w:jc w:val="center"/>
        <w:rPr>
          <w:sz w:val="20"/>
          <w:szCs w:val="20"/>
          <w:rtl/>
        </w:rPr>
      </w:pPr>
      <m:oMathPara>
        <m:oMath>
          <m:rad>
            <m:radPr>
              <m:degHide m:val="1"/>
              <m:ctrlPr>
                <w:rPr>
                  <w:rFonts w:ascii="Cambria Math" w:hAnsi="Cambria Math"/>
                </w:rPr>
              </m:ctrlPr>
            </m:radPr>
            <m:deg/>
            <m:e>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b</m:t>
                          </m:r>
                          <m:r>
                            <w:rPr>
                              <w:rFonts w:ascii="Cambria Math" w:hAnsi="Cambria Math"/>
                            </w:rPr>
                            <m:t>i</m:t>
                          </m:r>
                        </m:e>
                      </m:d>
                    </m:e>
                    <m:sup>
                      <m:r>
                        <m:rPr>
                          <m:sty m:val="p"/>
                        </m:rPr>
                        <w:rPr>
                          <w:rFonts w:ascii="Cambria Math" w:hAnsi="Cambria Math"/>
                        </w:rPr>
                        <m:t>2</m:t>
                      </m:r>
                    </m:sup>
                  </m:sSup>
                </m:e>
              </m:nary>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63</m:t>
              </m:r>
            </m:e>
          </m:rad>
          <m:r>
            <m:rPr>
              <m:sty m:val="p"/>
            </m:rPr>
            <w:rPr>
              <w:rFonts w:ascii="Cambria Math" w:hAnsi="Cambria Math"/>
            </w:rPr>
            <m:t>≈7.</m:t>
          </m:r>
          <m:r>
            <m:rPr>
              <m:sty m:val="p"/>
            </m:rPr>
            <w:rPr>
              <w:rFonts w:ascii="Cambria Math" w:hAnsi="Cambria Math"/>
            </w:rPr>
            <m:t>94</m:t>
          </m:r>
        </m:oMath>
      </m:oMathPara>
    </w:p>
    <w:p w14:paraId="7226F1A0" w14:textId="77777777" w:rsidR="006D5B54" w:rsidRPr="00254E6F" w:rsidRDefault="003912BB" w:rsidP="006D5B54">
      <w:pPr>
        <w:pStyle w:val="NoSpacing"/>
      </w:pPr>
      <w:r w:rsidRPr="00254E6F">
        <w:t xml:space="preserve">Denominator= </w:t>
      </w:r>
      <w:r w:rsidR="00105582" w:rsidRPr="00254E6F">
        <w:t>7.42</w:t>
      </w:r>
      <m:oMath>
        <m:r>
          <w:rPr>
            <w:rFonts w:ascii="Cambria Math" w:hAnsi="Cambria Math"/>
          </w:rPr>
          <m:t>×7.94≈58.93</m:t>
        </m:r>
      </m:oMath>
    </w:p>
    <w:p w14:paraId="4CDC4589" w14:textId="493A151C" w:rsidR="00D8577C" w:rsidRPr="00254E6F" w:rsidRDefault="003912BB" w:rsidP="006D5B54">
      <w:pPr>
        <w:pStyle w:val="NoSpacing"/>
      </w:pPr>
      <w:r w:rsidRPr="00254E6F">
        <w:t>Cos similarity =</w:t>
      </w:r>
      <m:oMath>
        <m:f>
          <m:fPr>
            <m:ctrlPr>
              <w:rPr>
                <w:rFonts w:ascii="Cambria Math" w:hAnsi="Cambria Math"/>
                <w:i/>
              </w:rPr>
            </m:ctrlPr>
          </m:fPr>
          <m:num>
            <m:r>
              <w:rPr>
                <w:rFonts w:ascii="Cambria Math" w:hAnsi="Cambria Math"/>
              </w:rPr>
              <m:t>54</m:t>
            </m:r>
          </m:num>
          <m:den>
            <m:r>
              <w:rPr>
                <w:rFonts w:ascii="Cambria Math" w:hAnsi="Cambria Math"/>
              </w:rPr>
              <m:t>58.93</m:t>
            </m:r>
          </m:den>
        </m:f>
        <m:r>
          <w:rPr>
            <w:rFonts w:ascii="Cambria Math" w:hAnsi="Cambria Math"/>
          </w:rPr>
          <m:t>≈0.916</m:t>
        </m:r>
      </m:oMath>
    </w:p>
    <w:p w14:paraId="2EBDCD25" w14:textId="5CD486EC" w:rsidR="006D5B54" w:rsidRPr="006D5B54" w:rsidRDefault="006D5B54" w:rsidP="006D5B54">
      <w:pPr>
        <w:pStyle w:val="NoSpacing"/>
        <w:rPr>
          <w:b/>
          <w:bCs/>
        </w:rPr>
      </w:pPr>
      <w:r w:rsidRPr="00D8577C">
        <w:rPr>
          <w:b/>
          <w:bCs/>
        </w:rPr>
        <w:t>Pearson correlation:</w:t>
      </w:r>
    </w:p>
    <w:tbl>
      <w:tblPr>
        <w:tblStyle w:val="TableGrid"/>
        <w:tblW w:w="0" w:type="auto"/>
        <w:tblLook w:val="04A0" w:firstRow="1" w:lastRow="0" w:firstColumn="1" w:lastColumn="0" w:noHBand="0" w:noVBand="1"/>
      </w:tblPr>
      <w:tblGrid>
        <w:gridCol w:w="3116"/>
        <w:gridCol w:w="3117"/>
        <w:gridCol w:w="3117"/>
      </w:tblGrid>
      <w:tr w:rsidR="006D5B54" w14:paraId="0DF190FE" w14:textId="77777777" w:rsidTr="006D5B54">
        <w:tc>
          <w:tcPr>
            <w:tcW w:w="3120" w:type="dxa"/>
          </w:tcPr>
          <w:p w14:paraId="3B1319F1" w14:textId="4314506F" w:rsidR="006D5B54" w:rsidRDefault="006D5B54" w:rsidP="006D5B54">
            <w:pPr>
              <w:pStyle w:val="NoSpacing"/>
            </w:pPr>
            <w:r>
              <w:t>Item</w:t>
            </w:r>
          </w:p>
        </w:tc>
        <w:tc>
          <w:tcPr>
            <w:tcW w:w="3120" w:type="dxa"/>
          </w:tcPr>
          <w:p w14:paraId="66D6F6BC" w14:textId="512E3C11" w:rsidR="006D5B54" w:rsidRDefault="006D5B54" w:rsidP="006D5B54">
            <w:pPr>
              <w:pStyle w:val="NoSpacing"/>
            </w:pPr>
            <w:r>
              <w:t>User A rating</w:t>
            </w:r>
            <w:r w:rsidR="00EF0846">
              <w:t xml:space="preserve"> (Ai)</w:t>
            </w:r>
          </w:p>
        </w:tc>
        <w:tc>
          <w:tcPr>
            <w:tcW w:w="3120" w:type="dxa"/>
          </w:tcPr>
          <w:p w14:paraId="5FC46F60" w14:textId="0A63B191" w:rsidR="006D5B54" w:rsidRDefault="00EF0846" w:rsidP="006D5B54">
            <w:pPr>
              <w:pStyle w:val="NoSpacing"/>
            </w:pPr>
            <w:r>
              <w:t>User B rating (Bi)</w:t>
            </w:r>
          </w:p>
        </w:tc>
      </w:tr>
      <w:tr w:rsidR="006D5B54" w14:paraId="1E6B9160" w14:textId="77777777" w:rsidTr="006D5B54">
        <w:tc>
          <w:tcPr>
            <w:tcW w:w="3120" w:type="dxa"/>
          </w:tcPr>
          <w:p w14:paraId="07540EF5" w14:textId="6B06215C" w:rsidR="006D5B54" w:rsidRDefault="00EF0846" w:rsidP="006D5B54">
            <w:pPr>
              <w:pStyle w:val="NoSpacing"/>
            </w:pPr>
            <w:r>
              <w:t>1</w:t>
            </w:r>
          </w:p>
        </w:tc>
        <w:tc>
          <w:tcPr>
            <w:tcW w:w="3120" w:type="dxa"/>
          </w:tcPr>
          <w:p w14:paraId="3ECE86B3" w14:textId="7BCFB956" w:rsidR="006D5B54" w:rsidRDefault="00EF0846" w:rsidP="006D5B54">
            <w:pPr>
              <w:pStyle w:val="NoSpacing"/>
            </w:pPr>
            <w:r>
              <w:t>3</w:t>
            </w:r>
          </w:p>
        </w:tc>
        <w:tc>
          <w:tcPr>
            <w:tcW w:w="3120" w:type="dxa"/>
          </w:tcPr>
          <w:p w14:paraId="141255A0" w14:textId="2D9FBEAD" w:rsidR="006D5B54" w:rsidRDefault="00EF0846" w:rsidP="006D5B54">
            <w:pPr>
              <w:pStyle w:val="NoSpacing"/>
            </w:pPr>
            <w:r>
              <w:t>4</w:t>
            </w:r>
          </w:p>
        </w:tc>
      </w:tr>
      <w:tr w:rsidR="006D5B54" w14:paraId="4202D127" w14:textId="77777777" w:rsidTr="006D5B54">
        <w:tc>
          <w:tcPr>
            <w:tcW w:w="3120" w:type="dxa"/>
          </w:tcPr>
          <w:p w14:paraId="1FB4D6D6" w14:textId="653AAFD8" w:rsidR="006D5B54" w:rsidRDefault="00EF0846" w:rsidP="006D5B54">
            <w:pPr>
              <w:pStyle w:val="NoSpacing"/>
            </w:pPr>
            <w:r>
              <w:t>2</w:t>
            </w:r>
          </w:p>
        </w:tc>
        <w:tc>
          <w:tcPr>
            <w:tcW w:w="3120" w:type="dxa"/>
          </w:tcPr>
          <w:p w14:paraId="77A283BD" w14:textId="164BFA58" w:rsidR="006D5B54" w:rsidRDefault="00EF0846" w:rsidP="006D5B54">
            <w:pPr>
              <w:pStyle w:val="NoSpacing"/>
            </w:pPr>
            <w:r>
              <w:t>5</w:t>
            </w:r>
          </w:p>
        </w:tc>
        <w:tc>
          <w:tcPr>
            <w:tcW w:w="3120" w:type="dxa"/>
          </w:tcPr>
          <w:p w14:paraId="30A4EC1D" w14:textId="6462B2C2" w:rsidR="006D5B54" w:rsidRDefault="00EF0846" w:rsidP="006D5B54">
            <w:pPr>
              <w:pStyle w:val="NoSpacing"/>
            </w:pPr>
            <w:r>
              <w:t>3</w:t>
            </w:r>
          </w:p>
        </w:tc>
      </w:tr>
      <w:tr w:rsidR="006D5B54" w14:paraId="15997CAB" w14:textId="77777777" w:rsidTr="006D5B54">
        <w:tc>
          <w:tcPr>
            <w:tcW w:w="3120" w:type="dxa"/>
          </w:tcPr>
          <w:p w14:paraId="011E9CFD" w14:textId="1778E131" w:rsidR="006D5B54" w:rsidRDefault="00EF0846" w:rsidP="006D5B54">
            <w:pPr>
              <w:pStyle w:val="NoSpacing"/>
            </w:pPr>
            <w:r>
              <w:t>3</w:t>
            </w:r>
          </w:p>
        </w:tc>
        <w:tc>
          <w:tcPr>
            <w:tcW w:w="3120" w:type="dxa"/>
          </w:tcPr>
          <w:p w14:paraId="0E7944E5" w14:textId="7D2F2FDC" w:rsidR="006D5B54" w:rsidRDefault="00EF0846" w:rsidP="006D5B54">
            <w:pPr>
              <w:pStyle w:val="NoSpacing"/>
            </w:pPr>
            <w:r>
              <w:t>4</w:t>
            </w:r>
          </w:p>
        </w:tc>
        <w:tc>
          <w:tcPr>
            <w:tcW w:w="3120" w:type="dxa"/>
          </w:tcPr>
          <w:p w14:paraId="5D54B465" w14:textId="3970BA5B" w:rsidR="006D5B54" w:rsidRDefault="00EF0846" w:rsidP="006D5B54">
            <w:pPr>
              <w:pStyle w:val="NoSpacing"/>
            </w:pPr>
            <w:r>
              <w:t>5</w:t>
            </w:r>
          </w:p>
        </w:tc>
      </w:tr>
      <w:tr w:rsidR="006D5B54" w14:paraId="07F4E50B" w14:textId="77777777" w:rsidTr="006D5B54">
        <w:tc>
          <w:tcPr>
            <w:tcW w:w="3120" w:type="dxa"/>
          </w:tcPr>
          <w:p w14:paraId="3C50728E" w14:textId="1363C19C" w:rsidR="006D5B54" w:rsidRDefault="00EF0846" w:rsidP="006D5B54">
            <w:pPr>
              <w:pStyle w:val="NoSpacing"/>
            </w:pPr>
            <w:r>
              <w:t>4</w:t>
            </w:r>
          </w:p>
        </w:tc>
        <w:tc>
          <w:tcPr>
            <w:tcW w:w="3120" w:type="dxa"/>
          </w:tcPr>
          <w:p w14:paraId="75478188" w14:textId="508E4663" w:rsidR="006D5B54" w:rsidRDefault="00EF0846" w:rsidP="006D5B54">
            <w:pPr>
              <w:pStyle w:val="NoSpacing"/>
            </w:pPr>
            <w:r>
              <w:t>2</w:t>
            </w:r>
          </w:p>
        </w:tc>
        <w:tc>
          <w:tcPr>
            <w:tcW w:w="3120" w:type="dxa"/>
          </w:tcPr>
          <w:p w14:paraId="53413757" w14:textId="34AA14E5" w:rsidR="006D5B54" w:rsidRDefault="00EF0846" w:rsidP="006D5B54">
            <w:pPr>
              <w:pStyle w:val="NoSpacing"/>
            </w:pPr>
            <w:r>
              <w:t>2</w:t>
            </w:r>
          </w:p>
        </w:tc>
      </w:tr>
      <w:tr w:rsidR="006D5B54" w14:paraId="2347D03E" w14:textId="77777777" w:rsidTr="006D5B54">
        <w:tc>
          <w:tcPr>
            <w:tcW w:w="3120" w:type="dxa"/>
          </w:tcPr>
          <w:p w14:paraId="590381B4" w14:textId="750748F9" w:rsidR="006D5B54" w:rsidRDefault="00EF0846" w:rsidP="006D5B54">
            <w:pPr>
              <w:pStyle w:val="NoSpacing"/>
            </w:pPr>
            <w:r>
              <w:t>5</w:t>
            </w:r>
          </w:p>
        </w:tc>
        <w:tc>
          <w:tcPr>
            <w:tcW w:w="3120" w:type="dxa"/>
          </w:tcPr>
          <w:p w14:paraId="7693C4C2" w14:textId="4DF524B6" w:rsidR="006D5B54" w:rsidRDefault="00EF0846" w:rsidP="006D5B54">
            <w:pPr>
              <w:pStyle w:val="NoSpacing"/>
            </w:pPr>
            <w:r>
              <w:t>1</w:t>
            </w:r>
          </w:p>
        </w:tc>
        <w:tc>
          <w:tcPr>
            <w:tcW w:w="3120" w:type="dxa"/>
          </w:tcPr>
          <w:p w14:paraId="1DF035AC" w14:textId="7BF054E1" w:rsidR="006D5B54" w:rsidRDefault="00EF0846" w:rsidP="006D5B54">
            <w:pPr>
              <w:pStyle w:val="NoSpacing"/>
            </w:pPr>
            <w:r>
              <w:t>3</w:t>
            </w:r>
          </w:p>
        </w:tc>
      </w:tr>
    </w:tbl>
    <w:p w14:paraId="00987AFE" w14:textId="77777777" w:rsidR="006D5B54" w:rsidRDefault="006D5B54" w:rsidP="006D5B54">
      <w:pPr>
        <w:pStyle w:val="NoSpacing"/>
      </w:pPr>
    </w:p>
    <w:p w14:paraId="3D489FF3" w14:textId="77777777" w:rsidR="00FC576D" w:rsidRDefault="00FC576D" w:rsidP="009C3E29"/>
    <w:p w14:paraId="2793C5CA" w14:textId="77777777" w:rsidR="00FC576D" w:rsidRDefault="00FC576D" w:rsidP="009C3E29"/>
    <w:p w14:paraId="03CB0F2C" w14:textId="77777777" w:rsidR="00FC576D" w:rsidRDefault="00FC576D" w:rsidP="009C3E29"/>
    <w:p w14:paraId="177B6935" w14:textId="6B179C10" w:rsidR="009C3E29" w:rsidRPr="00254E6F" w:rsidRDefault="009C3E29" w:rsidP="009C3E29">
      <m:oMathPara>
        <m:oMath>
          <m:r>
            <m:rPr>
              <m:nor/>
            </m:rPr>
            <w:rPr>
              <w:rFonts w:ascii="Cambria Math" w:hAnsi="Cambria Math"/>
            </w:rPr>
            <m:t>Pearson Correlation</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A</m:t>
                          </m:r>
                        </m:e>
                      </m:acc>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B</m:t>
                          </m:r>
                        </m:e>
                      </m:acc>
                    </m:e>
                  </m:d>
                  <m:ctrlPr>
                    <w:rPr>
                      <w:rFonts w:ascii="Cambria Math" w:hAnsi="Cambria Math"/>
                      <w:i/>
                    </w:rPr>
                  </m:ctrlPr>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A</m:t>
                                  </m:r>
                                </m:e>
                              </m:acc>
                            </m:e>
                          </m:d>
                        </m:e>
                        <m:sup>
                          <m:r>
                            <w:rPr>
                              <w:rFonts w:ascii="Cambria Math" w:hAnsi="Cambria Math"/>
                            </w:rPr>
                            <m:t>2</m:t>
                          </m:r>
                        </m:sup>
                      </m:sSup>
                      <m:ctrlPr>
                        <w:rPr>
                          <w:rFonts w:ascii="Cambria Math" w:hAnsi="Cambria Math"/>
                          <w:i/>
                        </w:rPr>
                      </m:ctrlPr>
                    </m:e>
                  </m:nary>
                </m:e>
              </m:ra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B</m:t>
                                  </m:r>
                                </m:e>
                              </m:acc>
                            </m:e>
                          </m:d>
                        </m:e>
                        <m:sup>
                          <m:r>
                            <w:rPr>
                              <w:rFonts w:ascii="Cambria Math" w:hAnsi="Cambria Math"/>
                            </w:rPr>
                            <m:t>2</m:t>
                          </m:r>
                        </m:sup>
                      </m:sSup>
                      <m:ctrlPr>
                        <w:rPr>
                          <w:rFonts w:ascii="Cambria Math" w:hAnsi="Cambria Math"/>
                          <w:i/>
                        </w:rPr>
                      </m:ctrlPr>
                    </m:e>
                  </m:nary>
                </m:e>
              </m:rad>
              <m:ctrlPr>
                <w:rPr>
                  <w:rFonts w:ascii="Cambria Math" w:hAnsi="Cambria Math"/>
                  <w:i/>
                </w:rPr>
              </m:ctrlPr>
            </m:den>
          </m:f>
        </m:oMath>
      </m:oMathPara>
    </w:p>
    <w:p w14:paraId="2232F205" w14:textId="7E141202" w:rsidR="009C3E29" w:rsidRPr="00254E6F" w:rsidRDefault="000268AF" w:rsidP="006D5B54">
      <w:pPr>
        <w:pStyle w:val="NoSpacing"/>
      </w:pPr>
      <m:oMathPara>
        <m:oMathParaPr>
          <m:jc m:val="center"/>
        </m:oMathPara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3+5+4+2+1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m:t>
              </m:r>
            </m:den>
          </m:f>
          <m:r>
            <w:rPr>
              <w:rFonts w:ascii="Cambria Math" w:hAnsi="Cambria Math"/>
            </w:rPr>
            <m:t>=</m:t>
          </m:r>
          <m:r>
            <w:rPr>
              <w:rFonts w:ascii="Cambria Math" w:hAnsi="Cambria Math"/>
            </w:rPr>
            <m:t>3</m:t>
          </m:r>
        </m:oMath>
      </m:oMathPara>
    </w:p>
    <w:p w14:paraId="3A9AEC00" w14:textId="02404F5F" w:rsidR="00AE070E" w:rsidRPr="00254E6F" w:rsidRDefault="00AE070E" w:rsidP="00AE070E">
      <w:pPr>
        <w:pStyle w:val="NoSpacing"/>
      </w:pPr>
      <m:oMathPara>
        <m:oMathParaPr>
          <m:jc m:val="center"/>
        </m:oMathParaPr>
        <m:oMath>
          <m:acc>
            <m:accPr>
              <m:chr m:val="̅"/>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3+5+4+2+</m:t>
              </m:r>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7</m:t>
              </m:r>
            </m:num>
            <m:den>
              <m:r>
                <w:rPr>
                  <w:rFonts w:ascii="Cambria Math" w:hAnsi="Cambria Math"/>
                </w:rPr>
                <m:t>5</m:t>
              </m:r>
            </m:den>
          </m:f>
          <m:r>
            <w:rPr>
              <w:rFonts w:ascii="Cambria Math" w:hAnsi="Cambria Math"/>
            </w:rPr>
            <m:t>=</m:t>
          </m:r>
          <m:r>
            <w:rPr>
              <w:rFonts w:ascii="Cambria Math" w:hAnsi="Cambria Math"/>
            </w:rPr>
            <m:t>3</m:t>
          </m:r>
          <m:r>
            <w:rPr>
              <w:rFonts w:ascii="Cambria Math" w:hAnsi="Cambria Math"/>
            </w:rPr>
            <m:t>.4</m:t>
          </m:r>
        </m:oMath>
      </m:oMathPara>
    </w:p>
    <w:p w14:paraId="5B171534" w14:textId="77777777" w:rsidR="00254E6F" w:rsidRDefault="00254E6F" w:rsidP="00AE070E">
      <w:pPr>
        <w:pStyle w:val="NoSpacing"/>
      </w:pPr>
    </w:p>
    <w:p w14:paraId="3EBA706C" w14:textId="77777777" w:rsidR="00254E6F" w:rsidRPr="00254E6F" w:rsidRDefault="00254E6F" w:rsidP="00AE070E">
      <w:pPr>
        <w:pStyle w:val="NoSpacing"/>
      </w:pPr>
    </w:p>
    <w:p w14:paraId="2366342A" w14:textId="77777777" w:rsidR="00932248" w:rsidRPr="00AE070E" w:rsidRDefault="00932248" w:rsidP="00AE070E">
      <w:pPr>
        <w:pStyle w:val="NoSpacing"/>
      </w:pPr>
    </w:p>
    <w:tbl>
      <w:tblPr>
        <w:tblStyle w:val="TableGrid"/>
        <w:tblW w:w="0" w:type="auto"/>
        <w:tblLook w:val="04A0" w:firstRow="1" w:lastRow="0" w:firstColumn="1" w:lastColumn="0" w:noHBand="0" w:noVBand="1"/>
      </w:tblPr>
      <w:tblGrid>
        <w:gridCol w:w="1654"/>
        <w:gridCol w:w="1718"/>
        <w:gridCol w:w="1718"/>
        <w:gridCol w:w="1420"/>
        <w:gridCol w:w="1135"/>
      </w:tblGrid>
      <w:tr w:rsidR="00932248" w:rsidRPr="00932248" w14:paraId="0851D36C" w14:textId="3A0F002A" w:rsidTr="00932248">
        <w:tc>
          <w:tcPr>
            <w:tcW w:w="1654" w:type="dxa"/>
          </w:tcPr>
          <w:p w14:paraId="7E6FB17B" w14:textId="77777777" w:rsidR="00932248" w:rsidRPr="00932248" w:rsidRDefault="00932248" w:rsidP="002332F4">
            <w:pPr>
              <w:pStyle w:val="NoSpacing"/>
              <w:rPr>
                <w:sz w:val="22"/>
                <w:szCs w:val="22"/>
              </w:rPr>
            </w:pPr>
            <w:r w:rsidRPr="00932248">
              <w:rPr>
                <w:sz w:val="22"/>
                <w:szCs w:val="22"/>
              </w:rPr>
              <w:t>Item</w:t>
            </w:r>
          </w:p>
        </w:tc>
        <w:tc>
          <w:tcPr>
            <w:tcW w:w="1718" w:type="dxa"/>
          </w:tcPr>
          <w:p w14:paraId="1DF8C52E" w14:textId="77777777" w:rsidR="00932248" w:rsidRPr="00932248" w:rsidRDefault="00932248" w:rsidP="002332F4">
            <w:pPr>
              <w:pStyle w:val="NoSpacing"/>
              <w:rPr>
                <w:sz w:val="22"/>
                <w:szCs w:val="22"/>
              </w:rPr>
            </w:pPr>
            <w:r w:rsidRPr="00932248">
              <w:rPr>
                <w:sz w:val="22"/>
                <w:szCs w:val="22"/>
              </w:rPr>
              <w:t>User A rating (Ai)</w:t>
            </w:r>
          </w:p>
        </w:tc>
        <w:tc>
          <w:tcPr>
            <w:tcW w:w="1718" w:type="dxa"/>
          </w:tcPr>
          <w:p w14:paraId="6BB1352C" w14:textId="77777777" w:rsidR="00932248" w:rsidRPr="00932248" w:rsidRDefault="00932248" w:rsidP="002332F4">
            <w:pPr>
              <w:pStyle w:val="NoSpacing"/>
              <w:rPr>
                <w:sz w:val="22"/>
                <w:szCs w:val="22"/>
              </w:rPr>
            </w:pPr>
            <w:r w:rsidRPr="00932248">
              <w:rPr>
                <w:sz w:val="22"/>
                <w:szCs w:val="22"/>
              </w:rPr>
              <w:t>User B rating (Bi)</w:t>
            </w:r>
          </w:p>
        </w:tc>
        <w:tc>
          <w:tcPr>
            <w:tcW w:w="1420" w:type="dxa"/>
          </w:tcPr>
          <w:p w14:paraId="6C862685" w14:textId="0EDF49D0" w:rsidR="00932248" w:rsidRPr="00932248" w:rsidRDefault="00932248" w:rsidP="002332F4">
            <w:pPr>
              <w:pStyle w:val="NoSpacing"/>
              <w:rPr>
                <w:sz w:val="22"/>
                <w:szCs w:val="22"/>
              </w:rPr>
            </w:pPr>
            <w:r>
              <w:rPr>
                <w:sz w:val="22"/>
                <w:szCs w:val="22"/>
              </w:rPr>
              <w:t>Ai</w:t>
            </w:r>
          </w:p>
        </w:tc>
        <w:tc>
          <w:tcPr>
            <w:tcW w:w="1135" w:type="dxa"/>
          </w:tcPr>
          <w:p w14:paraId="71809F4B" w14:textId="6ADC52F3" w:rsidR="00932248" w:rsidRPr="00932248" w:rsidRDefault="00932248" w:rsidP="002332F4">
            <w:pPr>
              <w:pStyle w:val="NoSpacing"/>
              <w:rPr>
                <w:sz w:val="22"/>
                <w:szCs w:val="22"/>
              </w:rPr>
            </w:pPr>
            <w:r>
              <w:rPr>
                <w:sz w:val="22"/>
                <w:szCs w:val="22"/>
              </w:rPr>
              <w:t>Bi</w:t>
            </w:r>
          </w:p>
        </w:tc>
      </w:tr>
      <w:tr w:rsidR="00932248" w:rsidRPr="00932248" w14:paraId="1FC0C7E1" w14:textId="39F53A56" w:rsidTr="00932248">
        <w:tc>
          <w:tcPr>
            <w:tcW w:w="1654" w:type="dxa"/>
          </w:tcPr>
          <w:p w14:paraId="46288238" w14:textId="77777777" w:rsidR="00932248" w:rsidRPr="00932248" w:rsidRDefault="00932248" w:rsidP="002332F4">
            <w:pPr>
              <w:pStyle w:val="NoSpacing"/>
              <w:rPr>
                <w:sz w:val="22"/>
                <w:szCs w:val="22"/>
              </w:rPr>
            </w:pPr>
            <w:r w:rsidRPr="00932248">
              <w:rPr>
                <w:sz w:val="22"/>
                <w:szCs w:val="22"/>
              </w:rPr>
              <w:t>1</w:t>
            </w:r>
          </w:p>
        </w:tc>
        <w:tc>
          <w:tcPr>
            <w:tcW w:w="1718" w:type="dxa"/>
          </w:tcPr>
          <w:p w14:paraId="1B1869B9" w14:textId="480A6404" w:rsidR="00932248" w:rsidRPr="00932248" w:rsidRDefault="00932248" w:rsidP="002332F4">
            <w:pPr>
              <w:pStyle w:val="NoSpacing"/>
              <w:rPr>
                <w:sz w:val="22"/>
                <w:szCs w:val="22"/>
              </w:rPr>
            </w:pPr>
            <w:r w:rsidRPr="00932248">
              <w:rPr>
                <w:sz w:val="22"/>
                <w:szCs w:val="22"/>
              </w:rPr>
              <w:t>3</w:t>
            </w:r>
            <w:r>
              <w:rPr>
                <w:sz w:val="22"/>
                <w:szCs w:val="22"/>
              </w:rPr>
              <w:t>-3=0</w:t>
            </w:r>
          </w:p>
        </w:tc>
        <w:tc>
          <w:tcPr>
            <w:tcW w:w="1718" w:type="dxa"/>
          </w:tcPr>
          <w:p w14:paraId="129CADB6" w14:textId="148263D4" w:rsidR="00932248" w:rsidRPr="00932248" w:rsidRDefault="00932248" w:rsidP="002332F4">
            <w:pPr>
              <w:pStyle w:val="NoSpacing"/>
              <w:rPr>
                <w:sz w:val="22"/>
                <w:szCs w:val="22"/>
              </w:rPr>
            </w:pPr>
            <w:r w:rsidRPr="00932248">
              <w:rPr>
                <w:sz w:val="22"/>
                <w:szCs w:val="22"/>
              </w:rPr>
              <w:t>4</w:t>
            </w:r>
            <w:r w:rsidR="00C663C2">
              <w:rPr>
                <w:sz w:val="22"/>
                <w:szCs w:val="22"/>
              </w:rPr>
              <w:t>-3.4=0.6</w:t>
            </w:r>
          </w:p>
        </w:tc>
        <w:tc>
          <w:tcPr>
            <w:tcW w:w="1420" w:type="dxa"/>
          </w:tcPr>
          <w:p w14:paraId="0FCBCC16" w14:textId="271F5AAD" w:rsidR="00932248" w:rsidRPr="00932248" w:rsidRDefault="00932248" w:rsidP="002332F4">
            <w:pPr>
              <w:pStyle w:val="NoSpacing"/>
              <w:rPr>
                <w:sz w:val="22"/>
                <w:szCs w:val="22"/>
              </w:rPr>
            </w:pPr>
            <w:r>
              <w:rPr>
                <w:sz w:val="22"/>
                <w:szCs w:val="22"/>
              </w:rPr>
              <w:t>3</w:t>
            </w:r>
          </w:p>
        </w:tc>
        <w:tc>
          <w:tcPr>
            <w:tcW w:w="1135" w:type="dxa"/>
          </w:tcPr>
          <w:p w14:paraId="18612F7A" w14:textId="08014514" w:rsidR="00932248" w:rsidRPr="00932248" w:rsidRDefault="00932248" w:rsidP="002332F4">
            <w:pPr>
              <w:pStyle w:val="NoSpacing"/>
              <w:rPr>
                <w:sz w:val="22"/>
                <w:szCs w:val="22"/>
              </w:rPr>
            </w:pPr>
            <w:r>
              <w:rPr>
                <w:sz w:val="22"/>
                <w:szCs w:val="22"/>
              </w:rPr>
              <w:t>4</w:t>
            </w:r>
          </w:p>
        </w:tc>
      </w:tr>
      <w:tr w:rsidR="00932248" w:rsidRPr="00932248" w14:paraId="4CA31706" w14:textId="6E69A330" w:rsidTr="00932248">
        <w:tc>
          <w:tcPr>
            <w:tcW w:w="1654" w:type="dxa"/>
          </w:tcPr>
          <w:p w14:paraId="41C0D562" w14:textId="77777777" w:rsidR="00932248" w:rsidRPr="00932248" w:rsidRDefault="00932248" w:rsidP="002332F4">
            <w:pPr>
              <w:pStyle w:val="NoSpacing"/>
              <w:rPr>
                <w:sz w:val="22"/>
                <w:szCs w:val="22"/>
              </w:rPr>
            </w:pPr>
            <w:r w:rsidRPr="00932248">
              <w:rPr>
                <w:sz w:val="22"/>
                <w:szCs w:val="22"/>
              </w:rPr>
              <w:t>2</w:t>
            </w:r>
          </w:p>
        </w:tc>
        <w:tc>
          <w:tcPr>
            <w:tcW w:w="1718" w:type="dxa"/>
          </w:tcPr>
          <w:p w14:paraId="1DC6F7DB" w14:textId="59A2BF28" w:rsidR="00932248" w:rsidRPr="00932248" w:rsidRDefault="00932248" w:rsidP="002332F4">
            <w:pPr>
              <w:pStyle w:val="NoSpacing"/>
              <w:rPr>
                <w:sz w:val="22"/>
                <w:szCs w:val="22"/>
              </w:rPr>
            </w:pPr>
            <w:r w:rsidRPr="00932248">
              <w:rPr>
                <w:sz w:val="22"/>
                <w:szCs w:val="22"/>
              </w:rPr>
              <w:t>5</w:t>
            </w:r>
            <w:r>
              <w:rPr>
                <w:sz w:val="22"/>
                <w:szCs w:val="22"/>
              </w:rPr>
              <w:t>-3</w:t>
            </w:r>
            <w:r w:rsidR="0053610F">
              <w:rPr>
                <w:sz w:val="22"/>
                <w:szCs w:val="22"/>
              </w:rPr>
              <w:t>=2</w:t>
            </w:r>
          </w:p>
        </w:tc>
        <w:tc>
          <w:tcPr>
            <w:tcW w:w="1718" w:type="dxa"/>
          </w:tcPr>
          <w:p w14:paraId="751F4B92" w14:textId="0855C52A" w:rsidR="00932248" w:rsidRPr="00932248" w:rsidRDefault="00932248" w:rsidP="002332F4">
            <w:pPr>
              <w:pStyle w:val="NoSpacing"/>
              <w:rPr>
                <w:sz w:val="22"/>
                <w:szCs w:val="22"/>
              </w:rPr>
            </w:pPr>
            <w:r w:rsidRPr="00932248">
              <w:rPr>
                <w:sz w:val="22"/>
                <w:szCs w:val="22"/>
              </w:rPr>
              <w:t>3</w:t>
            </w:r>
            <w:r w:rsidR="00C663C2">
              <w:rPr>
                <w:sz w:val="22"/>
                <w:szCs w:val="22"/>
              </w:rPr>
              <w:t>-3.4=-0.4</w:t>
            </w:r>
          </w:p>
        </w:tc>
        <w:tc>
          <w:tcPr>
            <w:tcW w:w="1420" w:type="dxa"/>
          </w:tcPr>
          <w:p w14:paraId="65A64B1E" w14:textId="78E65578" w:rsidR="00932248" w:rsidRPr="00932248" w:rsidRDefault="00932248" w:rsidP="002332F4">
            <w:pPr>
              <w:pStyle w:val="NoSpacing"/>
              <w:rPr>
                <w:sz w:val="22"/>
                <w:szCs w:val="22"/>
              </w:rPr>
            </w:pPr>
            <w:r>
              <w:rPr>
                <w:sz w:val="22"/>
                <w:szCs w:val="22"/>
              </w:rPr>
              <w:t>5</w:t>
            </w:r>
          </w:p>
        </w:tc>
        <w:tc>
          <w:tcPr>
            <w:tcW w:w="1135" w:type="dxa"/>
          </w:tcPr>
          <w:p w14:paraId="379CA048" w14:textId="122DF449" w:rsidR="00932248" w:rsidRPr="00932248" w:rsidRDefault="00932248" w:rsidP="002332F4">
            <w:pPr>
              <w:pStyle w:val="NoSpacing"/>
              <w:rPr>
                <w:sz w:val="22"/>
                <w:szCs w:val="22"/>
              </w:rPr>
            </w:pPr>
            <w:r>
              <w:rPr>
                <w:sz w:val="22"/>
                <w:szCs w:val="22"/>
              </w:rPr>
              <w:t>3</w:t>
            </w:r>
          </w:p>
        </w:tc>
      </w:tr>
      <w:tr w:rsidR="00932248" w:rsidRPr="00932248" w14:paraId="1AF318EE" w14:textId="09F92311" w:rsidTr="00932248">
        <w:tc>
          <w:tcPr>
            <w:tcW w:w="1654" w:type="dxa"/>
          </w:tcPr>
          <w:p w14:paraId="27B72C1B" w14:textId="77777777" w:rsidR="00932248" w:rsidRPr="00932248" w:rsidRDefault="00932248" w:rsidP="002332F4">
            <w:pPr>
              <w:pStyle w:val="NoSpacing"/>
              <w:rPr>
                <w:sz w:val="22"/>
                <w:szCs w:val="22"/>
              </w:rPr>
            </w:pPr>
            <w:r w:rsidRPr="00932248">
              <w:rPr>
                <w:sz w:val="22"/>
                <w:szCs w:val="22"/>
              </w:rPr>
              <w:t>3</w:t>
            </w:r>
          </w:p>
        </w:tc>
        <w:tc>
          <w:tcPr>
            <w:tcW w:w="1718" w:type="dxa"/>
          </w:tcPr>
          <w:p w14:paraId="3923C301" w14:textId="504C51FC" w:rsidR="00932248" w:rsidRPr="00932248" w:rsidRDefault="00932248" w:rsidP="002332F4">
            <w:pPr>
              <w:pStyle w:val="NoSpacing"/>
              <w:rPr>
                <w:sz w:val="22"/>
                <w:szCs w:val="22"/>
              </w:rPr>
            </w:pPr>
            <w:r w:rsidRPr="00932248">
              <w:rPr>
                <w:sz w:val="22"/>
                <w:szCs w:val="22"/>
              </w:rPr>
              <w:t>4</w:t>
            </w:r>
            <w:r w:rsidR="0053610F">
              <w:rPr>
                <w:sz w:val="22"/>
                <w:szCs w:val="22"/>
              </w:rPr>
              <w:t>-3=1</w:t>
            </w:r>
          </w:p>
        </w:tc>
        <w:tc>
          <w:tcPr>
            <w:tcW w:w="1718" w:type="dxa"/>
          </w:tcPr>
          <w:p w14:paraId="2BFCC3DF" w14:textId="168A7D64" w:rsidR="00932248" w:rsidRPr="00932248" w:rsidRDefault="00932248" w:rsidP="002332F4">
            <w:pPr>
              <w:pStyle w:val="NoSpacing"/>
              <w:rPr>
                <w:sz w:val="22"/>
                <w:szCs w:val="22"/>
              </w:rPr>
            </w:pPr>
            <w:r w:rsidRPr="00932248">
              <w:rPr>
                <w:sz w:val="22"/>
                <w:szCs w:val="22"/>
              </w:rPr>
              <w:t>5</w:t>
            </w:r>
            <w:r w:rsidR="00C663C2">
              <w:rPr>
                <w:sz w:val="22"/>
                <w:szCs w:val="22"/>
              </w:rPr>
              <w:t>-3.4=1.6</w:t>
            </w:r>
          </w:p>
        </w:tc>
        <w:tc>
          <w:tcPr>
            <w:tcW w:w="1420" w:type="dxa"/>
          </w:tcPr>
          <w:p w14:paraId="35C30650" w14:textId="3769C665" w:rsidR="00932248" w:rsidRPr="00932248" w:rsidRDefault="00932248" w:rsidP="002332F4">
            <w:pPr>
              <w:pStyle w:val="NoSpacing"/>
              <w:rPr>
                <w:sz w:val="22"/>
                <w:szCs w:val="22"/>
              </w:rPr>
            </w:pPr>
            <w:r>
              <w:rPr>
                <w:sz w:val="22"/>
                <w:szCs w:val="22"/>
              </w:rPr>
              <w:t>4</w:t>
            </w:r>
          </w:p>
        </w:tc>
        <w:tc>
          <w:tcPr>
            <w:tcW w:w="1135" w:type="dxa"/>
          </w:tcPr>
          <w:p w14:paraId="15D5FB50" w14:textId="144ABC7E" w:rsidR="00932248" w:rsidRPr="00932248" w:rsidRDefault="00932248" w:rsidP="002332F4">
            <w:pPr>
              <w:pStyle w:val="NoSpacing"/>
              <w:rPr>
                <w:sz w:val="22"/>
                <w:szCs w:val="22"/>
              </w:rPr>
            </w:pPr>
            <w:r>
              <w:rPr>
                <w:sz w:val="22"/>
                <w:szCs w:val="22"/>
              </w:rPr>
              <w:t>5</w:t>
            </w:r>
          </w:p>
        </w:tc>
      </w:tr>
      <w:tr w:rsidR="00932248" w:rsidRPr="00932248" w14:paraId="46C7B206" w14:textId="77FB910E" w:rsidTr="00932248">
        <w:tc>
          <w:tcPr>
            <w:tcW w:w="1654" w:type="dxa"/>
          </w:tcPr>
          <w:p w14:paraId="7B1030E8" w14:textId="77777777" w:rsidR="00932248" w:rsidRPr="00932248" w:rsidRDefault="00932248" w:rsidP="002332F4">
            <w:pPr>
              <w:pStyle w:val="NoSpacing"/>
              <w:rPr>
                <w:sz w:val="22"/>
                <w:szCs w:val="22"/>
              </w:rPr>
            </w:pPr>
            <w:r w:rsidRPr="00932248">
              <w:rPr>
                <w:sz w:val="22"/>
                <w:szCs w:val="22"/>
              </w:rPr>
              <w:t>4</w:t>
            </w:r>
          </w:p>
        </w:tc>
        <w:tc>
          <w:tcPr>
            <w:tcW w:w="1718" w:type="dxa"/>
          </w:tcPr>
          <w:p w14:paraId="37313B4E" w14:textId="10283DCD" w:rsidR="00932248" w:rsidRPr="00932248" w:rsidRDefault="00932248" w:rsidP="002332F4">
            <w:pPr>
              <w:pStyle w:val="NoSpacing"/>
              <w:rPr>
                <w:sz w:val="22"/>
                <w:szCs w:val="22"/>
              </w:rPr>
            </w:pPr>
            <w:r w:rsidRPr="00932248">
              <w:rPr>
                <w:sz w:val="22"/>
                <w:szCs w:val="22"/>
              </w:rPr>
              <w:t>2</w:t>
            </w:r>
            <w:r w:rsidR="0053610F">
              <w:rPr>
                <w:sz w:val="22"/>
                <w:szCs w:val="22"/>
              </w:rPr>
              <w:t>-3=-1</w:t>
            </w:r>
          </w:p>
        </w:tc>
        <w:tc>
          <w:tcPr>
            <w:tcW w:w="1718" w:type="dxa"/>
          </w:tcPr>
          <w:p w14:paraId="76BCDF19" w14:textId="35D9BFFA" w:rsidR="00932248" w:rsidRPr="00932248" w:rsidRDefault="00932248" w:rsidP="002332F4">
            <w:pPr>
              <w:pStyle w:val="NoSpacing"/>
              <w:rPr>
                <w:sz w:val="22"/>
                <w:szCs w:val="22"/>
              </w:rPr>
            </w:pPr>
            <w:r w:rsidRPr="00932248">
              <w:rPr>
                <w:sz w:val="22"/>
                <w:szCs w:val="22"/>
              </w:rPr>
              <w:t>2</w:t>
            </w:r>
            <w:r w:rsidR="0053610F">
              <w:rPr>
                <w:sz w:val="22"/>
                <w:szCs w:val="22"/>
              </w:rPr>
              <w:t>-3.4=-1</w:t>
            </w:r>
            <w:r w:rsidR="00C663C2">
              <w:rPr>
                <w:sz w:val="22"/>
                <w:szCs w:val="22"/>
              </w:rPr>
              <w:t>.4</w:t>
            </w:r>
          </w:p>
        </w:tc>
        <w:tc>
          <w:tcPr>
            <w:tcW w:w="1420" w:type="dxa"/>
          </w:tcPr>
          <w:p w14:paraId="08F8AED7" w14:textId="6FECD672" w:rsidR="00932248" w:rsidRPr="00932248" w:rsidRDefault="00932248" w:rsidP="002332F4">
            <w:pPr>
              <w:pStyle w:val="NoSpacing"/>
              <w:rPr>
                <w:sz w:val="22"/>
                <w:szCs w:val="22"/>
              </w:rPr>
            </w:pPr>
            <w:r>
              <w:rPr>
                <w:sz w:val="22"/>
                <w:szCs w:val="22"/>
              </w:rPr>
              <w:t>2</w:t>
            </w:r>
          </w:p>
        </w:tc>
        <w:tc>
          <w:tcPr>
            <w:tcW w:w="1135" w:type="dxa"/>
          </w:tcPr>
          <w:p w14:paraId="47581F2F" w14:textId="5741D9BB" w:rsidR="00932248" w:rsidRPr="00932248" w:rsidRDefault="00932248" w:rsidP="002332F4">
            <w:pPr>
              <w:pStyle w:val="NoSpacing"/>
              <w:rPr>
                <w:sz w:val="22"/>
                <w:szCs w:val="22"/>
              </w:rPr>
            </w:pPr>
            <w:r>
              <w:rPr>
                <w:sz w:val="22"/>
                <w:szCs w:val="22"/>
              </w:rPr>
              <w:t>2</w:t>
            </w:r>
          </w:p>
        </w:tc>
      </w:tr>
      <w:tr w:rsidR="00932248" w:rsidRPr="00932248" w14:paraId="767D1C5E" w14:textId="75CFC088" w:rsidTr="00932248">
        <w:tc>
          <w:tcPr>
            <w:tcW w:w="1654" w:type="dxa"/>
          </w:tcPr>
          <w:p w14:paraId="76057867" w14:textId="77777777" w:rsidR="00932248" w:rsidRPr="00932248" w:rsidRDefault="00932248" w:rsidP="002332F4">
            <w:pPr>
              <w:pStyle w:val="NoSpacing"/>
              <w:rPr>
                <w:sz w:val="22"/>
                <w:szCs w:val="22"/>
              </w:rPr>
            </w:pPr>
            <w:r w:rsidRPr="00932248">
              <w:rPr>
                <w:sz w:val="22"/>
                <w:szCs w:val="22"/>
              </w:rPr>
              <w:t>5</w:t>
            </w:r>
          </w:p>
        </w:tc>
        <w:tc>
          <w:tcPr>
            <w:tcW w:w="1718" w:type="dxa"/>
          </w:tcPr>
          <w:p w14:paraId="4AE8FAA8" w14:textId="6C9C20C0" w:rsidR="00932248" w:rsidRPr="00932248" w:rsidRDefault="00932248" w:rsidP="002332F4">
            <w:pPr>
              <w:pStyle w:val="NoSpacing"/>
              <w:rPr>
                <w:sz w:val="22"/>
                <w:szCs w:val="22"/>
              </w:rPr>
            </w:pPr>
            <w:r w:rsidRPr="00932248">
              <w:rPr>
                <w:sz w:val="22"/>
                <w:szCs w:val="22"/>
              </w:rPr>
              <w:t>1</w:t>
            </w:r>
            <w:r w:rsidR="0053610F">
              <w:rPr>
                <w:sz w:val="22"/>
                <w:szCs w:val="22"/>
              </w:rPr>
              <w:t>-3=-2</w:t>
            </w:r>
          </w:p>
        </w:tc>
        <w:tc>
          <w:tcPr>
            <w:tcW w:w="1718" w:type="dxa"/>
          </w:tcPr>
          <w:p w14:paraId="66E4E6F4" w14:textId="29DD8D81" w:rsidR="00932248" w:rsidRPr="00932248" w:rsidRDefault="00932248" w:rsidP="002332F4">
            <w:pPr>
              <w:pStyle w:val="NoSpacing"/>
              <w:rPr>
                <w:sz w:val="22"/>
                <w:szCs w:val="22"/>
              </w:rPr>
            </w:pPr>
            <w:r w:rsidRPr="00932248">
              <w:rPr>
                <w:sz w:val="22"/>
                <w:szCs w:val="22"/>
              </w:rPr>
              <w:t>3</w:t>
            </w:r>
            <w:r w:rsidR="0053610F">
              <w:rPr>
                <w:sz w:val="22"/>
                <w:szCs w:val="22"/>
              </w:rPr>
              <w:t>-3.4=-0.4</w:t>
            </w:r>
          </w:p>
        </w:tc>
        <w:tc>
          <w:tcPr>
            <w:tcW w:w="1420" w:type="dxa"/>
          </w:tcPr>
          <w:p w14:paraId="3E1A1AF1" w14:textId="6BEBD7BC" w:rsidR="00932248" w:rsidRPr="00932248" w:rsidRDefault="00932248" w:rsidP="002332F4">
            <w:pPr>
              <w:pStyle w:val="NoSpacing"/>
              <w:rPr>
                <w:sz w:val="22"/>
                <w:szCs w:val="22"/>
              </w:rPr>
            </w:pPr>
            <w:r>
              <w:rPr>
                <w:sz w:val="22"/>
                <w:szCs w:val="22"/>
              </w:rPr>
              <w:t>1</w:t>
            </w:r>
          </w:p>
        </w:tc>
        <w:tc>
          <w:tcPr>
            <w:tcW w:w="1135" w:type="dxa"/>
          </w:tcPr>
          <w:p w14:paraId="0A885B02" w14:textId="51C03F1B" w:rsidR="00932248" w:rsidRPr="00932248" w:rsidRDefault="00932248" w:rsidP="002332F4">
            <w:pPr>
              <w:pStyle w:val="NoSpacing"/>
              <w:rPr>
                <w:sz w:val="22"/>
                <w:szCs w:val="22"/>
              </w:rPr>
            </w:pPr>
            <w:r>
              <w:rPr>
                <w:sz w:val="22"/>
                <w:szCs w:val="22"/>
              </w:rPr>
              <w:t>3</w:t>
            </w:r>
          </w:p>
        </w:tc>
      </w:tr>
    </w:tbl>
    <w:p w14:paraId="3BADBE41" w14:textId="77777777" w:rsidR="00AA7A9D" w:rsidRDefault="00AA7A9D" w:rsidP="00AA7A9D">
      <w:pPr>
        <w:pStyle w:val="NoSpacing"/>
        <w:tabs>
          <w:tab w:val="left" w:pos="5187"/>
        </w:tabs>
      </w:pPr>
    </w:p>
    <w:p w14:paraId="1E696E44" w14:textId="3CFDF87E" w:rsidR="00DA2164" w:rsidRPr="00254E6F" w:rsidRDefault="00AA7A9D" w:rsidP="00DA2164">
      <w:pPr>
        <w:pStyle w:val="NoSpacing"/>
        <w:tabs>
          <w:tab w:val="left" w:pos="5187"/>
        </w:tabs>
      </w:pPr>
      <m:oMath>
        <m:r>
          <w:rPr>
            <w:rFonts w:ascii="Cambria Math" w:hAnsi="Cambria Math"/>
          </w:rPr>
          <m:t>∑(Ai​-</m:t>
        </m:r>
        <m:acc>
          <m:accPr>
            <m:chr m:val="̅"/>
            <m:ctrlPr>
              <w:rPr>
                <w:rFonts w:ascii="Cambria Math" w:hAnsi="Cambria Math"/>
                <w:i/>
              </w:rPr>
            </m:ctrlPr>
          </m:accPr>
          <m:e>
            <m:r>
              <w:rPr>
                <w:rFonts w:ascii="Cambria Math" w:hAnsi="Cambria Math"/>
              </w:rPr>
              <m:t>A</m:t>
            </m:r>
          </m:e>
        </m:acc>
        <m:r>
          <w:rPr>
            <w:rFonts w:ascii="Cambria Math" w:hAnsi="Cambria Math"/>
          </w:rPr>
          <m:t>)(B</m:t>
        </m:r>
        <m:r>
          <w:rPr>
            <w:rFonts w:ascii="Cambria Math" w:hAnsi="Cambria Math"/>
          </w:rPr>
          <m:t>i</m:t>
        </m:r>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oMath>
      <w:r w:rsidRPr="00254E6F">
        <w:t>0×0.</w:t>
      </w:r>
      <w:r w:rsidR="00FC576D" w:rsidRPr="00254E6F">
        <w:t>6) +(</w:t>
      </w:r>
      <w:r w:rsidRPr="00254E6F">
        <w:t>2×−0.</w:t>
      </w:r>
      <w:r w:rsidR="00FC576D" w:rsidRPr="00254E6F">
        <w:t>4) +(</w:t>
      </w:r>
      <w:r w:rsidRPr="00254E6F">
        <w:t>1×1.</w:t>
      </w:r>
      <w:r w:rsidR="00FC576D" w:rsidRPr="00254E6F">
        <w:t>6) +(</w:t>
      </w:r>
      <w:r w:rsidRPr="00254E6F">
        <w:t>−1×−1.</w:t>
      </w:r>
      <w:r w:rsidR="00FC576D" w:rsidRPr="00254E6F">
        <w:t>4) +(</w:t>
      </w:r>
      <w:r w:rsidRPr="00254E6F">
        <w:t>−2×−0.4)</w:t>
      </w:r>
      <w:r w:rsidR="00D1624A" w:rsidRPr="00254E6F">
        <w:t xml:space="preserve"> = 3.0</w:t>
      </w:r>
    </w:p>
    <w:p w14:paraId="19DC7673" w14:textId="36D34663" w:rsidR="00D1624A" w:rsidRPr="00254E6F" w:rsidRDefault="00D1624A" w:rsidP="00DA2164">
      <w:pPr>
        <w:pStyle w:val="NoSpacing"/>
        <w:tabs>
          <w:tab w:val="left" w:pos="5187"/>
        </w:tabs>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Ai-</m:t>
                      </m:r>
                      <m:acc>
                        <m:accPr>
                          <m:chr m:val="̅"/>
                          <m:ctrlPr>
                            <w:rPr>
                              <w:rFonts w:ascii="Cambria Math" w:hAnsi="Cambria Math"/>
                              <w:i/>
                            </w:rPr>
                          </m:ctrlPr>
                        </m:accPr>
                        <m:e>
                          <m:r>
                            <w:rPr>
                              <w:rFonts w:ascii="Cambria Math" w:hAnsi="Cambria Math"/>
                            </w:rPr>
                            <m:t>A</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)^2+(</m:t>
              </m:r>
              <m:r>
                <w:rPr>
                  <w:rFonts w:ascii="Cambria Math" w:hAnsi="Cambria Math"/>
                </w:rPr>
                <m:t>-</m:t>
              </m:r>
              <m:r>
                <w:rPr>
                  <w:rFonts w:ascii="Cambria Math" w:hAnsi="Cambria Math"/>
                </w:rPr>
                <m:t>2)^2=10</m:t>
              </m:r>
            </m:e>
          </m:nary>
        </m:oMath>
      </m:oMathPara>
    </w:p>
    <w:p w14:paraId="0967A0C0" w14:textId="52C49493" w:rsidR="009D692E" w:rsidRPr="00254E6F" w:rsidRDefault="00DA2164" w:rsidP="00255F1E">
      <w:pPr>
        <w:pStyle w:val="NoSpacing"/>
        <w:tabs>
          <w:tab w:val="left" w:pos="5187"/>
        </w:tabs>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B</m:t>
                      </m:r>
                      <m:r>
                        <w:rPr>
                          <w:rFonts w:ascii="Cambria Math" w:hAnsi="Cambria Math"/>
                        </w:rPr>
                        <m:t>i-</m:t>
                      </m:r>
                      <m:acc>
                        <m:accPr>
                          <m:chr m:val="̅"/>
                          <m:ctrlPr>
                            <w:rPr>
                              <w:rFonts w:ascii="Cambria Math" w:hAnsi="Cambria Math"/>
                              <w:i/>
                            </w:rPr>
                          </m:ctrlPr>
                        </m:accPr>
                        <m:e>
                          <m:r>
                            <w:rPr>
                              <w:rFonts w:ascii="Cambria Math" w:hAnsi="Cambria Math"/>
                            </w:rPr>
                            <m:t>B</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ub>
                          <m:r>
                            <w:rPr>
                              <w:rFonts w:ascii="Cambria Math" w:hAnsi="Cambria Math"/>
                            </w:rPr>
                            <m:t>0.4</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.6</m:t>
                      </m:r>
                    </m:e>
                  </m:d>
                </m:e>
                <m:sup>
                  <m:r>
                    <w:rPr>
                      <w:rFonts w:ascii="Cambria Math" w:hAnsi="Cambria Math"/>
                    </w:rPr>
                    <m:t>2</m:t>
                  </m:r>
                </m:sup>
              </m:sSup>
              <m:r>
                <w:rPr>
                  <w:rFonts w:ascii="Cambria Math" w:hAnsi="Cambria Math"/>
                </w:rPr>
                <m:t>+</m:t>
              </m:r>
              <m:r>
                <w:rPr>
                  <w:rFonts w:ascii="Cambria Math" w:hAnsi="Cambria Math"/>
                </w:rPr>
                <m:t>(1.4)^2</m:t>
              </m:r>
              <m:r>
                <w:rPr>
                  <w:rFonts w:ascii="Cambria Math" w:hAnsi="Cambria Math"/>
                </w:rPr>
                <m:t>+(</m:t>
              </m:r>
              <m:r>
                <w:rPr>
                  <w:rFonts w:ascii="Cambria Math" w:hAnsi="Cambria Math"/>
                </w:rPr>
                <m:t>-</m:t>
              </m:r>
              <m:r>
                <w:rPr>
                  <w:rFonts w:ascii="Cambria Math" w:hAnsi="Cambria Math"/>
                </w:rPr>
                <m:t>0.4</m:t>
              </m:r>
              <m:r>
                <w:rPr>
                  <w:rFonts w:ascii="Cambria Math" w:hAnsi="Cambria Math"/>
                </w:rPr>
                <m:t>)^2=</m:t>
              </m:r>
              <m:r>
                <w:rPr>
                  <w:rFonts w:ascii="Cambria Math" w:hAnsi="Cambria Math"/>
                </w:rPr>
                <m:t xml:space="preserve">5.2   </m:t>
              </m:r>
            </m:e>
          </m:nary>
        </m:oMath>
      </m:oMathPara>
    </w:p>
    <w:p w14:paraId="0ED29841" w14:textId="75D47B89" w:rsidR="00D8577C" w:rsidRPr="00254E6F" w:rsidRDefault="00255F1E" w:rsidP="001A24A7">
      <w:pPr>
        <w:pStyle w:val="NoSpacing"/>
      </w:pPr>
      <m:oMathPara>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Ai-</m:t>
                          </m:r>
                          <m:acc>
                            <m:accPr>
                              <m:chr m:val="̅"/>
                              <m:ctrlPr>
                                <w:rPr>
                                  <w:rFonts w:ascii="Cambria Math" w:hAnsi="Cambria Math"/>
                                  <w:i/>
                                </w:rPr>
                              </m:ctrlPr>
                            </m:accPr>
                            <m:e>
                              <m:r>
                                <w:rPr>
                                  <w:rFonts w:ascii="Cambria Math" w:hAnsi="Cambria Math"/>
                                </w:rPr>
                                <m:t>A</m:t>
                              </m:r>
                            </m:e>
                          </m:acc>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10</m:t>
              </m:r>
            </m:e>
          </m:rad>
          <m:r>
            <w:rPr>
              <w:rFonts w:ascii="Cambria Math" w:hAnsi="Cambria Math"/>
            </w:rPr>
            <m:t>≈3.16</m:t>
          </m:r>
        </m:oMath>
      </m:oMathPara>
    </w:p>
    <w:p w14:paraId="21926E8D" w14:textId="21B09499" w:rsidR="00255F1E" w:rsidRPr="00254E6F" w:rsidRDefault="00255F1E" w:rsidP="00255F1E">
      <w:pPr>
        <w:pStyle w:val="NoSpacing"/>
        <w:rPr>
          <w:rtl/>
        </w:rPr>
      </w:pPr>
      <m:oMathPara>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B</m:t>
                          </m:r>
                          <m:r>
                            <w:rPr>
                              <w:rFonts w:ascii="Cambria Math" w:hAnsi="Cambria Math"/>
                            </w:rPr>
                            <m:t>i-</m:t>
                          </m:r>
                          <m:acc>
                            <m:accPr>
                              <m:chr m:val="̅"/>
                              <m:ctrlPr>
                                <w:rPr>
                                  <w:rFonts w:ascii="Cambria Math" w:hAnsi="Cambria Math"/>
                                  <w:i/>
                                </w:rPr>
                              </m:ctrlPr>
                            </m:accPr>
                            <m:e>
                              <m:r>
                                <w:rPr>
                                  <w:rFonts w:ascii="Cambria Math" w:hAnsi="Cambria Math"/>
                                </w:rPr>
                                <m:t>B</m:t>
                              </m:r>
                            </m:e>
                          </m:acc>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5.2</m:t>
              </m:r>
            </m:e>
          </m:rad>
          <m:r>
            <w:rPr>
              <w:rFonts w:ascii="Cambria Math" w:hAnsi="Cambria Math"/>
            </w:rPr>
            <m:t>≈</m:t>
          </m:r>
          <m:r>
            <w:rPr>
              <w:rFonts w:ascii="Cambria Math" w:hAnsi="Cambria Math"/>
            </w:rPr>
            <m:t>2.28</m:t>
          </m:r>
        </m:oMath>
      </m:oMathPara>
    </w:p>
    <w:p w14:paraId="7FA62CE8" w14:textId="52CB10CA" w:rsidR="00255F1E" w:rsidRPr="00254E6F" w:rsidRDefault="00255F1E" w:rsidP="00255F1E">
      <w:pPr>
        <w:pStyle w:val="NoSpacing"/>
      </w:pPr>
      <w:r w:rsidRPr="00254E6F">
        <w:t xml:space="preserve">Denominator= </w:t>
      </w:r>
      <w:r w:rsidRPr="00254E6F">
        <w:t>3.16</w:t>
      </w:r>
      <m:oMath>
        <m:r>
          <w:rPr>
            <w:rFonts w:ascii="Cambria Math" w:hAnsi="Cambria Math"/>
          </w:rPr>
          <m:t>×</m:t>
        </m:r>
        <m:r>
          <w:rPr>
            <w:rFonts w:ascii="Cambria Math" w:hAnsi="Cambria Math"/>
          </w:rPr>
          <m:t>2.28</m:t>
        </m:r>
        <m:r>
          <w:rPr>
            <w:rFonts w:ascii="Cambria Math" w:hAnsi="Cambria Math"/>
          </w:rPr>
          <m:t>≈</m:t>
        </m:r>
        <m:r>
          <w:rPr>
            <w:rFonts w:ascii="Cambria Math" w:hAnsi="Cambria Math"/>
          </w:rPr>
          <m:t>7.21</m:t>
        </m:r>
      </m:oMath>
    </w:p>
    <w:p w14:paraId="5196CE11" w14:textId="4DE4C987" w:rsidR="00255F1E" w:rsidRPr="00254E6F" w:rsidRDefault="00255F1E" w:rsidP="00255F1E">
      <w:pPr>
        <w:pStyle w:val="NoSpacing"/>
      </w:pPr>
      <w:r w:rsidRPr="00254E6F">
        <w:t>Pearson correlation</w:t>
      </w:r>
      <w:r w:rsidR="00282E5D" w:rsidRPr="00254E6F">
        <w:t xml:space="preserve"> </w:t>
      </w:r>
      <w:r w:rsidRPr="00254E6F">
        <w:t>=</w:t>
      </w:r>
      <m:oMath>
        <m:f>
          <m:fPr>
            <m:ctrlPr>
              <w:rPr>
                <w:rFonts w:ascii="Cambria Math" w:hAnsi="Cambria Math"/>
                <w:i/>
              </w:rPr>
            </m:ctrlPr>
          </m:fPr>
          <m:num>
            <m:r>
              <w:rPr>
                <w:rFonts w:ascii="Cambria Math" w:hAnsi="Cambria Math"/>
              </w:rPr>
              <m:t>3.0</m:t>
            </m:r>
          </m:num>
          <m:den>
            <m:r>
              <w:rPr>
                <w:rFonts w:ascii="Cambria Math" w:hAnsi="Cambria Math"/>
              </w:rPr>
              <m:t>7.21</m:t>
            </m:r>
          </m:den>
        </m:f>
        <m:r>
          <w:rPr>
            <w:rFonts w:ascii="Cambria Math" w:hAnsi="Cambria Math"/>
          </w:rPr>
          <m:t>≈0.</m:t>
        </m:r>
        <m:r>
          <w:rPr>
            <w:rFonts w:ascii="Cambria Math" w:hAnsi="Cambria Math"/>
          </w:rPr>
          <m:t>416</m:t>
        </m:r>
      </m:oMath>
    </w:p>
    <w:p w14:paraId="32ADBAD2" w14:textId="77777777" w:rsidR="00282E5D" w:rsidRDefault="00282E5D" w:rsidP="00255F1E">
      <w:pPr>
        <w:pStyle w:val="NoSpacing"/>
      </w:pPr>
    </w:p>
    <w:p w14:paraId="2E00A29B" w14:textId="0CBB3E44" w:rsidR="00914037" w:rsidRDefault="00914037" w:rsidP="00914037">
      <w:pPr>
        <w:pStyle w:val="NoSpacing"/>
      </w:pPr>
    </w:p>
    <w:p w14:paraId="0935ECD1" w14:textId="77777777" w:rsidR="00840F9D" w:rsidRPr="00914037" w:rsidRDefault="00840F9D" w:rsidP="00266861">
      <w:pPr>
        <w:pStyle w:val="NoSpacing"/>
        <w:jc w:val="center"/>
      </w:pPr>
    </w:p>
    <w:p w14:paraId="2368B5E7" w14:textId="37B8FF50" w:rsidR="00F91832" w:rsidRPr="004A1C92" w:rsidRDefault="00FC576D" w:rsidP="00FC576D">
      <w:pPr>
        <w:pStyle w:val="NoSpacing"/>
        <w:rPr>
          <w:b/>
          <w:bCs/>
          <w:rtl/>
        </w:rPr>
      </w:pPr>
      <w:r w:rsidRPr="004A1C92">
        <w:rPr>
          <w:b/>
          <w:bCs/>
        </w:rPr>
        <w:t>Rating prediction:</w:t>
      </w:r>
    </w:p>
    <w:tbl>
      <w:tblPr>
        <w:tblStyle w:val="TableGrid"/>
        <w:tblW w:w="0" w:type="auto"/>
        <w:tblLook w:val="04A0" w:firstRow="1" w:lastRow="0" w:firstColumn="1" w:lastColumn="0" w:noHBand="0" w:noVBand="1"/>
      </w:tblPr>
      <w:tblGrid>
        <w:gridCol w:w="1040"/>
        <w:gridCol w:w="1039"/>
        <w:gridCol w:w="1039"/>
        <w:gridCol w:w="1039"/>
        <w:gridCol w:w="1039"/>
        <w:gridCol w:w="1039"/>
        <w:gridCol w:w="1039"/>
        <w:gridCol w:w="1038"/>
        <w:gridCol w:w="1038"/>
      </w:tblGrid>
      <w:tr w:rsidR="00BA2D68" w14:paraId="7D155181" w14:textId="77777777" w:rsidTr="002332F4">
        <w:tc>
          <w:tcPr>
            <w:tcW w:w="1040" w:type="dxa"/>
          </w:tcPr>
          <w:p w14:paraId="6D294CFA" w14:textId="77777777" w:rsidR="00BA2D68" w:rsidRDefault="00BA2D68" w:rsidP="002332F4">
            <w:pPr>
              <w:ind w:firstLine="0"/>
              <w:rPr>
                <w:rFonts w:asciiTheme="majorBidi" w:hAnsiTheme="majorBidi" w:cstheme="majorBidi"/>
                <w:lang w:bidi="ar-EG"/>
              </w:rPr>
            </w:pPr>
            <w:r w:rsidRPr="00F45956">
              <w:rPr>
                <w:rFonts w:asciiTheme="majorBidi" w:hAnsiTheme="majorBidi" w:cstheme="majorBidi"/>
                <w:lang w:bidi="ar-EG"/>
              </w:rPr>
              <w:lastRenderedPageBreak/>
              <w:t>Movie</w:t>
            </w:r>
            <w:r>
              <w:rPr>
                <w:rFonts w:asciiTheme="majorBidi" w:hAnsiTheme="majorBidi" w:cstheme="majorBidi"/>
                <w:lang w:bidi="ar-EG"/>
              </w:rPr>
              <w:t xml:space="preserve"> </w:t>
            </w:r>
            <w:r w:rsidRPr="00F45956">
              <w:rPr>
                <w:rFonts w:asciiTheme="majorBidi" w:hAnsiTheme="majorBidi" w:cstheme="majorBidi"/>
                <w:lang w:bidi="ar-EG"/>
              </w:rPr>
              <w:t>Id</w:t>
            </w:r>
            <w:r>
              <w:rPr>
                <w:rFonts w:asciiTheme="majorBidi" w:hAnsiTheme="majorBidi" w:cstheme="majorBidi"/>
                <w:lang w:bidi="ar-EG"/>
              </w:rPr>
              <w:t>/</w:t>
            </w:r>
            <w:r w:rsidRPr="00F45956">
              <w:rPr>
                <w:rFonts w:asciiTheme="majorBidi" w:hAnsiTheme="majorBidi" w:cstheme="majorBidi"/>
                <w:lang w:bidi="ar-EG"/>
              </w:rPr>
              <w:t>user</w:t>
            </w:r>
          </w:p>
          <w:p w14:paraId="647AF353" w14:textId="77777777" w:rsidR="00BA2D68" w:rsidRDefault="00BA2D68" w:rsidP="002332F4">
            <w:pPr>
              <w:ind w:firstLine="0"/>
              <w:rPr>
                <w:rFonts w:asciiTheme="majorBidi" w:hAnsiTheme="majorBidi" w:cstheme="majorBidi"/>
                <w:lang w:bidi="ar-EG"/>
              </w:rPr>
            </w:pPr>
            <w:r w:rsidRPr="00F45956">
              <w:rPr>
                <w:rFonts w:asciiTheme="majorBidi" w:hAnsiTheme="majorBidi" w:cstheme="majorBidi"/>
                <w:lang w:bidi="ar-EG"/>
              </w:rPr>
              <w:t xml:space="preserve">Id   </w:t>
            </w:r>
          </w:p>
        </w:tc>
        <w:tc>
          <w:tcPr>
            <w:tcW w:w="1040" w:type="dxa"/>
          </w:tcPr>
          <w:p w14:paraId="5BD5B58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53000</w:t>
            </w:r>
          </w:p>
        </w:tc>
        <w:tc>
          <w:tcPr>
            <w:tcW w:w="1040" w:type="dxa"/>
          </w:tcPr>
          <w:p w14:paraId="30A2F2D6" w14:textId="77777777" w:rsidR="00BA2D68" w:rsidRDefault="00BA2D68" w:rsidP="002332F4">
            <w:pPr>
              <w:tabs>
                <w:tab w:val="left" w:pos="813"/>
              </w:tabs>
              <w:ind w:firstLine="0"/>
              <w:jc w:val="center"/>
              <w:rPr>
                <w:rFonts w:asciiTheme="majorBidi" w:hAnsiTheme="majorBidi" w:cstheme="majorBidi"/>
                <w:lang w:bidi="ar-EG"/>
              </w:rPr>
            </w:pPr>
            <w:r w:rsidRPr="00F45956">
              <w:rPr>
                <w:rFonts w:asciiTheme="majorBidi" w:hAnsiTheme="majorBidi" w:cstheme="majorBidi"/>
                <w:lang w:bidi="ar-EG"/>
              </w:rPr>
              <w:t>2539</w:t>
            </w:r>
          </w:p>
        </w:tc>
        <w:tc>
          <w:tcPr>
            <w:tcW w:w="1040" w:type="dxa"/>
          </w:tcPr>
          <w:p w14:paraId="764AC4F2"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2455</w:t>
            </w:r>
          </w:p>
        </w:tc>
        <w:tc>
          <w:tcPr>
            <w:tcW w:w="1040" w:type="dxa"/>
          </w:tcPr>
          <w:p w14:paraId="2D726383"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215</w:t>
            </w:r>
          </w:p>
        </w:tc>
        <w:tc>
          <w:tcPr>
            <w:tcW w:w="1040" w:type="dxa"/>
          </w:tcPr>
          <w:p w14:paraId="18606C23"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49013</w:t>
            </w:r>
          </w:p>
        </w:tc>
        <w:tc>
          <w:tcPr>
            <w:tcW w:w="1040" w:type="dxa"/>
          </w:tcPr>
          <w:p w14:paraId="4621427F"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1033</w:t>
            </w:r>
          </w:p>
        </w:tc>
        <w:tc>
          <w:tcPr>
            <w:tcW w:w="1040" w:type="dxa"/>
          </w:tcPr>
          <w:p w14:paraId="0500DC6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786</w:t>
            </w:r>
          </w:p>
        </w:tc>
        <w:tc>
          <w:tcPr>
            <w:tcW w:w="1040" w:type="dxa"/>
          </w:tcPr>
          <w:p w14:paraId="0D1516B8"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833</w:t>
            </w:r>
          </w:p>
        </w:tc>
      </w:tr>
      <w:tr w:rsidR="00BA2D68" w14:paraId="2CED2326" w14:textId="77777777" w:rsidTr="002332F4">
        <w:tc>
          <w:tcPr>
            <w:tcW w:w="1040" w:type="dxa"/>
          </w:tcPr>
          <w:p w14:paraId="35E4B8B3"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533</w:t>
            </w:r>
          </w:p>
        </w:tc>
        <w:tc>
          <w:tcPr>
            <w:tcW w:w="1040" w:type="dxa"/>
          </w:tcPr>
          <w:p w14:paraId="228E882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510A84A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1B8EF85F"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56DB0CDB"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Na</w:t>
            </w:r>
            <w:r>
              <w:rPr>
                <w:rFonts w:asciiTheme="majorBidi" w:hAnsiTheme="majorBidi" w:cstheme="majorBidi"/>
                <w:lang w:bidi="ar-EG"/>
              </w:rPr>
              <w:t>N</w:t>
            </w:r>
          </w:p>
        </w:tc>
        <w:tc>
          <w:tcPr>
            <w:tcW w:w="1040" w:type="dxa"/>
          </w:tcPr>
          <w:p w14:paraId="2C891E2D"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23577E6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40" w:type="dxa"/>
          </w:tcPr>
          <w:p w14:paraId="6E9968B8"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0E534E3D"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3.0</w:t>
            </w:r>
          </w:p>
        </w:tc>
      </w:tr>
      <w:tr w:rsidR="00BA2D68" w14:paraId="68EEF224" w14:textId="77777777" w:rsidTr="002332F4">
        <w:tc>
          <w:tcPr>
            <w:tcW w:w="1040" w:type="dxa"/>
          </w:tcPr>
          <w:p w14:paraId="206A29FF"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244</w:t>
            </w:r>
          </w:p>
        </w:tc>
        <w:tc>
          <w:tcPr>
            <w:tcW w:w="1040" w:type="dxa"/>
          </w:tcPr>
          <w:p w14:paraId="23D9D02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76139B6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693D5E1C"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72505214"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0E69B76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08AE119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18E56430"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33413DDC"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3.</w:t>
            </w:r>
            <w:r>
              <w:rPr>
                <w:rFonts w:asciiTheme="majorBidi" w:hAnsiTheme="majorBidi" w:cstheme="majorBidi"/>
                <w:lang w:bidi="ar-EG"/>
              </w:rPr>
              <w:t>0</w:t>
            </w:r>
          </w:p>
        </w:tc>
      </w:tr>
      <w:tr w:rsidR="00BA2D68" w14:paraId="6399D392" w14:textId="77777777" w:rsidTr="002332F4">
        <w:tc>
          <w:tcPr>
            <w:tcW w:w="1040" w:type="dxa"/>
          </w:tcPr>
          <w:p w14:paraId="31CC4B63"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651</w:t>
            </w:r>
          </w:p>
        </w:tc>
        <w:tc>
          <w:tcPr>
            <w:tcW w:w="1040" w:type="dxa"/>
          </w:tcPr>
          <w:p w14:paraId="0574D58F"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6E317217"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79F2BD7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705B414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77E4A399"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19651E3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5744102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692C4D2E" w14:textId="77777777" w:rsidR="00BA2D68" w:rsidRDefault="00BA2D68" w:rsidP="002332F4">
            <w:pPr>
              <w:spacing w:line="480" w:lineRule="auto"/>
              <w:ind w:firstLine="0"/>
              <w:jc w:val="center"/>
              <w:rPr>
                <w:rFonts w:asciiTheme="majorBidi" w:hAnsiTheme="majorBidi" w:cstheme="majorBidi"/>
                <w:lang w:bidi="ar-EG"/>
              </w:rPr>
            </w:pPr>
            <w:r>
              <w:rPr>
                <w:rFonts w:asciiTheme="majorBidi" w:hAnsiTheme="majorBidi" w:cstheme="majorBidi"/>
                <w:lang w:bidi="ar-EG"/>
              </w:rPr>
              <w:t>3.0</w:t>
            </w:r>
          </w:p>
        </w:tc>
      </w:tr>
      <w:tr w:rsidR="00BA2D68" w14:paraId="2BA952D6" w14:textId="77777777" w:rsidTr="002332F4">
        <w:tc>
          <w:tcPr>
            <w:tcW w:w="1040" w:type="dxa"/>
          </w:tcPr>
          <w:p w14:paraId="1F567D87"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653</w:t>
            </w:r>
          </w:p>
        </w:tc>
        <w:tc>
          <w:tcPr>
            <w:tcW w:w="1040" w:type="dxa"/>
          </w:tcPr>
          <w:p w14:paraId="541A76B0"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1648253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68C787D0"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49B22D8C"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538A3EC8"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7997603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3F52E47D"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6A146666"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1.0</w:t>
            </w:r>
          </w:p>
        </w:tc>
      </w:tr>
      <w:tr w:rsidR="00BA2D68" w14:paraId="7746379E" w14:textId="77777777" w:rsidTr="002332F4">
        <w:tc>
          <w:tcPr>
            <w:tcW w:w="1040" w:type="dxa"/>
          </w:tcPr>
          <w:p w14:paraId="19DBB848"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210</w:t>
            </w:r>
          </w:p>
        </w:tc>
        <w:tc>
          <w:tcPr>
            <w:tcW w:w="1040" w:type="dxa"/>
          </w:tcPr>
          <w:p w14:paraId="1D39622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3D7703ED"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19DE76D0"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0680C9A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15C3E49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1724D95C"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7BB35EDB"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2B4AFFDB"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5.</w:t>
            </w:r>
            <w:r>
              <w:rPr>
                <w:rFonts w:asciiTheme="majorBidi" w:hAnsiTheme="majorBidi" w:cstheme="majorBidi"/>
                <w:lang w:bidi="ar-EG"/>
              </w:rPr>
              <w:t>0</w:t>
            </w:r>
          </w:p>
        </w:tc>
      </w:tr>
      <w:tr w:rsidR="00BA2D68" w14:paraId="155DDEDD" w14:textId="77777777" w:rsidTr="002332F4">
        <w:tc>
          <w:tcPr>
            <w:tcW w:w="1040" w:type="dxa"/>
          </w:tcPr>
          <w:p w14:paraId="5BD0980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410</w:t>
            </w:r>
          </w:p>
        </w:tc>
        <w:tc>
          <w:tcPr>
            <w:tcW w:w="1040" w:type="dxa"/>
          </w:tcPr>
          <w:p w14:paraId="6C65AA58"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1344F5B2"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57926DB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2.0</w:t>
            </w:r>
          </w:p>
        </w:tc>
        <w:tc>
          <w:tcPr>
            <w:tcW w:w="1040" w:type="dxa"/>
          </w:tcPr>
          <w:p w14:paraId="27885E0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358BE3C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52ADE35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73F86F14"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1CCA3B9E"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4.0</w:t>
            </w:r>
          </w:p>
        </w:tc>
      </w:tr>
      <w:tr w:rsidR="00BA2D68" w14:paraId="21F2F9EC" w14:textId="77777777" w:rsidTr="002332F4">
        <w:tc>
          <w:tcPr>
            <w:tcW w:w="1040" w:type="dxa"/>
          </w:tcPr>
          <w:p w14:paraId="4D3B7C2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320</w:t>
            </w:r>
          </w:p>
        </w:tc>
        <w:tc>
          <w:tcPr>
            <w:tcW w:w="1040" w:type="dxa"/>
          </w:tcPr>
          <w:p w14:paraId="7E17DDE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74A7F387"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6A36665F"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44022CB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3.0</w:t>
            </w:r>
          </w:p>
        </w:tc>
        <w:tc>
          <w:tcPr>
            <w:tcW w:w="1040" w:type="dxa"/>
          </w:tcPr>
          <w:p w14:paraId="227B53E3"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40" w:type="dxa"/>
          </w:tcPr>
          <w:p w14:paraId="704DDD4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762F5811"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11526B81" w14:textId="77777777" w:rsidR="00BA2D68" w:rsidRDefault="00BA2D68" w:rsidP="002332F4">
            <w:pPr>
              <w:spacing w:line="480" w:lineRule="auto"/>
              <w:ind w:firstLine="0"/>
              <w:jc w:val="center"/>
              <w:rPr>
                <w:rFonts w:asciiTheme="majorBidi" w:hAnsiTheme="majorBidi" w:cstheme="majorBidi"/>
                <w:lang w:bidi="ar-EG"/>
              </w:rPr>
            </w:pPr>
            <w:r w:rsidRPr="00F45956">
              <w:rPr>
                <w:rFonts w:asciiTheme="majorBidi" w:hAnsiTheme="majorBidi" w:cstheme="majorBidi"/>
                <w:lang w:bidi="ar-EG"/>
              </w:rPr>
              <w:t>2.0</w:t>
            </w:r>
          </w:p>
        </w:tc>
      </w:tr>
      <w:tr w:rsidR="00BA2D68" w14:paraId="484A679C" w14:textId="77777777" w:rsidTr="002332F4">
        <w:tc>
          <w:tcPr>
            <w:tcW w:w="1040" w:type="dxa"/>
          </w:tcPr>
          <w:p w14:paraId="016AA63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292</w:t>
            </w:r>
          </w:p>
        </w:tc>
        <w:tc>
          <w:tcPr>
            <w:tcW w:w="1040" w:type="dxa"/>
          </w:tcPr>
          <w:p w14:paraId="73770010"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374A6A96"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3CE7DCC7"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NaN</w:t>
            </w:r>
          </w:p>
        </w:tc>
        <w:tc>
          <w:tcPr>
            <w:tcW w:w="1040" w:type="dxa"/>
          </w:tcPr>
          <w:p w14:paraId="260D816E"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6F2B293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5.0</w:t>
            </w:r>
          </w:p>
        </w:tc>
        <w:tc>
          <w:tcPr>
            <w:tcW w:w="1040" w:type="dxa"/>
          </w:tcPr>
          <w:p w14:paraId="65D8C4B2"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c>
          <w:tcPr>
            <w:tcW w:w="1040" w:type="dxa"/>
          </w:tcPr>
          <w:p w14:paraId="47FED6FA"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1.0</w:t>
            </w:r>
          </w:p>
        </w:tc>
        <w:tc>
          <w:tcPr>
            <w:tcW w:w="1040" w:type="dxa"/>
          </w:tcPr>
          <w:p w14:paraId="168A0765" w14:textId="77777777" w:rsidR="00BA2D68" w:rsidRDefault="00BA2D68" w:rsidP="002332F4">
            <w:pPr>
              <w:ind w:firstLine="0"/>
              <w:jc w:val="center"/>
              <w:rPr>
                <w:rFonts w:asciiTheme="majorBidi" w:hAnsiTheme="majorBidi" w:cstheme="majorBidi"/>
                <w:lang w:bidi="ar-EG"/>
              </w:rPr>
            </w:pPr>
            <w:r w:rsidRPr="00F45956">
              <w:rPr>
                <w:rFonts w:asciiTheme="majorBidi" w:hAnsiTheme="majorBidi" w:cstheme="majorBidi"/>
                <w:lang w:bidi="ar-EG"/>
              </w:rPr>
              <w:t>4.0</w:t>
            </w:r>
          </w:p>
        </w:tc>
      </w:tr>
    </w:tbl>
    <w:p w14:paraId="2C456386" w14:textId="77777777" w:rsidR="00F91832" w:rsidRDefault="00F91832" w:rsidP="001A24A7">
      <w:pPr>
        <w:pStyle w:val="NoSpacing"/>
      </w:pPr>
    </w:p>
    <w:p w14:paraId="5CBCA99C" w14:textId="1ABF6860" w:rsidR="00F91832" w:rsidRPr="00254E6F" w:rsidRDefault="006E41D8" w:rsidP="00592FAE">
      <w:pPr>
        <w:pStyle w:val="NoSpacing"/>
      </w:pPr>
      <m:oMathPara>
        <m:oMath>
          <m:r>
            <w:rPr>
              <w:rFonts w:ascii="Cambria Math" w:hAnsi="Cambria Math"/>
            </w:rPr>
            <m:t xml:space="preserve">P533,215=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e>
              </m:nary>
              <m:r>
                <w:rPr>
                  <w:rFonts w:ascii="Cambria Math" w:hAnsi="Cambria Math"/>
                </w:rPr>
                <m:t>v∈Nsim(533,v)×rv,215​</m:t>
              </m:r>
            </m:num>
            <m:den>
              <m:nary>
                <m:naryPr>
                  <m:chr m:val="∑"/>
                  <m:limLoc m:val="undOvr"/>
                  <m:subHide m:val="1"/>
                  <m:supHide m:val="1"/>
                  <m:ctrlPr>
                    <w:rPr>
                      <w:rFonts w:ascii="Cambria Math" w:hAnsi="Cambria Math"/>
                      <w:i/>
                    </w:rPr>
                  </m:ctrlPr>
                </m:naryPr>
                <m:sub/>
                <m:sup/>
                <m:e>
                  <m:r>
                    <w:rPr>
                      <w:rFonts w:ascii="Cambria Math" w:hAnsi="Cambria Math"/>
                    </w:rPr>
                    <m:t>​​</m:t>
                  </m:r>
                </m:e>
              </m:nary>
              <m:r>
                <w:rPr>
                  <w:rFonts w:ascii="Cambria Math" w:hAnsi="Cambria Math"/>
                </w:rPr>
                <m:t>v∈Nsim(533,v)</m:t>
              </m:r>
            </m:den>
          </m:f>
        </m:oMath>
      </m:oMathPara>
    </w:p>
    <w:p w14:paraId="0A6C50F2" w14:textId="55710DF9" w:rsidR="00B16ED8" w:rsidRPr="00254E6F" w:rsidRDefault="00B16ED8" w:rsidP="00B16ED8">
      <w:pPr>
        <w:pStyle w:val="NoSpacing"/>
      </w:pPr>
      <w:r w:rsidRPr="00254E6F">
        <w:t>R244,215 =1</w:t>
      </w:r>
    </w:p>
    <w:p w14:paraId="30313208" w14:textId="309B2D59" w:rsidR="00B16ED8" w:rsidRPr="00254E6F" w:rsidRDefault="00B16ED8" w:rsidP="00B16ED8">
      <w:pPr>
        <w:pStyle w:val="NoSpacing"/>
      </w:pPr>
      <w:r w:rsidRPr="00254E6F">
        <w:t>R651,215 =2</w:t>
      </w:r>
    </w:p>
    <w:p w14:paraId="24502873" w14:textId="4B981FFE" w:rsidR="00B16ED8" w:rsidRPr="00254E6F" w:rsidRDefault="00B16ED8" w:rsidP="00B16ED8">
      <w:pPr>
        <w:pStyle w:val="NoSpacing"/>
      </w:pPr>
      <w:r w:rsidRPr="00254E6F">
        <w:t>R653,215 =1</w:t>
      </w:r>
    </w:p>
    <w:p w14:paraId="0525D376" w14:textId="1E20FB53" w:rsidR="003E578D" w:rsidRDefault="003E578D" w:rsidP="003E578D">
      <w:pPr>
        <w:pStyle w:val="NoSpacing"/>
      </w:pPr>
      <w:r w:rsidRPr="00254E6F">
        <w:t>pred533,215​</w:t>
      </w:r>
      <w:r w:rsidRPr="00254E6F">
        <w:t xml:space="preserve"> =</w:t>
      </w:r>
      <m:oMath>
        <m:f>
          <m:fPr>
            <m:ctrlPr>
              <w:rPr>
                <w:rFonts w:ascii="Cambria Math" w:hAnsi="Cambria Math"/>
                <w:i/>
              </w:rPr>
            </m:ctrlPr>
          </m:fPr>
          <m:num>
            <m:d>
              <m:dPr>
                <m:ctrlPr>
                  <w:rPr>
                    <w:rFonts w:ascii="Cambria Math" w:hAnsi="Cambria Math"/>
                    <w:i/>
                  </w:rPr>
                </m:ctrlPr>
              </m:dPr>
              <m:e>
                <m:r>
                  <w:rPr>
                    <w:rFonts w:ascii="Cambria Math" w:hAnsi="Cambria Math"/>
                  </w:rPr>
                  <m:t>0.857×1</m:t>
                </m:r>
              </m:e>
            </m:d>
            <m:r>
              <w:rPr>
                <w:rFonts w:ascii="Cambria Math" w:hAnsi="Cambria Math"/>
              </w:rPr>
              <m:t>+</m:t>
            </m:r>
            <m:d>
              <m:dPr>
                <m:ctrlPr>
                  <w:rPr>
                    <w:rFonts w:ascii="Cambria Math" w:hAnsi="Cambria Math"/>
                    <w:i/>
                  </w:rPr>
                </m:ctrlPr>
              </m:dPr>
              <m:e>
                <m:r>
                  <w:rPr>
                    <w:rFonts w:ascii="Cambria Math" w:hAnsi="Cambria Math"/>
                  </w:rPr>
                  <m:t>0.873×2</m:t>
                </m:r>
              </m:e>
            </m:d>
            <m:r>
              <w:rPr>
                <w:rFonts w:ascii="Cambria Math" w:hAnsi="Cambria Math"/>
              </w:rPr>
              <m:t>+</m:t>
            </m:r>
            <m:d>
              <m:dPr>
                <m:ctrlPr>
                  <w:rPr>
                    <w:rFonts w:ascii="Cambria Math" w:hAnsi="Cambria Math"/>
                    <w:i/>
                  </w:rPr>
                </m:ctrlPr>
              </m:dPr>
              <m:e>
                <m:r>
                  <w:rPr>
                    <w:rFonts w:ascii="Cambria Math" w:hAnsi="Cambria Math"/>
                  </w:rPr>
                  <m:t>0.982×1</m:t>
                </m:r>
              </m:e>
            </m:d>
            <m:r>
              <w:rPr>
                <w:rFonts w:ascii="Cambria Math" w:hAnsi="Cambria Math"/>
              </w:rPr>
              <m:t>​</m:t>
            </m:r>
          </m:num>
          <m:den>
            <m:r>
              <w:rPr>
                <w:rFonts w:ascii="Cambria Math" w:hAnsi="Cambria Math"/>
              </w:rPr>
              <m:t>0.</m:t>
            </m:r>
            <m:r>
              <w:rPr>
                <w:rFonts w:ascii="Cambria Math" w:hAnsi="Cambria Math"/>
              </w:rPr>
              <m:t>857+0.673+0.982</m:t>
            </m:r>
          </m:den>
        </m:f>
      </m:oMath>
      <w:r w:rsidR="002835FA" w:rsidRPr="00254E6F">
        <w:t xml:space="preserve"> </w:t>
      </w:r>
      <m:oMath>
        <m:r>
          <w:rPr>
            <w:rFonts w:ascii="Cambria Math" w:hAnsi="Cambria Math"/>
          </w:rPr>
          <m:t>≈1</m:t>
        </m:r>
        <m:r>
          <w:rPr>
            <w:rFonts w:ascii="Cambria Math" w:hAnsi="Cambria Math"/>
          </w:rPr>
          <m:t>.42</m:t>
        </m:r>
      </m:oMath>
    </w:p>
    <w:p w14:paraId="4A6027ED" w14:textId="77777777" w:rsidR="002E7039" w:rsidRPr="00254E6F" w:rsidRDefault="002E7039" w:rsidP="003E578D">
      <w:pPr>
        <w:pStyle w:val="NoSpacing"/>
        <w:rPr>
          <w:lang w:bidi="ar-EG"/>
        </w:rPr>
      </w:pPr>
    </w:p>
    <w:p w14:paraId="621AF561" w14:textId="77777777" w:rsidR="00CF0616" w:rsidRPr="007823A8" w:rsidRDefault="00CF0616" w:rsidP="003E578D">
      <w:pPr>
        <w:pStyle w:val="NoSpacing"/>
      </w:pPr>
    </w:p>
    <w:p w14:paraId="1BF02FFD" w14:textId="77777777" w:rsidR="007823A8" w:rsidRPr="007823A8" w:rsidRDefault="007823A8" w:rsidP="003E578D">
      <w:pPr>
        <w:pStyle w:val="NoSpacing"/>
      </w:pPr>
    </w:p>
    <w:p w14:paraId="326ED9F3" w14:textId="77777777" w:rsidR="001A24A7" w:rsidRDefault="001A24A7" w:rsidP="001A24A7">
      <w:pPr>
        <w:pStyle w:val="NoSpacing"/>
      </w:pPr>
    </w:p>
    <w:sectPr w:rsidR="001A24A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2DC11" w14:textId="77777777" w:rsidR="000631C4" w:rsidRDefault="000631C4">
      <w:pPr>
        <w:spacing w:line="240" w:lineRule="auto"/>
      </w:pPr>
      <w:r>
        <w:separator/>
      </w:r>
    </w:p>
  </w:endnote>
  <w:endnote w:type="continuationSeparator" w:id="0">
    <w:p w14:paraId="220579AA" w14:textId="77777777" w:rsidR="000631C4" w:rsidRDefault="00063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3F30F" w14:textId="77777777" w:rsidR="000631C4" w:rsidRDefault="000631C4">
      <w:pPr>
        <w:spacing w:line="240" w:lineRule="auto"/>
      </w:pPr>
      <w:r>
        <w:separator/>
      </w:r>
    </w:p>
  </w:footnote>
  <w:footnote w:type="continuationSeparator" w:id="0">
    <w:p w14:paraId="206294C5" w14:textId="77777777" w:rsidR="000631C4" w:rsidRDefault="00063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85D6D" w14:textId="77777777" w:rsidR="00E238C2" w:rsidRPr="0061652F" w:rsidRDefault="00E238C2" w:rsidP="00E238C2">
    <w:pPr>
      <w:pStyle w:val="Header"/>
      <w:jc w:val="left"/>
      <w:rPr>
        <w:rFonts w:asciiTheme="majorBidi" w:hAnsiTheme="majorBidi" w:cstheme="majorBidi"/>
      </w:rPr>
    </w:pPr>
    <w:r>
      <w:rPr>
        <w:noProof/>
      </w:rPr>
      <w:t>AIE Intelligent Recommender System</w:t>
    </w:r>
    <w:r w:rsidRPr="0061652F">
      <w:t xml:space="preserve">               </w:t>
    </w:r>
    <w:r>
      <w:t xml:space="preserve">               </w:t>
    </w:r>
    <w:r w:rsidRPr="0061652F">
      <w:t xml:space="preserve">                                  </w:t>
    </w:r>
    <w:r>
      <w:t xml:space="preserve"> </w:t>
    </w:r>
    <w:r w:rsidRPr="0061652F">
      <w:t xml:space="preserve">    </w:t>
    </w:r>
    <w:r w:rsidRPr="0061652F">
      <w:rPr>
        <w:rFonts w:asciiTheme="majorBidi" w:hAnsiTheme="majorBidi" w:cstheme="majorBidi"/>
      </w:rPr>
      <w:t xml:space="preserve"> </w:t>
    </w:r>
    <w:r>
      <w:rPr>
        <w:rFonts w:asciiTheme="majorBidi" w:hAnsiTheme="majorBidi" w:cstheme="majorBidi"/>
      </w:rPr>
      <w:t>F</w:t>
    </w:r>
    <w:r w:rsidRPr="0061652F">
      <w:rPr>
        <w:rFonts w:asciiTheme="majorBidi" w:hAnsiTheme="majorBidi" w:cstheme="majorBidi"/>
      </w:rPr>
      <w:t>all 2024-2025</w:t>
    </w:r>
  </w:p>
  <w:p w14:paraId="7FC6EB71" w14:textId="77777777" w:rsidR="00E238C2" w:rsidRPr="00E238C2" w:rsidRDefault="00E238C2" w:rsidP="00E238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0FB07" w14:textId="5A09792E" w:rsidR="00E238C2" w:rsidRPr="0061652F" w:rsidRDefault="00E238C2" w:rsidP="00E238C2">
    <w:pPr>
      <w:pStyle w:val="Header"/>
      <w:jc w:val="left"/>
      <w:rPr>
        <w:rFonts w:asciiTheme="majorBidi" w:hAnsiTheme="majorBidi" w:cstheme="majorBidi"/>
      </w:rPr>
    </w:pPr>
    <w:r>
      <w:rPr>
        <w:noProof/>
      </w:rPr>
      <w:t>AIE Intelligent Recommender System</w:t>
    </w:r>
    <w:r w:rsidRPr="0061652F">
      <w:t xml:space="preserve">               </w:t>
    </w:r>
    <w:r>
      <w:t xml:space="preserve">               </w:t>
    </w:r>
    <w:r w:rsidRPr="0061652F">
      <w:t xml:space="preserve">                                  </w:t>
    </w:r>
    <w:r>
      <w:t xml:space="preserve"> </w:t>
    </w:r>
    <w:r w:rsidRPr="0061652F">
      <w:t xml:space="preserve">    </w:t>
    </w:r>
    <w:r w:rsidRPr="0061652F">
      <w:rPr>
        <w:rFonts w:asciiTheme="majorBidi" w:hAnsiTheme="majorBidi" w:cstheme="majorBidi"/>
      </w:rPr>
      <w:t xml:space="preserve"> </w:t>
    </w:r>
    <w:r>
      <w:rPr>
        <w:rFonts w:asciiTheme="majorBidi" w:hAnsiTheme="majorBidi" w:cstheme="majorBidi"/>
      </w:rPr>
      <w:t>F</w:t>
    </w:r>
    <w:r w:rsidRPr="0061652F">
      <w:rPr>
        <w:rFonts w:asciiTheme="majorBidi" w:hAnsiTheme="majorBidi" w:cstheme="majorBidi"/>
      </w:rPr>
      <w:t>all 2024-2025</w:t>
    </w:r>
  </w:p>
  <w:p w14:paraId="5121EBB1" w14:textId="449554E1" w:rsidR="00080C97" w:rsidRDefault="00080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640274"/>
    <w:multiLevelType w:val="hybridMultilevel"/>
    <w:tmpl w:val="997A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7382B"/>
    <w:multiLevelType w:val="hybridMultilevel"/>
    <w:tmpl w:val="2BEC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957093"/>
    <w:multiLevelType w:val="hybridMultilevel"/>
    <w:tmpl w:val="06D6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0E41BB6"/>
    <w:multiLevelType w:val="hybridMultilevel"/>
    <w:tmpl w:val="8BD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824176">
    <w:abstractNumId w:val="9"/>
  </w:num>
  <w:num w:numId="2" w16cid:durableId="1715157556">
    <w:abstractNumId w:val="7"/>
  </w:num>
  <w:num w:numId="3" w16cid:durableId="2054691353">
    <w:abstractNumId w:val="6"/>
  </w:num>
  <w:num w:numId="4" w16cid:durableId="1342125106">
    <w:abstractNumId w:val="5"/>
  </w:num>
  <w:num w:numId="5" w16cid:durableId="879787057">
    <w:abstractNumId w:val="4"/>
  </w:num>
  <w:num w:numId="6" w16cid:durableId="222370114">
    <w:abstractNumId w:val="8"/>
  </w:num>
  <w:num w:numId="7" w16cid:durableId="839782502">
    <w:abstractNumId w:val="3"/>
  </w:num>
  <w:num w:numId="8" w16cid:durableId="346686488">
    <w:abstractNumId w:val="2"/>
  </w:num>
  <w:num w:numId="9" w16cid:durableId="1278368538">
    <w:abstractNumId w:val="1"/>
  </w:num>
  <w:num w:numId="10" w16cid:durableId="1076980293">
    <w:abstractNumId w:val="0"/>
  </w:num>
  <w:num w:numId="11" w16cid:durableId="1462193636">
    <w:abstractNumId w:val="11"/>
  </w:num>
  <w:num w:numId="12" w16cid:durableId="1135298579">
    <w:abstractNumId w:val="17"/>
  </w:num>
  <w:num w:numId="13" w16cid:durableId="1000306836">
    <w:abstractNumId w:val="18"/>
  </w:num>
  <w:num w:numId="14" w16cid:durableId="260725529">
    <w:abstractNumId w:val="15"/>
  </w:num>
  <w:num w:numId="15" w16cid:durableId="1433665817">
    <w:abstractNumId w:val="10"/>
  </w:num>
  <w:num w:numId="16" w16cid:durableId="1797524075">
    <w:abstractNumId w:val="12"/>
  </w:num>
  <w:num w:numId="17" w16cid:durableId="239825940">
    <w:abstractNumId w:val="19"/>
  </w:num>
  <w:num w:numId="18" w16cid:durableId="434597624">
    <w:abstractNumId w:val="20"/>
  </w:num>
  <w:num w:numId="19" w16cid:durableId="1019545395">
    <w:abstractNumId w:val="16"/>
  </w:num>
  <w:num w:numId="20" w16cid:durableId="888035805">
    <w:abstractNumId w:val="13"/>
  </w:num>
  <w:num w:numId="21" w16cid:durableId="17021278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C2"/>
    <w:rsid w:val="000268AF"/>
    <w:rsid w:val="00027B66"/>
    <w:rsid w:val="000631C4"/>
    <w:rsid w:val="00080C97"/>
    <w:rsid w:val="00094AE8"/>
    <w:rsid w:val="00105582"/>
    <w:rsid w:val="00115114"/>
    <w:rsid w:val="001152F6"/>
    <w:rsid w:val="001A24A7"/>
    <w:rsid w:val="001F04F5"/>
    <w:rsid w:val="00254E6F"/>
    <w:rsid w:val="00255F1E"/>
    <w:rsid w:val="00266861"/>
    <w:rsid w:val="00282E5D"/>
    <w:rsid w:val="002835FA"/>
    <w:rsid w:val="002D5133"/>
    <w:rsid w:val="002E7039"/>
    <w:rsid w:val="003218DA"/>
    <w:rsid w:val="00331A7E"/>
    <w:rsid w:val="00345F19"/>
    <w:rsid w:val="0034643D"/>
    <w:rsid w:val="003912BB"/>
    <w:rsid w:val="003E578D"/>
    <w:rsid w:val="003E748F"/>
    <w:rsid w:val="004A1C92"/>
    <w:rsid w:val="004B3C06"/>
    <w:rsid w:val="004C31DD"/>
    <w:rsid w:val="0053610F"/>
    <w:rsid w:val="00564411"/>
    <w:rsid w:val="0058387F"/>
    <w:rsid w:val="00587321"/>
    <w:rsid w:val="00592FAE"/>
    <w:rsid w:val="005C5179"/>
    <w:rsid w:val="005F7AB2"/>
    <w:rsid w:val="00604AF9"/>
    <w:rsid w:val="0064008F"/>
    <w:rsid w:val="00650E86"/>
    <w:rsid w:val="006A64A8"/>
    <w:rsid w:val="006D5B54"/>
    <w:rsid w:val="006E41D8"/>
    <w:rsid w:val="007213C0"/>
    <w:rsid w:val="007535CA"/>
    <w:rsid w:val="007823A8"/>
    <w:rsid w:val="00783470"/>
    <w:rsid w:val="007D4B2F"/>
    <w:rsid w:val="007D6361"/>
    <w:rsid w:val="007E6148"/>
    <w:rsid w:val="00815579"/>
    <w:rsid w:val="008342C2"/>
    <w:rsid w:val="00840F9D"/>
    <w:rsid w:val="008B0E8D"/>
    <w:rsid w:val="008D0672"/>
    <w:rsid w:val="008D35E1"/>
    <w:rsid w:val="008E123D"/>
    <w:rsid w:val="008F127E"/>
    <w:rsid w:val="008F4A04"/>
    <w:rsid w:val="00914037"/>
    <w:rsid w:val="00932248"/>
    <w:rsid w:val="00965112"/>
    <w:rsid w:val="009B42E3"/>
    <w:rsid w:val="009C3E29"/>
    <w:rsid w:val="009C710B"/>
    <w:rsid w:val="009D692E"/>
    <w:rsid w:val="009E32D5"/>
    <w:rsid w:val="009E6117"/>
    <w:rsid w:val="00AA7A9D"/>
    <w:rsid w:val="00AB1E45"/>
    <w:rsid w:val="00AC43E0"/>
    <w:rsid w:val="00AE070E"/>
    <w:rsid w:val="00AE4A62"/>
    <w:rsid w:val="00AE7B62"/>
    <w:rsid w:val="00B16ED8"/>
    <w:rsid w:val="00B220A6"/>
    <w:rsid w:val="00B3730C"/>
    <w:rsid w:val="00B82F8F"/>
    <w:rsid w:val="00B91887"/>
    <w:rsid w:val="00BA2D68"/>
    <w:rsid w:val="00BD3A4E"/>
    <w:rsid w:val="00BF3EF4"/>
    <w:rsid w:val="00C26420"/>
    <w:rsid w:val="00C663C2"/>
    <w:rsid w:val="00CF0616"/>
    <w:rsid w:val="00D1624A"/>
    <w:rsid w:val="00D8577C"/>
    <w:rsid w:val="00D92A84"/>
    <w:rsid w:val="00DA2164"/>
    <w:rsid w:val="00E238C2"/>
    <w:rsid w:val="00E42EBD"/>
    <w:rsid w:val="00E670C2"/>
    <w:rsid w:val="00EC086F"/>
    <w:rsid w:val="00EC2FE4"/>
    <w:rsid w:val="00EF0846"/>
    <w:rsid w:val="00F311DB"/>
    <w:rsid w:val="00F45956"/>
    <w:rsid w:val="00F509CB"/>
    <w:rsid w:val="00F51444"/>
    <w:rsid w:val="00F91832"/>
    <w:rsid w:val="00FC57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CD6C1"/>
  <w15:chartTrackingRefBased/>
  <w15:docId w15:val="{12215FEB-B5E3-4EF2-B3F6-07C7D7D5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qFormat/>
    <w:rsid w:val="001A24A7"/>
    <w:pPr>
      <w:suppressAutoHyphens w:val="0"/>
      <w:spacing w:after="160" w:line="259" w:lineRule="auto"/>
      <w:ind w:left="720" w:firstLine="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456858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514404">
      <w:bodyDiv w:val="1"/>
      <w:marLeft w:val="0"/>
      <w:marRight w:val="0"/>
      <w:marTop w:val="0"/>
      <w:marBottom w:val="0"/>
      <w:divBdr>
        <w:top w:val="none" w:sz="0" w:space="0" w:color="auto"/>
        <w:left w:val="none" w:sz="0" w:space="0" w:color="auto"/>
        <w:bottom w:val="none" w:sz="0" w:space="0" w:color="auto"/>
        <w:right w:val="none" w:sz="0" w:space="0" w:color="auto"/>
      </w:divBdr>
    </w:div>
    <w:div w:id="274748292">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71538684">
      <w:bodyDiv w:val="1"/>
      <w:marLeft w:val="0"/>
      <w:marRight w:val="0"/>
      <w:marTop w:val="0"/>
      <w:marBottom w:val="0"/>
      <w:divBdr>
        <w:top w:val="none" w:sz="0" w:space="0" w:color="auto"/>
        <w:left w:val="none" w:sz="0" w:space="0" w:color="auto"/>
        <w:bottom w:val="none" w:sz="0" w:space="0" w:color="auto"/>
        <w:right w:val="none" w:sz="0" w:space="0" w:color="auto"/>
      </w:divBdr>
    </w:div>
    <w:div w:id="384916287">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3817630">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516343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2381344">
      <w:bodyDiv w:val="1"/>
      <w:marLeft w:val="0"/>
      <w:marRight w:val="0"/>
      <w:marTop w:val="0"/>
      <w:marBottom w:val="0"/>
      <w:divBdr>
        <w:top w:val="none" w:sz="0" w:space="0" w:color="auto"/>
        <w:left w:val="none" w:sz="0" w:space="0" w:color="auto"/>
        <w:bottom w:val="none" w:sz="0" w:space="0" w:color="auto"/>
        <w:right w:val="none" w:sz="0" w:space="0" w:color="auto"/>
      </w:divBdr>
    </w:div>
    <w:div w:id="896092690">
      <w:bodyDiv w:val="1"/>
      <w:marLeft w:val="0"/>
      <w:marRight w:val="0"/>
      <w:marTop w:val="0"/>
      <w:marBottom w:val="0"/>
      <w:divBdr>
        <w:top w:val="none" w:sz="0" w:space="0" w:color="auto"/>
        <w:left w:val="none" w:sz="0" w:space="0" w:color="auto"/>
        <w:bottom w:val="none" w:sz="0" w:space="0" w:color="auto"/>
        <w:right w:val="none" w:sz="0" w:space="0" w:color="auto"/>
      </w:divBdr>
      <w:divsChild>
        <w:div w:id="1454247409">
          <w:marLeft w:val="0"/>
          <w:marRight w:val="0"/>
          <w:marTop w:val="0"/>
          <w:marBottom w:val="0"/>
          <w:divBdr>
            <w:top w:val="none" w:sz="0" w:space="0" w:color="auto"/>
            <w:left w:val="none" w:sz="0" w:space="0" w:color="auto"/>
            <w:bottom w:val="none" w:sz="0" w:space="0" w:color="auto"/>
            <w:right w:val="none" w:sz="0" w:space="0" w:color="auto"/>
          </w:divBdr>
          <w:divsChild>
            <w:div w:id="1504080032">
              <w:marLeft w:val="0"/>
              <w:marRight w:val="0"/>
              <w:marTop w:val="0"/>
              <w:marBottom w:val="0"/>
              <w:divBdr>
                <w:top w:val="none" w:sz="0" w:space="0" w:color="auto"/>
                <w:left w:val="none" w:sz="0" w:space="0" w:color="auto"/>
                <w:bottom w:val="none" w:sz="0" w:space="0" w:color="auto"/>
                <w:right w:val="none" w:sz="0" w:space="0" w:color="auto"/>
              </w:divBdr>
              <w:divsChild>
                <w:div w:id="114566766">
                  <w:marLeft w:val="0"/>
                  <w:marRight w:val="0"/>
                  <w:marTop w:val="0"/>
                  <w:marBottom w:val="0"/>
                  <w:divBdr>
                    <w:top w:val="none" w:sz="0" w:space="0" w:color="auto"/>
                    <w:left w:val="none" w:sz="0" w:space="0" w:color="auto"/>
                    <w:bottom w:val="none" w:sz="0" w:space="0" w:color="auto"/>
                    <w:right w:val="none" w:sz="0" w:space="0" w:color="auto"/>
                  </w:divBdr>
                  <w:divsChild>
                    <w:div w:id="1710296879">
                      <w:marLeft w:val="0"/>
                      <w:marRight w:val="0"/>
                      <w:marTop w:val="0"/>
                      <w:marBottom w:val="0"/>
                      <w:divBdr>
                        <w:top w:val="none" w:sz="0" w:space="0" w:color="auto"/>
                        <w:left w:val="none" w:sz="0" w:space="0" w:color="auto"/>
                        <w:bottom w:val="none" w:sz="0" w:space="0" w:color="auto"/>
                        <w:right w:val="none" w:sz="0" w:space="0" w:color="auto"/>
                      </w:divBdr>
                      <w:divsChild>
                        <w:div w:id="644317069">
                          <w:marLeft w:val="0"/>
                          <w:marRight w:val="0"/>
                          <w:marTop w:val="15"/>
                          <w:marBottom w:val="0"/>
                          <w:divBdr>
                            <w:top w:val="none" w:sz="0" w:space="0" w:color="auto"/>
                            <w:left w:val="none" w:sz="0" w:space="0" w:color="auto"/>
                            <w:bottom w:val="none" w:sz="0" w:space="0" w:color="auto"/>
                            <w:right w:val="none" w:sz="0" w:space="0" w:color="auto"/>
                          </w:divBdr>
                          <w:divsChild>
                            <w:div w:id="1273896182">
                              <w:marLeft w:val="0"/>
                              <w:marRight w:val="15"/>
                              <w:marTop w:val="0"/>
                              <w:marBottom w:val="0"/>
                              <w:divBdr>
                                <w:top w:val="none" w:sz="0" w:space="0" w:color="auto"/>
                                <w:left w:val="none" w:sz="0" w:space="0" w:color="auto"/>
                                <w:bottom w:val="none" w:sz="0" w:space="0" w:color="auto"/>
                                <w:right w:val="none" w:sz="0" w:space="0" w:color="auto"/>
                              </w:divBdr>
                              <w:divsChild>
                                <w:div w:id="865142359">
                                  <w:marLeft w:val="0"/>
                                  <w:marRight w:val="0"/>
                                  <w:marTop w:val="0"/>
                                  <w:marBottom w:val="0"/>
                                  <w:divBdr>
                                    <w:top w:val="none" w:sz="0" w:space="0" w:color="auto"/>
                                    <w:left w:val="none" w:sz="0" w:space="0" w:color="auto"/>
                                    <w:bottom w:val="none" w:sz="0" w:space="0" w:color="auto"/>
                                    <w:right w:val="none" w:sz="0" w:space="0" w:color="auto"/>
                                  </w:divBdr>
                                  <w:divsChild>
                                    <w:div w:id="712075019">
                                      <w:marLeft w:val="0"/>
                                      <w:marRight w:val="0"/>
                                      <w:marTop w:val="0"/>
                                      <w:marBottom w:val="0"/>
                                      <w:divBdr>
                                        <w:top w:val="none" w:sz="0" w:space="0" w:color="auto"/>
                                        <w:left w:val="none" w:sz="0" w:space="0" w:color="auto"/>
                                        <w:bottom w:val="none" w:sz="0" w:space="0" w:color="auto"/>
                                        <w:right w:val="none" w:sz="0" w:space="0" w:color="auto"/>
                                      </w:divBdr>
                                      <w:divsChild>
                                        <w:div w:id="570848038">
                                          <w:marLeft w:val="0"/>
                                          <w:marRight w:val="0"/>
                                          <w:marTop w:val="0"/>
                                          <w:marBottom w:val="0"/>
                                          <w:divBdr>
                                            <w:top w:val="none" w:sz="0" w:space="0" w:color="auto"/>
                                            <w:left w:val="none" w:sz="0" w:space="0" w:color="auto"/>
                                            <w:bottom w:val="none" w:sz="0" w:space="0" w:color="auto"/>
                                            <w:right w:val="none" w:sz="0" w:space="0" w:color="auto"/>
                                          </w:divBdr>
                                          <w:divsChild>
                                            <w:div w:id="1334795471">
                                              <w:marLeft w:val="0"/>
                                              <w:marRight w:val="0"/>
                                              <w:marTop w:val="0"/>
                                              <w:marBottom w:val="0"/>
                                              <w:divBdr>
                                                <w:top w:val="none" w:sz="0" w:space="0" w:color="auto"/>
                                                <w:left w:val="none" w:sz="0" w:space="0" w:color="auto"/>
                                                <w:bottom w:val="none" w:sz="0" w:space="0" w:color="auto"/>
                                                <w:right w:val="none" w:sz="0" w:space="0" w:color="auto"/>
                                              </w:divBdr>
                                              <w:divsChild>
                                                <w:div w:id="11051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787392">
          <w:marLeft w:val="0"/>
          <w:marRight w:val="0"/>
          <w:marTop w:val="0"/>
          <w:marBottom w:val="0"/>
          <w:divBdr>
            <w:top w:val="none" w:sz="0" w:space="0" w:color="auto"/>
            <w:left w:val="none" w:sz="0" w:space="0" w:color="auto"/>
            <w:bottom w:val="none" w:sz="0" w:space="0" w:color="auto"/>
            <w:right w:val="none" w:sz="0" w:space="0" w:color="auto"/>
          </w:divBdr>
          <w:divsChild>
            <w:div w:id="19304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088837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5967294">
      <w:bodyDiv w:val="1"/>
      <w:marLeft w:val="0"/>
      <w:marRight w:val="0"/>
      <w:marTop w:val="0"/>
      <w:marBottom w:val="0"/>
      <w:divBdr>
        <w:top w:val="none" w:sz="0" w:space="0" w:color="auto"/>
        <w:left w:val="none" w:sz="0" w:space="0" w:color="auto"/>
        <w:bottom w:val="none" w:sz="0" w:space="0" w:color="auto"/>
        <w:right w:val="none" w:sz="0" w:space="0" w:color="auto"/>
      </w:divBdr>
    </w:div>
    <w:div w:id="1219129211">
      <w:bodyDiv w:val="1"/>
      <w:marLeft w:val="0"/>
      <w:marRight w:val="0"/>
      <w:marTop w:val="0"/>
      <w:marBottom w:val="0"/>
      <w:divBdr>
        <w:top w:val="none" w:sz="0" w:space="0" w:color="auto"/>
        <w:left w:val="none" w:sz="0" w:space="0" w:color="auto"/>
        <w:bottom w:val="none" w:sz="0" w:space="0" w:color="auto"/>
        <w:right w:val="none" w:sz="0" w:space="0" w:color="auto"/>
      </w:divBdr>
    </w:div>
    <w:div w:id="1245803914">
      <w:bodyDiv w:val="1"/>
      <w:marLeft w:val="0"/>
      <w:marRight w:val="0"/>
      <w:marTop w:val="0"/>
      <w:marBottom w:val="0"/>
      <w:divBdr>
        <w:top w:val="none" w:sz="0" w:space="0" w:color="auto"/>
        <w:left w:val="none" w:sz="0" w:space="0" w:color="auto"/>
        <w:bottom w:val="none" w:sz="0" w:space="0" w:color="auto"/>
        <w:right w:val="none" w:sz="0" w:space="0" w:color="auto"/>
      </w:divBdr>
      <w:divsChild>
        <w:div w:id="889848977">
          <w:marLeft w:val="0"/>
          <w:marRight w:val="0"/>
          <w:marTop w:val="0"/>
          <w:marBottom w:val="0"/>
          <w:divBdr>
            <w:top w:val="none" w:sz="0" w:space="0" w:color="auto"/>
            <w:left w:val="none" w:sz="0" w:space="0" w:color="auto"/>
            <w:bottom w:val="none" w:sz="0" w:space="0" w:color="auto"/>
            <w:right w:val="none" w:sz="0" w:space="0" w:color="auto"/>
          </w:divBdr>
          <w:divsChild>
            <w:div w:id="91558741">
              <w:marLeft w:val="0"/>
              <w:marRight w:val="0"/>
              <w:marTop w:val="0"/>
              <w:marBottom w:val="0"/>
              <w:divBdr>
                <w:top w:val="none" w:sz="0" w:space="0" w:color="auto"/>
                <w:left w:val="none" w:sz="0" w:space="0" w:color="auto"/>
                <w:bottom w:val="none" w:sz="0" w:space="0" w:color="auto"/>
                <w:right w:val="none" w:sz="0" w:space="0" w:color="auto"/>
              </w:divBdr>
              <w:divsChild>
                <w:div w:id="1811095331">
                  <w:marLeft w:val="0"/>
                  <w:marRight w:val="0"/>
                  <w:marTop w:val="0"/>
                  <w:marBottom w:val="0"/>
                  <w:divBdr>
                    <w:top w:val="none" w:sz="0" w:space="0" w:color="auto"/>
                    <w:left w:val="none" w:sz="0" w:space="0" w:color="auto"/>
                    <w:bottom w:val="none" w:sz="0" w:space="0" w:color="auto"/>
                    <w:right w:val="none" w:sz="0" w:space="0" w:color="auto"/>
                  </w:divBdr>
                  <w:divsChild>
                    <w:div w:id="338433212">
                      <w:marLeft w:val="0"/>
                      <w:marRight w:val="0"/>
                      <w:marTop w:val="0"/>
                      <w:marBottom w:val="0"/>
                      <w:divBdr>
                        <w:top w:val="none" w:sz="0" w:space="0" w:color="auto"/>
                        <w:left w:val="none" w:sz="0" w:space="0" w:color="auto"/>
                        <w:bottom w:val="none" w:sz="0" w:space="0" w:color="auto"/>
                        <w:right w:val="none" w:sz="0" w:space="0" w:color="auto"/>
                      </w:divBdr>
                      <w:divsChild>
                        <w:div w:id="1184978774">
                          <w:marLeft w:val="0"/>
                          <w:marRight w:val="0"/>
                          <w:marTop w:val="15"/>
                          <w:marBottom w:val="0"/>
                          <w:divBdr>
                            <w:top w:val="none" w:sz="0" w:space="0" w:color="auto"/>
                            <w:left w:val="none" w:sz="0" w:space="0" w:color="auto"/>
                            <w:bottom w:val="none" w:sz="0" w:space="0" w:color="auto"/>
                            <w:right w:val="none" w:sz="0" w:space="0" w:color="auto"/>
                          </w:divBdr>
                          <w:divsChild>
                            <w:div w:id="272056219">
                              <w:marLeft w:val="0"/>
                              <w:marRight w:val="15"/>
                              <w:marTop w:val="0"/>
                              <w:marBottom w:val="0"/>
                              <w:divBdr>
                                <w:top w:val="none" w:sz="0" w:space="0" w:color="auto"/>
                                <w:left w:val="none" w:sz="0" w:space="0" w:color="auto"/>
                                <w:bottom w:val="none" w:sz="0" w:space="0" w:color="auto"/>
                                <w:right w:val="none" w:sz="0" w:space="0" w:color="auto"/>
                              </w:divBdr>
                              <w:divsChild>
                                <w:div w:id="1295139381">
                                  <w:marLeft w:val="0"/>
                                  <w:marRight w:val="0"/>
                                  <w:marTop w:val="0"/>
                                  <w:marBottom w:val="0"/>
                                  <w:divBdr>
                                    <w:top w:val="none" w:sz="0" w:space="0" w:color="auto"/>
                                    <w:left w:val="none" w:sz="0" w:space="0" w:color="auto"/>
                                    <w:bottom w:val="none" w:sz="0" w:space="0" w:color="auto"/>
                                    <w:right w:val="none" w:sz="0" w:space="0" w:color="auto"/>
                                  </w:divBdr>
                                  <w:divsChild>
                                    <w:div w:id="1174607996">
                                      <w:marLeft w:val="0"/>
                                      <w:marRight w:val="0"/>
                                      <w:marTop w:val="0"/>
                                      <w:marBottom w:val="0"/>
                                      <w:divBdr>
                                        <w:top w:val="none" w:sz="0" w:space="0" w:color="auto"/>
                                        <w:left w:val="none" w:sz="0" w:space="0" w:color="auto"/>
                                        <w:bottom w:val="none" w:sz="0" w:space="0" w:color="auto"/>
                                        <w:right w:val="none" w:sz="0" w:space="0" w:color="auto"/>
                                      </w:divBdr>
                                      <w:divsChild>
                                        <w:div w:id="1594782229">
                                          <w:marLeft w:val="0"/>
                                          <w:marRight w:val="0"/>
                                          <w:marTop w:val="0"/>
                                          <w:marBottom w:val="0"/>
                                          <w:divBdr>
                                            <w:top w:val="none" w:sz="0" w:space="0" w:color="auto"/>
                                            <w:left w:val="none" w:sz="0" w:space="0" w:color="auto"/>
                                            <w:bottom w:val="none" w:sz="0" w:space="0" w:color="auto"/>
                                            <w:right w:val="none" w:sz="0" w:space="0" w:color="auto"/>
                                          </w:divBdr>
                                          <w:divsChild>
                                            <w:div w:id="1746536377">
                                              <w:marLeft w:val="0"/>
                                              <w:marRight w:val="0"/>
                                              <w:marTop w:val="0"/>
                                              <w:marBottom w:val="0"/>
                                              <w:divBdr>
                                                <w:top w:val="none" w:sz="0" w:space="0" w:color="auto"/>
                                                <w:left w:val="none" w:sz="0" w:space="0" w:color="auto"/>
                                                <w:bottom w:val="none" w:sz="0" w:space="0" w:color="auto"/>
                                                <w:right w:val="none" w:sz="0" w:space="0" w:color="auto"/>
                                              </w:divBdr>
                                              <w:divsChild>
                                                <w:div w:id="18394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955023">
          <w:marLeft w:val="0"/>
          <w:marRight w:val="0"/>
          <w:marTop w:val="0"/>
          <w:marBottom w:val="0"/>
          <w:divBdr>
            <w:top w:val="none" w:sz="0" w:space="0" w:color="auto"/>
            <w:left w:val="none" w:sz="0" w:space="0" w:color="auto"/>
            <w:bottom w:val="none" w:sz="0" w:space="0" w:color="auto"/>
            <w:right w:val="none" w:sz="0" w:space="0" w:color="auto"/>
          </w:divBdr>
          <w:divsChild>
            <w:div w:id="750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8942">
      <w:bodyDiv w:val="1"/>
      <w:marLeft w:val="0"/>
      <w:marRight w:val="0"/>
      <w:marTop w:val="0"/>
      <w:marBottom w:val="0"/>
      <w:divBdr>
        <w:top w:val="none" w:sz="0" w:space="0" w:color="auto"/>
        <w:left w:val="none" w:sz="0" w:space="0" w:color="auto"/>
        <w:bottom w:val="none" w:sz="0" w:space="0" w:color="auto"/>
        <w:right w:val="none" w:sz="0" w:space="0" w:color="auto"/>
      </w:divBdr>
    </w:div>
    <w:div w:id="1310284889">
      <w:bodyDiv w:val="1"/>
      <w:marLeft w:val="0"/>
      <w:marRight w:val="0"/>
      <w:marTop w:val="0"/>
      <w:marBottom w:val="0"/>
      <w:divBdr>
        <w:top w:val="none" w:sz="0" w:space="0" w:color="auto"/>
        <w:left w:val="none" w:sz="0" w:space="0" w:color="auto"/>
        <w:bottom w:val="none" w:sz="0" w:space="0" w:color="auto"/>
        <w:right w:val="none" w:sz="0" w:space="0" w:color="auto"/>
      </w:divBdr>
    </w:div>
    <w:div w:id="1326934058">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70556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905615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26565248">
      <w:bodyDiv w:val="1"/>
      <w:marLeft w:val="0"/>
      <w:marRight w:val="0"/>
      <w:marTop w:val="0"/>
      <w:marBottom w:val="0"/>
      <w:divBdr>
        <w:top w:val="none" w:sz="0" w:space="0" w:color="auto"/>
        <w:left w:val="none" w:sz="0" w:space="0" w:color="auto"/>
        <w:bottom w:val="none" w:sz="0" w:space="0" w:color="auto"/>
        <w:right w:val="none" w:sz="0" w:space="0" w:color="auto"/>
      </w:divBdr>
    </w:div>
    <w:div w:id="1728911636">
      <w:bodyDiv w:val="1"/>
      <w:marLeft w:val="0"/>
      <w:marRight w:val="0"/>
      <w:marTop w:val="0"/>
      <w:marBottom w:val="0"/>
      <w:divBdr>
        <w:top w:val="none" w:sz="0" w:space="0" w:color="auto"/>
        <w:left w:val="none" w:sz="0" w:space="0" w:color="auto"/>
        <w:bottom w:val="none" w:sz="0" w:space="0" w:color="auto"/>
        <w:right w:val="none" w:sz="0" w:space="0" w:color="auto"/>
      </w:divBdr>
    </w:div>
    <w:div w:id="1784569285">
      <w:bodyDiv w:val="1"/>
      <w:marLeft w:val="0"/>
      <w:marRight w:val="0"/>
      <w:marTop w:val="0"/>
      <w:marBottom w:val="0"/>
      <w:divBdr>
        <w:top w:val="none" w:sz="0" w:space="0" w:color="auto"/>
        <w:left w:val="none" w:sz="0" w:space="0" w:color="auto"/>
        <w:bottom w:val="none" w:sz="0" w:space="0" w:color="auto"/>
        <w:right w:val="none" w:sz="0" w:space="0" w:color="auto"/>
      </w:divBdr>
    </w:div>
    <w:div w:id="181483083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5050138">
      <w:bodyDiv w:val="1"/>
      <w:marLeft w:val="0"/>
      <w:marRight w:val="0"/>
      <w:marTop w:val="0"/>
      <w:marBottom w:val="0"/>
      <w:divBdr>
        <w:top w:val="none" w:sz="0" w:space="0" w:color="auto"/>
        <w:left w:val="none" w:sz="0" w:space="0" w:color="auto"/>
        <w:bottom w:val="none" w:sz="0" w:space="0" w:color="auto"/>
        <w:right w:val="none" w:sz="0" w:space="0" w:color="auto"/>
      </w:divBdr>
    </w:div>
    <w:div w:id="1848641686">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922585">
      <w:bodyDiv w:val="1"/>
      <w:marLeft w:val="0"/>
      <w:marRight w:val="0"/>
      <w:marTop w:val="0"/>
      <w:marBottom w:val="0"/>
      <w:divBdr>
        <w:top w:val="none" w:sz="0" w:space="0" w:color="auto"/>
        <w:left w:val="none" w:sz="0" w:space="0" w:color="auto"/>
        <w:bottom w:val="none" w:sz="0" w:space="0" w:color="auto"/>
        <w:right w:val="none" w:sz="0" w:space="0" w:color="auto"/>
      </w:divBdr>
    </w:div>
    <w:div w:id="2029136005">
      <w:bodyDiv w:val="1"/>
      <w:marLeft w:val="0"/>
      <w:marRight w:val="0"/>
      <w:marTop w:val="0"/>
      <w:marBottom w:val="0"/>
      <w:divBdr>
        <w:top w:val="none" w:sz="0" w:space="0" w:color="auto"/>
        <w:left w:val="none" w:sz="0" w:space="0" w:color="auto"/>
        <w:bottom w:val="none" w:sz="0" w:space="0" w:color="auto"/>
        <w:right w:val="none" w:sz="0" w:space="0" w:color="auto"/>
      </w:divBdr>
    </w:div>
    <w:div w:id="2031449576">
      <w:bodyDiv w:val="1"/>
      <w:marLeft w:val="0"/>
      <w:marRight w:val="0"/>
      <w:marTop w:val="0"/>
      <w:marBottom w:val="0"/>
      <w:divBdr>
        <w:top w:val="none" w:sz="0" w:space="0" w:color="auto"/>
        <w:left w:val="none" w:sz="0" w:space="0" w:color="auto"/>
        <w:bottom w:val="none" w:sz="0" w:space="0" w:color="auto"/>
        <w:right w:val="none" w:sz="0" w:space="0" w:color="auto"/>
      </w:divBdr>
    </w:div>
    <w:div w:id="2035645098">
      <w:bodyDiv w:val="1"/>
      <w:marLeft w:val="0"/>
      <w:marRight w:val="0"/>
      <w:marTop w:val="0"/>
      <w:marBottom w:val="0"/>
      <w:divBdr>
        <w:top w:val="none" w:sz="0" w:space="0" w:color="auto"/>
        <w:left w:val="none" w:sz="0" w:space="0" w:color="auto"/>
        <w:bottom w:val="none" w:sz="0" w:space="0" w:color="auto"/>
        <w:right w:val="none" w:sz="0" w:space="0" w:color="auto"/>
      </w:divBdr>
    </w:div>
    <w:div w:id="204991069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dos%20Ghonim\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TotalTime>
  <Pages>9</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Sondos Ghonim</dc:creator>
  <cp:keywords/>
  <dc:description/>
  <cp:lastModifiedBy>Salsabel Ghonem</cp:lastModifiedBy>
  <cp:revision>2</cp:revision>
  <dcterms:created xsi:type="dcterms:W3CDTF">2024-11-05T09:02:00Z</dcterms:created>
  <dcterms:modified xsi:type="dcterms:W3CDTF">2024-11-05T09:02:00Z</dcterms:modified>
</cp:coreProperties>
</file>