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ift7rjgczv5" w:id="0"/>
      <w:bookmarkEnd w:id="0"/>
      <w:r w:rsidDel="00000000" w:rsidR="00000000" w:rsidRPr="00000000">
        <w:rPr>
          <w:rtl w:val="0"/>
        </w:rPr>
        <w:t xml:space="preserve">PRO1000 Module 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Exercise 1</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Risks:</w:t>
      </w:r>
    </w:p>
    <w:p w:rsidR="00000000" w:rsidDel="00000000" w:rsidP="00000000" w:rsidRDefault="00000000" w:rsidRPr="00000000" w14:paraId="00000006">
      <w:pPr>
        <w:rPr/>
      </w:pPr>
      <w:r w:rsidDel="00000000" w:rsidR="00000000" w:rsidRPr="00000000">
        <w:rPr>
          <w:rtl w:val="0"/>
        </w:rPr>
        <w:t xml:space="preserve">severity and frequency goes from least serious as 1 to most serious as 5</w:t>
      </w:r>
    </w:p>
    <w:p w:rsidR="00000000" w:rsidDel="00000000" w:rsidP="00000000" w:rsidRDefault="00000000" w:rsidRPr="00000000" w14:paraId="00000007">
      <w:pPr>
        <w:rPr/>
      </w:pPr>
      <w:r w:rsidDel="00000000" w:rsidR="00000000" w:rsidRPr="00000000">
        <w:rPr>
          <w:rtl w:val="0"/>
        </w:rPr>
      </w:r>
    </w:p>
    <w:tbl>
      <w:tblPr>
        <w:tblStyle w:val="Table1"/>
        <w:tblW w:w="906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270"/>
        <w:gridCol w:w="1695"/>
        <w:gridCol w:w="1695"/>
        <w:gridCol w:w="1695"/>
        <w:tblGridChange w:id="0">
          <w:tblGrid>
            <w:gridCol w:w="705"/>
            <w:gridCol w:w="3270"/>
            <w:gridCol w:w="1695"/>
            <w:gridCol w:w="169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Scope creep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Cyber attacks/Breach of user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Someone stealing our code and making fake websites that look like 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Misuse of time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Internal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Lacking technical expertise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Changes in law/government funding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Technical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Risk resolutions </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Only implement new ideas if they have a set and concise timeline, without risk of snowballing into further complications.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Invest ample time into robust cybersecurity measures in order to protect both the web server and user privacy.</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Encrypt data and devote time into reporting fake/malicious websites in order to get them taken down as quickly as possible. If it becomes a problem, tell the users to be careful, and inform them of possible scams.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Structure our meetings according to timelines and plan the given tasks ahead of time. We can take breaks when necessary, but we need to stay on whichever task we’ve agreed upon during work hours.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Make efforts to maintain healthy communication, and address problems when they arise. If a group member leaves, we need to make up for the lost resources and adjust to a smaller team.</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Identify which tasks are challenging ahead of time, and prepare ourselves the best we can, through a combination of learning new techniques and finding new ways to apply our current knowledge.</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Stay up-to-date on laws regarding universal design, privacy, among other related topics, and closely understand and follow current laws. In the event of reduced funding, we downscale in order to utilize our resources more efficiently.</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Stay up-to-date on developing technology, and make code as simple and dynamic as possible so that it is easier to adapt to new platforms.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b w:val="1"/>
          <w:sz w:val="24"/>
          <w:szCs w:val="24"/>
          <w:rtl w:val="0"/>
        </w:rPr>
        <w:t xml:space="preserve">Exercise 2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2"/>
        <w:tblW w:w="1093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635"/>
        <w:gridCol w:w="3360"/>
        <w:gridCol w:w="1725"/>
        <w:gridCol w:w="2370"/>
        <w:tblGridChange w:id="0">
          <w:tblGrid>
            <w:gridCol w:w="1845"/>
            <w:gridCol w:w="1635"/>
            <w:gridCol w:w="3360"/>
            <w:gridCol w:w="172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Comm.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Target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Required instruments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Approach</w:t>
            </w:r>
          </w:p>
        </w:tc>
      </w:tr>
      <w:tr>
        <w:trPr>
          <w:cantSplit w:val="0"/>
          <w:trHeight w:val="938.935546875" w:hRule="atLeast"/>
          <w:tblHeader w:val="0"/>
        </w:trPr>
        <w:tc>
          <w:tcPr>
            <w:tcBorders>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Group meeting</w:t>
            </w:r>
          </w:p>
        </w:tc>
        <w:tc>
          <w:tcPr>
            <w:tcBorders>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Project team</w:t>
            </w:r>
          </w:p>
        </w:tc>
        <w:tc>
          <w:tcPr>
            <w:tcBorders>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Discuss what we are working on next and also doing the required modules</w:t>
            </w:r>
          </w:p>
        </w:tc>
        <w:tc>
          <w:tcPr>
            <w:tcBorders>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Twice a week</w:t>
            </w:r>
          </w:p>
        </w:tc>
        <w:tc>
          <w:tcPr>
            <w:tcBorders>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Physical meeting or Discord meeting </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Website planning</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Project team</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Discuss layout / functionalities of the website</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Before coding the website</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Discord</w:t>
            </w:r>
          </w:p>
        </w:tc>
      </w:tr>
      <w:tr>
        <w:trPr>
          <w:cantSplit w:val="0"/>
          <w:tblHeader w:val="0"/>
        </w:trPr>
        <w:tc>
          <w:tcPr>
            <w:tcBorders>
              <w:top w:color="000000" w:space="0" w:sz="0" w:val="nil"/>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Website development</w:t>
            </w:r>
          </w:p>
        </w:tc>
        <w:tc>
          <w:tcPr>
            <w:tcBorders>
              <w:top w:color="000000" w:space="0" w:sz="0" w:val="nil"/>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Project team</w:t>
            </w:r>
          </w:p>
        </w:tc>
        <w:tc>
          <w:tcPr>
            <w:tcBorders>
              <w:top w:color="000000" w:space="0" w:sz="0" w:val="nil"/>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Program the website and implement all wishlist items</w:t>
            </w:r>
          </w:p>
        </w:tc>
        <w:tc>
          <w:tcPr>
            <w:tcBorders>
              <w:top w:color="000000" w:space="0" w:sz="0" w:val="nil"/>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Twice a week </w:t>
            </w:r>
          </w:p>
        </w:tc>
        <w:tc>
          <w:tcPr>
            <w:tcBorders>
              <w:top w:color="000000" w:space="0" w:sz="0" w:val="nil"/>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Physical meeting or Discord meeting </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tcBorders>
              <w:top w:color="000000" w:space="0" w:sz="0" w:val="nil"/>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tcBorders>
              <w:top w:color="000000" w:space="0" w:sz="0" w:val="nil"/>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tcBorders>
              <w:top w:color="000000" w:space="0" w:sz="0" w:val="nil"/>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tcBorders>
              <w:top w:color="000000" w:space="0" w:sz="0" w:val="nil"/>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tcBorders>
              <w:top w:color="000000" w:space="0" w:sz="0" w:val="nil"/>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Final report</w:t>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Project team</w:t>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Review the final result of the report; prepare to hand in</w:t>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End of the course</w:t>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Physical meeting</w:t>
            </w:r>
          </w:p>
        </w:tc>
      </w:tr>
    </w:tbl>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