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A88"/>
          <w:sz w:val="56"/>
          <w:szCs w:val="56"/>
        </w:rPr>
        <w:t xml:space="preserve">Hidden 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8"/>
          <w:szCs w:val="28"/>
        </w:rPr>
        <w:t xml:space="preserve">Wearable HRV → TCM Pattern Differentiation</w:t>
      </w:r>
    </w:p>
    <w:p>
      <w:pPr>
        <w:spacing w:after="60" w:before="400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Validation Document for Clinical Review</w:t>
      </w:r>
    </w:p>
    <w:p>
      <w:pPr>
        <w:spacing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</w:t>
      </w:r>
      <w:r>
        <w:rPr>
          <w:rFonts w:ascii="Arial" w:cs="Arial" w:eastAsia="Arial" w:hAnsi="Arial"/>
          <w:sz w:val="22"/>
          <w:szCs w:val="22"/>
        </w:rPr>
        <w:t xml:space="preserve">TCM Physician Review &amp; Validation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2026-07-22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color w:val="2E5A88"/>
          <w:sz w:val="22"/>
          <w:szCs w:val="22"/>
        </w:rPr>
        <w:t xml:space="preserve">https://github.com/soneei/hidden-chain</w:t>
      </w:r>
    </w:p>
    <w:p>
      <w:r>
        <w:br w:type="page"/>
      </w:r>
    </w:p>
    <w:p>
      <w:pPr>
        <w:pStyle w:val="Heading1"/>
        <w:spacing w:after="60" w:before="60"/>
      </w:pPr>
      <w:r>
        <w:rPr>
          <w:rFonts w:ascii="Arial" w:cs="Arial" w:eastAsia="Arial" w:hAnsi="Arial"/>
          <w:b/>
          <w:bCs/>
          <w:color w:val="2E5A88"/>
          <w:sz w:val="32"/>
          <w:szCs w:val="32"/>
        </w:rPr>
        <w:t xml:space="preserve">1. What is Hidden Chain?</w:t>
      </w:r>
    </w:p>
    <w:p>
      <w:pPr>
        <w:spacing w:after="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Hidden Chain is a digital health algorithm that translates data from consumer smartwatches (PPG heart rate sensors) into Traditional Chinese Medicine (TCM) pattern differentiation.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core flow: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⌚ Step 1: User wears a Huawei/Apple/OPPO watch. The watch measures HRV (heart rate variability) — the millisecond-level variation in time between heartbeats.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🧬 Step 2: The algorithm calibrates HRV against the user's menstrual cycle phase (follicular, luteal, etc.), because normal physiological HRV shifts 3–9% across phases.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🩸 Step 3: The cycle-corrected HRV is mapped onto five TCM patterns: qi-blood deficiency (气血不足), liver qi stagnation (肝郁气滞), spleen deficiency (脾虚), phlegm turbidity (瘀气互结), and yin-yang balance (阴阳平衡).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🔮 Step 4: A single score (0–100) and an Autonomic Age (自主神经年龄) are returned alongside the TCM assessment.</w:t>
      </w:r>
    </w:p>
    <w:p>
      <w:r>
        <w:br w:type="page"/>
      </w:r>
    </w:p>
    <w:p>
      <w:pPr>
        <w:pStyle w:val="Heading1"/>
        <w:spacing w:after="60" w:before="60"/>
      </w:pPr>
      <w:r>
        <w:rPr>
          <w:rFonts w:ascii="Arial" w:cs="Arial" w:eastAsia="Arial" w:hAnsi="Arial"/>
          <w:b/>
          <w:bCs/>
          <w:color w:val="2E5A88"/>
          <w:sz w:val="32"/>
          <w:szCs w:val="32"/>
        </w:rPr>
        <w:t xml:space="preserve">2. The Five TCM Patterns and Their HRV Signatures</w:t>
      </w:r>
    </w:p>
    <w:p>
      <w:pPr>
        <w:spacing w:after="6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TCM pattern in Hidden Chain is computed from specific, published autonomic metrics. The thresholds are derived from peer-reviewed research.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 are requesting your expert review: do the computed values match your clinical observations for the same patients?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TCM Pattern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HRV Biomarker Used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/ Logic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Qi-Blood Deficiency
(气血不足)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Resting RMSSD below age norm
(Shaffer &amp; Ginsberg 2017,
N = 21,438)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RMSSD ≥ 55 ms → 0/100
RMSSD ≤ 25 ms → 100/100
Linear interpolation in between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Liver Qi Stagnation
(肝郁气滞)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speed after stress
(NRICM Taiwan, 2010:
liver patterns → most severe
vagal disruption)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classification:
• slow → +60
• normal + HRV unstable → +25
• recovery rate &lt; 2 → +20
Capped at 100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Spleen Deficiency
(脾虚)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SDNN depression + LF/HF ratio
(Olivera-Toro et al. 2019:
SDNN↓17%, HF↓14%, LF/HF→22% in spleen-deficient patients)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rate ≤ 0 → 60/100
Recovery rate 1–4 → 60–10
Recovery rate ≥ 5 → 0/100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Phlegm Turbidity
(瘀气互结)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Residual HRV abnormality after
cycle-phase correction
(Hidden Chain custom)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|normalized_HRV| &gt; 1 →
30 × deviation
Capped at 100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 Yin-Yang Balance
(阴阳平衡)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wellness index
from the four patterns above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– (Qi-blood×0.3 +
Liver×0.25 + Spleen×0.25 +
Phlegm×0.2)</w:t>
            </w:r>
          </w:p>
        </w:tc>
      </w:tr>
    </w:tbl>
    <w:p>
      <w:r>
        <w:br w:type="page"/>
      </w:r>
    </w:p>
    <w:p>
      <w:pPr>
        <w:pStyle w:val="Heading1"/>
        <w:spacing w:after="60" w:before="60"/>
      </w:pPr>
      <w:r>
        <w:rPr>
          <w:rFonts w:ascii="Arial" w:cs="Arial" w:eastAsia="Arial" w:hAnsi="Arial"/>
          <w:b/>
          <w:bCs/>
          <w:color w:val="2E5A88"/>
          <w:sz w:val="32"/>
          <w:szCs w:val="32"/>
        </w:rPr>
        <w:t xml:space="preserve">3. Scientific Foundation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engine is built on 8 peer-reviewed papers. The key ones for TCM mapping: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• Thayer &amp; Lane (2009) — Neurovisceral Integration Model. 1,788 citations. Proves HRV is a window into prefrontal cortex function and emotional regulation. Journal: Neuroscience &amp; Biobehavioral Reviews (IF 9.0).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• Shaffer &amp; Ginsberg (2017) — HRV Normative Values by Age. 7,182 citations. RMSSD drops from ~55 ms (age 20) to ~25 ms (age 60). Journal: Frontiers in Public Health.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• Olivera-Toro et al. (2019) — TCM Spleen-Qi Deficiency directly measured by HRV. 67 spleen-deficiency patients vs. 37 healthy controls: SDNN ↓ 17%, HF ↓ 14%, LF/HF ↑ 22%, fatigue ↑ 21%. Journal: J Acupuncture &amp; Meridian Studies.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• NRICM Taiwan (2010) — HRV signatures for heart-blood deficiency (心血虚), liver depression transforming to fire (肝郁化火), and spleen deficiency (脾虚) in perimenopausal women.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• Yang et al. (2008) — Anxiety-depression TCM patterns → all show significant vagal (parasympathetic) reduction; liver patterns are the most severe.</w:t>
      </w:r>
    </w:p>
    <w:p>
      <w:r>
        <w:br w:type="page"/>
      </w:r>
    </w:p>
    <w:p>
      <w:pPr>
        <w:pStyle w:val="Heading1"/>
        <w:spacing w:after="60" w:before="60"/>
      </w:pPr>
      <w:r>
        <w:rPr>
          <w:rFonts w:ascii="Arial" w:cs="Arial" w:eastAsia="Arial" w:hAnsi="Arial"/>
          <w:b/>
          <w:bCs/>
          <w:color w:val="2E5A88"/>
          <w:sz w:val="32"/>
          <w:szCs w:val="32"/>
        </w:rPr>
        <w:t xml:space="preserve">4. Real-World Test Result (Founder Self-Test)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Inputs: Huawei Watch PPG data. HRV (RMSSD) = 43 ms, Resting HR = 61 bpm, Cycle Day = 7 (follicular phase), Sleep = 4.4 hours, Mood = 6/10.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Outputs: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4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TCM Diagnosis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Hidden Chain Score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73/100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— Good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rhythm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Autonomic 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 yrs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actual → nervous system acts younger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for 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Qi-Blood Deficiency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62/100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Matched TCM diagnosis 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Liver Qi Stagnation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28/100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— mild concern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Matched TCM diagnosis 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Spleen Deficiency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60/100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Matched TCM diagnosis ✅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Note: The founder has a confirmed TCM diagnosis of qi-blood deficiency, liver qi stagnation, and spleen deficiency from an in-person TCM practitioner. All three matched. But n = 1 is not evidence. We need your help validating on more patients.</w:t>
      </w:r>
    </w:p>
    <w:p>
      <w:r>
        <w:br w:type="page"/>
      </w:r>
    </w:p>
    <w:p>
      <w:pPr>
        <w:pStyle w:val="Heading1"/>
        <w:spacing w:after="60" w:before="60"/>
      </w:pPr>
      <w:r>
        <w:rPr>
          <w:rFonts w:ascii="Arial" w:cs="Arial" w:eastAsia="Arial" w:hAnsi="Arial"/>
          <w:b/>
          <w:bCs/>
          <w:color w:val="2E5A88"/>
          <w:sz w:val="32"/>
          <w:szCs w:val="32"/>
        </w:rPr>
        <w:t xml:space="preserve">5. We Need Your Expert Validation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 are requesting 10–20 patients. For each patient: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① Doctor performs standard TCM diagnosis (inspection, auscultation, inquiry, pulse-taking). Records 0–100 severity for each of the 5 patterns.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② Patient fills in the Hidden Chain web form with that day's HRV, resting heart rate, and cycle day (3 minutes per person).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③ We compare the two assessments.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Validation goals: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A. Sensitivity: Does Hidden Chain detect the same patterns the doctor identifies?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B. Severity calibration: Do the 0–100 scores correlate with the doctor's severity assessment?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C. Pattern gaps: Are there patterns the doctor diagnoses that Hidden Chain misses entirely? (e.g., 心血虚, 肝郁化火, 心脾两虚)</w:t>
      </w:r>
    </w:p>
    <w:p>
      <w:pPr>
        <w:spacing w:after="200" w:before="60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Form for Physician Use (one per patient)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TCM Pattern / Metric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Physician Assessment
(0–100 severity)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Chain Output
(0–100, auto-calculated)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Qi-Blood Deficiency (气血不足)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Liver Qi Stagnation (肝郁气滞)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Spleen Deficiency (脾虚)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Phlegm Turbidity (瘀气互结)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Yin-Yang Balance (阴阳平衡)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Other pattern diagnosed: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 / 100
Pattern name: ________________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(not in engine)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ID: 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Date: ________</w:t>
      </w:r>
    </w:p>
    <w:p>
      <w:pPr>
        <w:spacing w:before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Physician notes: _____________________________________________________</w:t>
      </w:r>
    </w:p>
    <w:p>
      <w:pPr>
        <w:spacing w:before="800"/>
      </w:pPr>
      <w:r>
        <w:rPr>
          <w:rFonts w:ascii="Arial" w:cs="Arial" w:eastAsia="Arial" w:hAnsi="Arial"/>
          <w:i/>
          <w:iCs/>
          <w:color w:val="2E5A88"/>
          <w:sz w:val="22"/>
          <w:szCs w:val="22"/>
        </w:rPr>
        <w:t xml:space="preserve">Thank you for your time and expertise.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Project: </w:t>
      </w:r>
      <w:r>
        <w:rPr>
          <w:rFonts w:ascii="Arial" w:cs="Arial" w:eastAsia="Arial" w:hAnsi="Arial"/>
          <w:color w:val="2E5A88"/>
          <w:sz w:val="20"/>
          <w:szCs w:val="20"/>
        </w:rPr>
        <w:t xml:space="preserve">github.com/soneei/hidden-chain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Contact: </w:t>
      </w:r>
      <w:r>
        <w:rPr>
          <w:rFonts w:ascii="Arial" w:cs="Arial" w:eastAsia="Arial" w:hAnsi="Arial"/>
          <w:sz w:val="20"/>
          <w:szCs w:val="20"/>
        </w:rPr>
        <w:t xml:space="preserve">soneei@github</w:t>
      </w:r>
    </w:p>
    <w:sectPr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Hidden Chain — Confidential Research Document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2026-07-22T06:54:04.317Z</dcterms:created>
  <dcterms:modified xsi:type="dcterms:W3CDTF">2026-07-22T06:54:04.317Z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