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Phetsarath OT" w:cs="Phetsarath OT" w:eastAsia="Phetsarath OT" w:hAnsi="Phetsarath OT"/>
          <w:b/>
          <w:bCs/>
          <w:color w:val="274B78"/>
          <w:sz w:val="18"/>
          <w:szCs w:val="18"/>
        </w:rPr>
        <w:t xml:space="preserve">Nam Theun 2 Power Company · Warehouse Information Division</w:t>
      </w:r>
    </w:p>
    <w:p>
      <w:pPr>
        <w:pBdr>
          <w:bottom w:val="single" w:color="1E3A5F" w:sz="18"/>
        </w:pBdr>
        <w:spacing w:after="20"/>
        <w:jc w:val="center"/>
      </w:pPr>
      <w:r>
        <w:rPr>
          <w:rFonts w:ascii="Phetsarath OT" w:cs="Phetsarath OT" w:eastAsia="Phetsarath OT" w:hAnsi="Phetsarath OT"/>
          <w:b/>
          <w:bCs/>
          <w:color w:val="1E3A5F"/>
          <w:sz w:val="40"/>
          <w:szCs w:val="40"/>
        </w:rPr>
        <w:t xml:space="preserve">WH · SCU-WID</w:t>
      </w:r>
    </w:p>
    <w:p>
      <w:pPr>
        <w:spacing w:after="10" w:before="80"/>
        <w:jc w:val="center"/>
      </w:pPr>
      <w:r>
        <w:rPr>
          <w:rFonts w:ascii="Phetsarath OT" w:cs="Phetsarath OT" w:eastAsia="Phetsarath OT" w:hAnsi="Phetsarath OT"/>
          <w:b/>
          <w:bCs/>
          <w:color w:val="1A2230"/>
          <w:sz w:val="30"/>
          <w:szCs w:val="30"/>
        </w:rPr>
        <w:t xml:space="preserve">ລະບຽບ ການ ນຳໃຊ້ ລະບົບ ຄຸ້ມຄອງ ສາງ (WH)</w:t>
      </w:r>
    </w:p>
    <w:p>
      <w:pPr>
        <w:spacing w:after="160"/>
        <w:jc w:val="center"/>
      </w:pPr>
      <w:r>
        <w:rPr>
          <w:rFonts w:ascii="Phetsarath OT" w:cs="Phetsarath OT" w:eastAsia="Phetsarath OT" w:hAnsi="Phetsarath OT"/>
          <w:color w:val="455065"/>
          <w:sz w:val="22"/>
          <w:szCs w:val="22"/>
        </w:rPr>
        <w:t xml:space="preserve">Standard Operating Procedure — Warehouse Information System (WH)</w:t>
      </w:r>
    </w:p>
    <w:tbl>
      <w:tblPr>
        <w:tblW w:type="dxa" w:w="96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1900"/>
        <w:gridCol w:w="2900"/>
        <w:gridCol w:w="1900"/>
        <w:gridCol w:w="2900"/>
      </w:tblGrid>
      <w:tr>
        <w:tc>
          <w:tcPr>
            <w:tcW w:type="dxa" w:w="1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ເລກ ເອກະສານ / Document No.</w:t>
            </w:r>
          </w:p>
        </w:tc>
        <w:tc>
          <w:tcPr>
            <w:tcW w:type="dxa" w:w="2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SCU-WID-SOP-WH-001</w:t>
            </w:r>
          </w:p>
        </w:tc>
        <w:tc>
          <w:tcPr>
            <w:tcW w:type="dxa" w:w="1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ລຸ້ນ / Version</w:t>
            </w:r>
          </w:p>
        </w:tc>
        <w:tc>
          <w:tcPr>
            <w:tcW w:type="dxa" w:w="2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ວັນ ມີ ຜົນ / Effective date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____________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ທົບທວນ / Next review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+ 12 ເດືອນ / months</w:t>
            </w:r>
          </w:p>
        </w:tc>
      </w:tr>
      <w:tr>
        <w:tc>
          <w:tcPr>
            <w:tcW w:type="dxa" w:w="1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ຂອບເຂດ / Scope</w:t>
            </w:r>
          </w:p>
        </w:tc>
        <w:tc>
          <w:tcPr>
            <w:tcW w:type="dxa" w:w="7700"/>
            <w:gridSpan w:val="3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ພະນັກງານ ທຸກ ຄົນ ທີ່ ກ່ຽວຂ້ອງ ກັບ ວຽກ ສາງ · All staff involved in warehouse operations</w:t>
            </w:r>
          </w:p>
        </w:tc>
      </w:tr>
    </w:tbl>
    <w:p>
      <w:pPr>
        <w:spacing w:after="40"/>
      </w:pPr>
      <w:r>
        <w:rPr>
          <w:rFonts w:ascii="Phetsarath OT" w:cs="Phetsarath OT" w:eastAsia="Phetsarath OT" w:hAnsi="Phetsarath OT"/>
          <w:sz w:val="21"/>
          <w:szCs w:val="21"/>
        </w:rPr>
        <w:t xml:space="preserve"/>
      </w:r>
    </w:p>
    <w:tbl>
      <w:tblPr>
        <w:tblW w:type="dxa" w:w="77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2566"/>
        <w:gridCol w:w="2567"/>
        <w:gridCol w:w="2567"/>
      </w:tblGrid>
      <w:tr>
        <w:tc>
          <w:tcPr>
            <w:tcW w:type="dxa" w:w="2566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ຮ່າງ ໂດຍ / Prepared by</w:t>
            </w:r>
          </w:p>
        </w:tc>
        <w:tc>
          <w:tcPr>
            <w:tcW w:type="dxa" w:w="2567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ກວດ ໂດຍ / Reviewed by</w:t>
            </w:r>
          </w:p>
        </w:tc>
        <w:tc>
          <w:tcPr>
            <w:tcW w:type="dxa" w:w="2567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ອະນຸມັດ ໂດຍ / Approved by</w:t>
            </w:r>
          </w:p>
        </w:tc>
      </w:tr>
      <w:tr>
        <w:tc>
          <w:tcPr>
            <w:tcW w:type="dxa" w:w="25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
____________________</w:t>
            </w:r>
          </w:p>
        </w:tc>
        <w:tc>
          <w:tcPr>
            <w:tcW w:type="dxa" w:w="25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
____________________</w:t>
            </w:r>
          </w:p>
        </w:tc>
        <w:tc>
          <w:tcPr>
            <w:tcW w:type="dxa" w:w="25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
____________________</w:t>
            </w:r>
          </w:p>
        </w:tc>
      </w:tr>
    </w:tbl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1. ຈຸດປະສົງ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Purpose</w:t>
      </w:r>
    </w:p>
    <w:p>
      <w:pPr>
        <w:spacing w:after="80"/>
      </w:pPr>
      <w:r>
        <w:rPr>
          <w:rFonts w:ascii="Phetsarath OT" w:cs="Phetsarath OT" w:eastAsia="Phetsarath OT" w:hAnsi="Phetsarath OT"/>
          <w:color w:val="1A2230"/>
          <w:sz w:val="21"/>
          <w:szCs w:val="21"/>
        </w:rPr>
        <w:t xml:space="preserve">ລະບຽບ ນີ້ ກຳນົດ ວິທີ ການ ນຳໃຊ້ ລະບົບ ຄຸ້ມຄອງ ສາງ (WH) ໃຫ້ ເປັນ ມາດຕະຖານ ດຽວ ກັນ ທົ່ວ ອົງກອນ — ເພື່ອ ຮັບປະກັນ ຄວາມ ຖືກຕ້ອງ, ໂປ່ງໃສ ແລະ ກວດສອບ ໄດ້ ຂອງ ຂໍ້ມູນ ວັດສະດຸ, ການ ຢືມ-ຄືນ, ຝາກ, ເບີກ, ເຄື່ອງມື, ການ ກວດກາ ແລະ ການ ຈຳໜ່າຍ.</w:t>
      </w:r>
    </w:p>
    <w:p>
      <w:pPr>
        <w:spacing w:after="80"/>
      </w:pPr>
      <w:r>
        <w:rPr>
          <w:rFonts w:ascii="Phetsarath OT" w:cs="Phetsarath OT" w:eastAsia="Phetsarath OT" w:hAnsi="Phetsarath OT"/>
          <w:color w:val="455065"/>
          <w:sz w:val="20"/>
          <w:szCs w:val="20"/>
        </w:rPr>
        <w:t xml:space="preserve">This procedure defines the standard, organisation-wide way of using the Warehouse Information System (WH) to ensure accuracy, transparency and auditability across the full warehouse cycle.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2. ຂອບເຂດ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Scope</w:t>
      </w:r>
    </w:p>
    <w:p>
      <w:pPr>
        <w:spacing w:after="80"/>
      </w:pPr>
      <w:r>
        <w:rPr>
          <w:rFonts w:ascii="Phetsarath OT" w:cs="Phetsarath OT" w:eastAsia="Phetsarath OT" w:hAnsi="Phetsarath OT"/>
          <w:color w:val="1A2230"/>
          <w:sz w:val="21"/>
          <w:szCs w:val="21"/>
        </w:rPr>
        <w:t xml:space="preserve">ໃຊ້ ກັບ ພະນັກງານ ທຸກ ຄົນ ທີ່ ໄດ້ ຮັບ ສິດ ເຂົ້າ ໃຊ້ ລະບົບ WH — ຜູ້ ຮ້ອງຂໍ, ພະນັກງານ ສາງ, ຜູ້ ອະນຸມັດ, ຫົວໜ້າ ພະແນກ ແລະ ຜູ້ ດູແລ ລະບົບ. ຄຸ້ມຄອງ ວົງຈອນ ສາງ ຕັ້ງແຕ່ ຮັບ ເຂົ້າ ຈົນ ຈຳໜ່າຍ ອອກ.</w:t>
      </w:r>
    </w:p>
    <w:p>
      <w:pPr>
        <w:spacing w:after="80"/>
      </w:pPr>
      <w:r>
        <w:rPr>
          <w:rFonts w:ascii="Phetsarath OT" w:cs="Phetsarath OT" w:eastAsia="Phetsarath OT" w:hAnsi="Phetsarath OT"/>
          <w:color w:val="455065"/>
          <w:sz w:val="20"/>
          <w:szCs w:val="20"/>
        </w:rPr>
        <w:t xml:space="preserve">Applies to all staff granted WH access, covering the warehouse cycle from receipt to disposal.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3. ນິຍາມ ແລະ ຄຳ ຫຍໍ້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Definitions &amp; Abbreviations</w:t>
      </w:r>
    </w:p>
    <w:tbl>
      <w:tblPr>
        <w:tblW w:type="dxa" w:w="95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2400"/>
        <w:gridCol w:w="7100"/>
      </w:tblGrid>
      <w:tr>
        <w:tc>
          <w:tcPr>
            <w:tcW w:type="dxa" w:w="24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ຄຳ / Term</w:t>
            </w:r>
          </w:p>
        </w:tc>
        <w:tc>
          <w:tcPr>
            <w:tcW w:type="dxa" w:w="71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ຄວາມ ໝາຍ / Meaning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WH</w:t>
            </w:r>
          </w:p>
        </w:tc>
        <w:tc>
          <w:tcPr>
            <w:tcW w:type="dxa" w:w="7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ລະບົບ ຄຸ້ມຄອງ ສາງ / Warehouse Information System</w:t>
            </w:r>
          </w:p>
        </w:tc>
      </w:tr>
      <w:tr>
        <w:tc>
          <w:tcPr>
            <w:tcW w:type="dxa" w:w="24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RBAC</w:t>
            </w:r>
          </w:p>
        </w:tc>
        <w:tc>
          <w:tcPr>
            <w:tcW w:type="dxa" w:w="71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ຄວບຄຸມ ສິດ ຕາມ ບົດບາດ / Role-Based Access Control (24 menus × 6 actions)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BR / DP / MR</w:t>
            </w:r>
          </w:p>
        </w:tc>
        <w:tc>
          <w:tcPr>
            <w:tcW w:type="dxa" w:w="7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ເລກ ໃບ ຢືມ / ຝາກ / ເບີກ · Borrow / Deposit / Material-Request number</w:t>
            </w:r>
          </w:p>
        </w:tc>
      </w:tr>
      <w:tr>
        <w:tc>
          <w:tcPr>
            <w:tcW w:type="dxa" w:w="24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DA / OGA</w:t>
            </w:r>
          </w:p>
        </w:tc>
        <w:tc>
          <w:tcPr>
            <w:tcW w:type="dxa" w:w="71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ໃບ ແຈ້ງ ເຄື່ອງ ຜິດ / ໃບ ສົ່ງ ເຄື່ອງ ອອກ · Discrepancy / Outwards Goods Advice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PM / CM</w:t>
            </w:r>
          </w:p>
        </w:tc>
        <w:tc>
          <w:tcPr>
            <w:tcW w:type="dxa" w:w="7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ບຳລຸງ ຕາມ ແຜນ / ສ້ອມແປງ · Preventive / Corrective Maintenance</w:t>
            </w:r>
          </w:p>
        </w:tc>
      </w:tr>
      <w:tr>
        <w:tc>
          <w:tcPr>
            <w:tcW w:type="dxa" w:w="24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C / NC / NA</w:t>
            </w:r>
          </w:p>
        </w:tc>
        <w:tc>
          <w:tcPr>
            <w:tcW w:type="dxa" w:w="71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ຜ່ານ / ບໍ່ ຜ່ານ / ບໍ່ ກ່ຽວ · Compliant / Non-Compliant / Not Applicable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PDF</w:t>
            </w:r>
          </w:p>
        </w:tc>
        <w:tc>
          <w:tcPr>
            <w:tcW w:type="dxa" w:w="7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ໃບ ພິມ ທາງ ການ (ຫົວ SCU-WID + ລາຍເຊັນ) · Official printout</w:t>
            </w:r>
          </w:p>
        </w:tc>
      </w:tr>
    </w:tbl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4. ບົດບາດ ແລະ ໜ້າ ທີ່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Roles &amp; Responsibilities</w:t>
      </w:r>
    </w:p>
    <w:tbl>
      <w:tblPr>
        <w:tblW w:type="dxa" w:w="95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2600"/>
        <w:gridCol w:w="6900"/>
      </w:tblGrid>
      <w:tr>
        <w:tc>
          <w:tcPr>
            <w:tcW w:type="dxa" w:w="26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ບົດບາດ / Role</w:t>
            </w:r>
          </w:p>
        </w:tc>
        <w:tc>
          <w:tcPr>
            <w:tcW w:type="dxa" w:w="69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ໜ້າ ທີ່ ຫຼັກ / Key responsibility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super_admin / admin</w:t>
            </w:r>
          </w:p>
        </w:tc>
        <w:tc>
          <w:tcPr>
            <w:tcW w:type="dxa" w:w="6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ຄຸ້ມຄອງ ລະບົບ ທັງ ໝົດ · ຜູ້ໃຊ້ · ຄ່າ ຕັ້ງ (admin ບໍ່ ແກ້ RBAC)</w:t>
            </w:r>
          </w:p>
        </w:tc>
      </w:tr>
      <w:tr>
        <w:tc>
          <w:tcPr>
            <w:tcW w:type="dxa" w:w="26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warehouse_staff</w:t>
            </w:r>
          </w:p>
        </w:tc>
        <w:tc>
          <w:tcPr>
            <w:tcW w:type="dxa" w:w="6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ຈັດການ ສາງ · ມອບ/ຮັບ ຄືນ · ຮັບ ຝາກ · ຈ່າຍ ອອກ · ບັນທຶກ ກວດ/ບຳລຸງ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approver / line_manager</w:t>
            </w:r>
          </w:p>
        </w:tc>
        <w:tc>
          <w:tcPr>
            <w:tcW w:type="dxa" w:w="6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ອະນຸມັດ / ຮັບຮອງ / ເຊັນ ໃບ ຢືມ · ເບີກ · DA · ຈຳໜ່າຍ (ຕາມ ຂອບເຂດ)</w:t>
            </w:r>
          </w:p>
        </w:tc>
      </w:tr>
      <w:tr>
        <w:tc>
          <w:tcPr>
            <w:tcW w:type="dxa" w:w="26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requester</w:t>
            </w:r>
          </w:p>
        </w:tc>
        <w:tc>
          <w:tcPr>
            <w:tcW w:type="dxa" w:w="6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ຮ້ອງຂໍ ຢືມ / ຝາກ / ເບີກ (ເຫັນ ສະເພาະ ຂອງ ຕົນ)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department_admin</w:t>
            </w:r>
          </w:p>
        </w:tc>
        <w:tc>
          <w:tcPr>
            <w:tcW w:type="dxa" w:w="6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ຈັດການ ເຄື່ອງມື + ຈຳໜ່າຍ ຂອງ ພະແນກ ຕົນ ເທົ່ານັ້ນ</w:t>
            </w:r>
          </w:p>
        </w:tc>
      </w:tr>
      <w:tr>
        <w:tc>
          <w:tcPr>
            <w:tcW w:type="dxa" w:w="26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supplier</w:t>
            </w:r>
          </w:p>
        </w:tc>
        <w:tc>
          <w:tcPr>
            <w:tcW w:type="dxa" w:w="69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ເບິ່ງ/ແກ້ ບັນຊີ ສິນຄ້າ + ຄຳ ສັ່ງ ຂອງ ຕົນ</w:t>
            </w:r>
          </w:p>
        </w:tc>
      </w:tr>
    </w:tbl>
    <w:p>
      <w:pPr>
        <w:pBdr>
          <w:left w:val="single" w:color="B45309" w:sz="18"/>
        </w:pBdr>
        <w:shd w:fill="FDF3E3" w:color="auto" w:val="clear"/>
        <w:spacing w:after="80" w:before="80"/>
      </w:pPr>
      <w:r>
        <w:rPr>
          <w:rFonts w:ascii="Phetsarath OT" w:cs="Phetsarath OT" w:eastAsia="Phetsarath OT" w:hAnsi="Phetsarath OT"/>
          <w:color w:val="1A2230"/>
          <w:sz w:val="20"/>
          <w:szCs w:val="20"/>
        </w:rPr>
        <w:t xml:space="preserve">🔒 ຜູ້ໃຊ້ ເຫັນ ແລະ ເຮັດ ໄດ້ ສະເພາະ ຕາມ ສິດ ທີ່ ໄດ້ ຮັບ (all / ພະແນກ / ຂອງ ຕົນ). Each user acts only within their granted permission scope.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5. ຫຼັກ ການ ທົ່ວ ໄປ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General Rules (every module)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ເຂົ້າ ລະບົບ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ໃຊ້ email + ລະຫັດ ຂອງ ຕົນ. ຄັ້ງ ທຳ ອິດ ບັງຄັບ ປ່ຽນ ລະຫັດ. ຫ້າມ ໃຊ້ ບັນຊີ ຮ່ວມ ກັນ.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ຮູບ ຫຼັກຖານ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ຖ່າຍ ຕາມ ຈຸດ ບັງຄັບ (ມອບ/ຮັບ ຄືນ, ຂໍ້ NC). ທຸກ ຮູບ ຝັງ ວັນທີ+ເວລາ ອັດຕະໂນມັດ.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ລຶບ ຕ້ອງ ໃສ່ ເຫດຜົນ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ລຶບ → ຍ້າຍ ໄປ Deleted Log (ກູ້ຄືນ ໄດ້, ຈົດ ຜູ້ ລຶບ). ບໍ່ ມີ ການ ລຶບ ຖາວອນ.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ອະນຸມັດ ຕາມ ຂັ້ນຕອນ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ຫ້າມ ຂ້າມ ຂັ້ນ; ໃບ ຕ້ອງ ຜ່ານ ຜູ້ ອະນຸມັດ ກ່ອນ ດຳເນີນ ຕໍ່.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ໃບ PDF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ພິມ ໃບ ທາງ ການ (ຫົວ SCU-WID + ລາຍເຊັນ) ເມື່ອ ຕ້ອງ ໃຊ້ ເປັນ ເອກະສານ.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ແຈ້ງເຕືອນ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ກວດ ແຈ້ງເຕືອນ 🔔 ເມື່ອ ມີ ວຽກ ລໍ ຕົນ (ອະນຸມັດ/ຮັບ/ຄືນ).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ຄວາມ ຖືກຕ້ອງ —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ຜູ້ ບັນທຶກ ຮັບຜິດຊອບ ຄວາມ ຖືກຕ້ອງ. ທຸກ ການ ກະທຳ ບັນທຶກ ໃນ Audit Log.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6. ຂັ້ນຕອນ ປະຕິບັດ ຕໍ່ ໂມດູລ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Module Procedures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6.1 ສາງ ວັດສະດຸ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Inventory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ທະບຽນ ວັດສະດຸ — ຈຳນວນ, ໜ່ວຍ, ບ່ອນ ເກັບ, ຮູບ, ສະຖານະ. ພະນັກງານ ສາງ ເພີ່ມ/ແກ້ + ນຳເຂົ້າ CSV.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ສະຖານະ: available / borrowed / maintenance / low-stock. ສົ່ງ ໄປ ຈຳໜ່າຍ ໄດ້ ໂດຍ ກົງ.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6.2 ຢືມ ເຄື່ອງ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Borrow</w:t>
      </w:r>
    </w:p>
    <w:p>
      <w:pPr>
        <w:spacing w:after="80" w:before="40"/>
      </w:pP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ຮ່າງ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ຮັບຊາບ L.Mgr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ອະນຸມັດ Approver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ມອບ (ຮູບ)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ໃຊ້ງານ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 ຄືນ (ຮູບ)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ຜູ້ ຢືມ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ສ້າງ ໃບ (ລາຍການ + ຈຳນວນ + ຈຸດປະສົງ + ກຳນົດ ຄືນ) → ຂໍ ອະນຸມັດ.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ອະນຸມັດ + ມອບ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ຜູ້ ອະນຸມັດ ຮັບຊາບ/ອະນຸມັດ · ພະນັກງານ ສາງ ມອບ ເຄື່ອງ + ຖ່າຍ ຮູບ.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ຮັບ ຄືນ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ຖ່າຍ ຮູບ + ຈຳນວນ/ສະພາບ. ຮອງຮັບ ທະຍອຍ ຮັບ ຄືນ (ຮັບ ເປັນ ຄັ້ງ) ຖ້າ ເປີດ ໃນ Settings. ຂໍ ຕໍ່ ເວລາ + ແຈ້ງເຕືອນ ເກີນ ກຳນົດ.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6.3 ຝາກ ເຄື່ອງ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Deposit</w:t>
      </w:r>
    </w:p>
    <w:p>
      <w:pPr>
        <w:spacing w:after="80" w:before="40"/>
      </w:pP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ຮ່າງ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ສົ່ງ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 ຝາກ (ບ່ອນ ເກັບ)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ເກັບ ແລ້ວ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 ຄືນ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ຮັບ ຝາກ ຊົ່ວຄາວ · ດຶງ ທະບຽນ ຈາກ Inventory/Equipment ໃສ່ ລະຫັດ ອັດຕະໂນມັດ · ຖ່າຍ ຮູບ ຕໍ່ ລາຍການ.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6.4 ເບີກ ວັດສະດຸ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Request</w:t>
      </w:r>
    </w:p>
    <w:p>
      <w:pPr>
        <w:spacing w:after="80" w:before="40"/>
      </w:pP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ຮ້ອງຂໍ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ອະນຸມັດ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ກວດ Validate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ຈ່າຍ ອອກ Dispatch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ຂໍ ເບີກ ອອກ ຈາກ ສາງ · ຕິດຕາມ SAP (PR/FR) · Purpose / WO ໃນ ລິສ · ຮັບ ບາງ ສ່ວນ ໄດ້.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6.5 ເຄື່ອງມື ແລະ ບຳລຸງຮັກສາ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Equipment &amp; Tools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ທະບຽນ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asset code, ຊັບສິນ, ໝວດ, Owner (ພະແນກ), ຈຳນວນ ຕາມ ສະຖານະ, ຮູບ.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ກວດ ສະພາບ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ເຊັກລິສ ຕາມ ແມ່ແບບ (EV/ນ້ຳມັນ, ຮອບ). ຂໍ້ ບໍ່ ຜ່ານ → ສ້າງ ໃບ ສ້ອມ (CM) ອັດຕະໂນມັດ.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ບຳລຸງຮັກສາ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PM/CM · ວາງແຜນ vs ລົງມື · ຮູບ/ຄລິບ ຕອນ ມີ ບັນຫາ · ຫົວໜ້າ ຮັບຊາບ → PDF.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6.6 ກວດ ສະຖານທີ່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Area Inspection</w:t>
      </w:r>
    </w:p>
    <w:p>
      <w:pPr>
        <w:spacing w:after="80" w:before="40"/>
      </w:pP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ເລືອກ ແມ່ແບບ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ໝາຍ C/NC/NA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ຮູບ NC + ພາບ ລວມ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ຮັບຊາບ → PDF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ຂໍ້ NC ຕ້ອງ ໃສ່ ໝາຍເຫດ ແກ້ໄຂ + ຮູບ · ຮູບ ພາບ ລວມ ສະຖານທີ່ · ວັນ ກວດ ຄັ້ງ ໜ້າ ຄິດ ອັດຕະໂນມັດ.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6.7 ຈຳໜ່າຍ ເຄື່ອງ ຊຳລຸດ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Disposal</w:t>
      </w:r>
    </w:p>
    <w:p>
      <w:pPr>
        <w:spacing w:after="80" w:before="40"/>
      </w:pP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ຜູ້ ເຮັດລິສ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ຄະນະກຳມະການ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ວິຊາການ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ຜູ້ ຈັດການ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ຜູ້ ບໍລິຫານ </w:t>
      </w:r>
      <w:r>
        <w:rPr>
          <w:rFonts w:ascii="Phetsarath OT" w:cs="Phetsarath OT" w:eastAsia="Phetsarath OT" w:hAnsi="Phetsarath OT"/>
          <w:color w:val="8B95A7"/>
          <w:sz w:val="19"/>
          <w:szCs w:val="19"/>
        </w:rPr>
        <w:t xml:space="preserve">  →  </w:t>
      </w:r>
      <w:r>
        <w:rPr>
          <w:rFonts w:ascii="Phetsarath OT" w:cs="Phetsarath OT" w:eastAsia="Phetsarath OT" w:hAnsi="Phetsarath OT"/>
          <w:b/>
          <w:bCs/>
          <w:color w:val="274B78"/>
          <w:sz w:val="19"/>
          <w:szCs w:val="19"/>
          <w:shd w:fill="EAF0F7" w:color="auto" w:val="clear"/>
        </w:rPr>
        <w:t xml:space="preserve"> ຈຳໜ່າຍ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ດຶງ ຈາກ 4 ແຫຼ່ງ (Inventory/Equipment/Deposit/ພິມ ໃໝ່) + ເຫດຜົນ + ຮູບ.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ເຊັນ 5 ຝ່າຍ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ອະນຸມັດ ຈົບ → ອັບເດດ ທະບຽນ ຕົ້ນທາງ ອັດຕະໂນມັດ (retired/ปิด/disposed) · PDF ລາຍເຊັນ 5 ຝ່າຍ.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6.8 ແຈ້ງ ເຄື່ອງ ຜິດ / ສົ່ງ ອອກ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DA · OGA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DA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Warehouse ແຈ້ງ → Purchasing ກວດ → Leader ອະນຸມັດ → ແກ້ໄຂ · 3 ລາຍເຊັນ ໃນ PDF.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OGA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ໃບ ສົ່ງ ເຄື່ອງ ອອກ · ຈ່າຍ ອອກ → ສົ່ງ ຮອດ · driver/truck/ນ້ຳໜັກ · PDF.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6.9 ບັນຊີ ສິນຄ້າ / ງານ ວາງສະແດງ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Catalog · Expo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Catalog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ບັນຊີ ສິນຄ້າ supplier (ລາຄາ net) · supplier ແກ້ ຂອງ ຕົນ.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b/>
          <w:bCs/>
          <w:color w:val="1A2230"/>
          <w:sz w:val="21"/>
          <w:szCs w:val="21"/>
        </w:rPr>
        <w:t xml:space="preserve">Expo </w:t>
      </w: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  · ບັນທຶກ ການ ໄປ ງານ ວາງສະແດງ (ງານ → ບໍລິສັດ → ຜູ້ ຕິດຕໍ່ → report).</w:t>
      </w:r>
    </w:p>
    <w:p>
      <w:pPr>
        <w:spacing w:after="50" w:before="160"/>
      </w:pPr>
      <w:r>
        <w:rPr>
          <w:rFonts w:ascii="Phetsarath OT" w:cs="Phetsarath OT" w:eastAsia="Phetsarath OT" w:hAnsi="Phetsarath OT"/>
          <w:b/>
          <w:bCs/>
          <w:color w:val="274B78"/>
          <w:sz w:val="22"/>
          <w:szCs w:val="22"/>
        </w:rPr>
        <w:t xml:space="preserve">6.10 ບໍລິຫານ ລະບົບ   </w:t>
      </w:r>
      <w:r>
        <w:rPr>
          <w:rFonts w:ascii="Phetsarath OT" w:cs="Phetsarath OT" w:eastAsia="Phetsarath OT" w:hAnsi="Phetsarath OT"/>
          <w:color w:val="8B95A7"/>
          <w:sz w:val="18"/>
          <w:szCs w:val="18"/>
        </w:rPr>
        <w:t xml:space="preserve">/ Administration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Users + RBAC · ໂຄງສ້າງ ອົງກອນ + ບ່ອນຕັ້ງ · UoM · Suppliers · Translations · currency/VAT/letterhead.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Backup/Restore (super_admin) · Audit Log (ບັນທຶກ ການ ກະທຳ ທັງ ໝົດ) · Reports.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7. ບັນທຶກ ແລະ ເອກະສານ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Records &amp; Documents</w:t>
      </w:r>
    </w:p>
    <w:tbl>
      <w:tblPr>
        <w:tblW w:type="dxa" w:w="95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3200"/>
        <w:gridCol w:w="6300"/>
      </w:tblGrid>
      <w:tr>
        <w:tc>
          <w:tcPr>
            <w:tcW w:type="dxa" w:w="32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ບັນທຶກ / Record</w:t>
            </w:r>
          </w:p>
        </w:tc>
        <w:tc>
          <w:tcPr>
            <w:tcW w:type="dxa" w:w="63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ບ່ອນ ເກັບ / Where</w:t>
            </w:r>
          </w:p>
        </w:tc>
      </w:tr>
      <w:tr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ໃບ PDF ທຸກ ໂມດູລ (ຫົວ SCU-WID)</w:t>
            </w:r>
          </w:p>
        </w:tc>
        <w:tc>
          <w:tcPr>
            <w:tcW w:type="dxa" w:w="6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ພິມ ຈາກ ໜ້າ ລາຍລະອຽດ ຂອງ ໃບ</w:t>
            </w:r>
          </w:p>
        </w:tc>
      </w:tr>
      <w:tr>
        <w:tc>
          <w:tcPr>
            <w:tcW w:type="dxa" w:w="32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ຮູບ ຫຼັກຖານ (ຝັງ ວັນທີ+ເວລາ)</w:t>
            </w:r>
          </w:p>
        </w:tc>
        <w:tc>
          <w:tcPr>
            <w:tcW w:type="dxa" w:w="63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ຕິດ ກັບ ໃບ ໃນ ລະບົບ</w:t>
            </w:r>
          </w:p>
        </w:tc>
      </w:tr>
      <w:tr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Deleted Log (ລຶບ + ເຫດຜົນ)</w:t>
            </w:r>
          </w:p>
        </w:tc>
        <w:tc>
          <w:tcPr>
            <w:tcW w:type="dxa" w:w="6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ແຕ່ ລະ ໂມດູລ · ກູ້ຄືນ ໄດ້</w:t>
            </w:r>
          </w:p>
        </w:tc>
      </w:tr>
      <w:tr>
        <w:tc>
          <w:tcPr>
            <w:tcW w:type="dxa" w:w="32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Audit Log (ປະຫວັດ ການ ກະທຳ)</w:t>
            </w:r>
          </w:p>
        </w:tc>
        <w:tc>
          <w:tcPr>
            <w:tcW w:type="dxa" w:w="63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Settings → Audit</w:t>
            </w:r>
          </w:p>
        </w:tc>
      </w:tr>
    </w:tbl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8. ຄວາມ ປອດໄພ ແລະ ຂໍ້ມູນ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Security &amp; Data Protection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ຄວບຄຸມ ສິດ ຕາມ ບົດບາດ (RBAC) · ເຫັນ ຂໍ້ມູນ ສະເພาະ ຂອບເຂດ ຕົນ.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ລະຫັດ ຜ່ານ ເຂົ້າ ລະຫັດ (bcrypt) · ບັງຄັບ HTTPS · cookie ປອດໄພ · ຈຳກັດ ຄວາມ ພະຍາຍາມ login.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ບັນຊີ ຖືກ ລັອກ → ຕັດ session ທັນທີ · ທຸກ ການ ກະທຳ ບັນທຶກ Audit · backup ຖານ ຂໍ້ມູນ ເປັນ ປົກກະຕິ.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ຮູບ/ໄຟລ໌ upload ຈຳກັດ ປະເພດ (jpg/png/webp) · ຊື່ ໄຟລ໌ ສຸ່ມ ປອດໄພ.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9. ອ້າງອີງ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References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Phetsarath OT" w:cs="Phetsarath OT" w:eastAsia="Phetsarath OT" w:hAnsi="Phetsarath OT"/>
          <w:color w:val="455065"/>
          <w:sz w:val="21"/>
          <w:szCs w:val="21"/>
        </w:rPr>
        <w:t xml:space="preserve">ຄູ່ມື ນຳໃຊ້ WH · ຄູ່ມື ພ້ອມ ຮູບ · ບົດ ນຳສະເໜີ · ຟອມ ທາງ ການ SCU-WID.</w:t>
      </w:r>
    </w:p>
    <w:p>
      <w:pPr>
        <w:pStyle w:val="Heading1"/>
        <w:pBdr>
          <w:bottom w:val="single" w:color="C9D6E5" w:sz="6"/>
        </w:pBdr>
        <w:spacing w:after="90" w:before="260"/>
      </w:pPr>
      <w:r>
        <w:rPr>
          <w:rFonts w:ascii="Phetsarath OT" w:cs="Phetsarath OT" w:eastAsia="Phetsarath OT" w:hAnsi="Phetsarath OT"/>
          <w:b/>
          <w:bCs/>
          <w:color w:val="1E3A5F"/>
          <w:sz w:val="27"/>
          <w:szCs w:val="27"/>
        </w:rPr>
        <w:t xml:space="preserve">10. ປະຫວັດ ການ ດັດແກ້   </w:t>
      </w:r>
      <w:r>
        <w:rPr>
          <w:rFonts w:ascii="Phetsarath OT" w:cs="Phetsarath OT" w:eastAsia="Phetsarath OT" w:hAnsi="Phetsarath OT"/>
          <w:color w:val="8B95A7"/>
          <w:sz w:val="20"/>
          <w:szCs w:val="20"/>
        </w:rPr>
        <w:t xml:space="preserve">/ Revision History</w:t>
      </w:r>
    </w:p>
    <w:tbl>
      <w:tblPr>
        <w:tblW w:type="dxa" w:w="9500"/>
        <w:tblBorders>
          <w:top w:val="single" w:color="D9DEE6" w:sz="4"/>
          <w:left w:val="single" w:color="D9DEE6" w:sz="4"/>
          <w:bottom w:val="single" w:color="D9DEE6" w:sz="4"/>
          <w:right w:val="single" w:color="D9DEE6" w:sz="4"/>
          <w:insideH w:val="single" w:color="D9DEE6" w:sz="4"/>
          <w:insideV w:val="single" w:color="D9DEE6" w:sz="4"/>
        </w:tblBorders>
      </w:tblPr>
      <w:tblGrid>
        <w:gridCol w:w="1300"/>
        <w:gridCol w:w="2000"/>
        <w:gridCol w:w="4400"/>
        <w:gridCol w:w="1800"/>
      </w:tblGrid>
      <w:tr>
        <w:tc>
          <w:tcPr>
            <w:tcW w:type="dxa" w:w="13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ລຸ້ນ</w:t>
            </w:r>
          </w:p>
        </w:tc>
        <w:tc>
          <w:tcPr>
            <w:tcW w:type="dxa" w:w="20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ວັນທີ</w:t>
            </w:r>
          </w:p>
        </w:tc>
        <w:tc>
          <w:tcPr>
            <w:tcW w:type="dxa" w:w="44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ລາຍລະອຽດ / Description</w:t>
            </w:r>
          </w:p>
        </w:tc>
        <w:tc>
          <w:tcPr>
            <w:tcW w:type="dxa" w:w="1800"/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FFFFFF"/>
                <w:sz w:val="19"/>
                <w:szCs w:val="19"/>
              </w:rPr>
              <w:t xml:space="preserve">ໂດຍ / By</w:t>
            </w:r>
          </w:p>
        </w:tc>
      </w:tr>
      <w:t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>1.0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__________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ອອກ ໃຊ້ ຄັ້ງ ທຳ ອິດ · Initial issue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>__________</w:t>
            </w:r>
          </w:p>
        </w:tc>
      </w:tr>
      <w:tr>
        <w:tc>
          <w:tcPr>
            <w:tcW w:type="dxa" w:w="13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/>
                <w:bCs/>
                <w:color w:val="1A223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F5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Phetsarath OT" w:cs="Phetsarath OT" w:eastAsia="Phetsarath OT" w:hAnsi="Phetsarath OT"/>
                <w:b w:val="false"/>
                <w:bCs w:val="false"/>
                <w:color w:val="455065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rFonts w:ascii="Phetsarath OT" w:cs="Phetsarath OT" w:eastAsia="Phetsarath OT" w:hAnsi="Phetsarath O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hetsarath OT" w:cs="Phetsarath OT" w:eastAsia="Phetsarath OT" w:hAnsi="Phetsarath OT"/>
        <w:color w:val="1A22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2026-08-10T01:25:05.573Z</dcterms:created>
  <dcterms:modified xsi:type="dcterms:W3CDTF">2026-08-10T01:25:05.583Z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