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color w:val="888888"/>
          <w:sz w:val="20"/>
          <w:szCs w:val="20"/>
        </w:rPr>
        <w:t xml:space="preserve">2026년 창원시 AI·데이터 활용 공모전</w:t>
      </w:r>
    </w:p>
    <w:p>
      <w:pPr>
        <w:spacing w:after="300"/>
      </w:pPr>
      <w:r>
        <w:rPr>
          <w:b/>
          <w:bCs/>
          <w:color w:val="B8577C"/>
          <w:sz w:val="22"/>
          <w:szCs w:val="22"/>
        </w:rPr>
        <w:t xml:space="preserve">분석보고서</w:t>
      </w:r>
    </w:p>
    <w:p>
      <w:pPr>
        <w:spacing w:after="500"/>
      </w:pPr>
      <w:r>
        <w:rPr>
          <w:b/>
          <w:bCs/>
          <w:sz w:val="36"/>
          <w:szCs w:val="36"/>
        </w:rPr>
        <w:t xml:space="preserve">적산온도 기반 진해 벚꽃 개화·만발 예측과
축제 일정 미스매치 정량화</w:t>
      </w:r>
    </w:p>
    <w:p>
      <w:pPr>
        <w:spacing w:after="160" w:line="300"/>
      </w:pPr>
      <w:r>
        <w:rPr>
          <w:b/>
          <w:bCs/>
          <w:color w:val="7A3654"/>
          <w:sz w:val="23"/>
          <w:szCs w:val="23"/>
        </w:rPr>
        <w:t xml:space="preserve">Ⅰ. 제안과제명 :</w:t>
      </w:r>
    </w:p>
    <w:p>
      <w:pPr>
        <w:spacing w:after="160" w:line="300"/>
      </w:pPr>
      <w:r>
        <w:rPr>
          <w:sz w:val="21"/>
          <w:szCs w:val="21"/>
        </w:rPr>
        <w:t xml:space="preserve">적산온도(Degree-Day) 모델을 활용한 진해 벚꽃 개화·만발일 예측 및 진해군항제 개최시기 미스매치 정량화 분석</w:t>
      </w:r>
    </w:p>
    <w:p>
      <w:r>
        <w:br w:type="page"/>
      </w:r>
    </w:p>
    <w:p>
      <w:pPr>
        <w:pStyle w:val="Heading1"/>
        <w:spacing w:after="140" w:before="320"/>
      </w:pPr>
      <w:r>
        <w:t xml:space="preserve">Ⅱ. 세부 내용</w:t>
      </w:r>
    </w:p>
    <w:p>
      <w:pPr>
        <w:pStyle w:val="Heading2"/>
        <w:spacing w:after="140" w:before="320"/>
      </w:pPr>
      <w:r>
        <w:t xml:space="preserve">◦ 분석 개요</w:t>
      </w:r>
    </w:p>
    <w:p>
      <w:pPr>
        <w:pStyle w:val="Heading3"/>
        <w:spacing w:after="140" w:before="320"/>
      </w:pPr>
      <w:r>
        <w:t xml:space="preserve">가. 분석 목적</w:t>
      </w:r>
    </w:p>
    <w:p>
      <w:pPr>
        <w:spacing w:after="160" w:line="300"/>
      </w:pPr>
      <w:r>
        <w:rPr>
          <w:sz w:val="21"/>
          <w:szCs w:val="21"/>
        </w:rPr>
        <w:t xml:space="preserve">진해군항제는 연간 250만~412만 명이 방문하는 전국 최대 규모의 봄 축제이나, 개최일이 사전에 고정 공지되는 반면 벚꽃 개화시기는 그해 기온에 따라 해마다 변동한다. 본 분석은 다음 네 가지를 목적으로 한다.</w:t>
      </w:r>
    </w:p>
    <w:p>
      <w:pPr>
        <w:pStyle w:val="ListParagraph"/>
        <w:numPr>
          <w:ilvl w:val="0"/>
          <w:numId w:val="2"/>
        </w:numPr>
        <w:spacing w:after="90" w:line="290"/>
      </w:pPr>
      <w:r>
        <w:rPr>
          <w:sz w:val="21"/>
          <w:szCs w:val="21"/>
        </w:rPr>
        <w:t xml:space="preserve">기상 데이터 기반의 벚꽃 개화·만발(만개)일 예측 모델을 구축하고 정확도를 검증한다.</w:t>
      </w:r>
    </w:p>
    <w:p>
      <w:pPr>
        <w:pStyle w:val="ListParagraph"/>
        <w:numPr>
          <w:ilvl w:val="0"/>
          <w:numId w:val="2"/>
        </w:numPr>
        <w:spacing w:after="90" w:line="290"/>
      </w:pPr>
      <w:r>
        <w:rPr>
          <w:sz w:val="21"/>
          <w:szCs w:val="21"/>
        </w:rPr>
        <w:t xml:space="preserve">2011~2026년 진해군항제 개최기간과 실제 개화·만발일을 대조하여 '미스매치(조기만개)' 발생률을 정량화한다.</w:t>
      </w:r>
    </w:p>
    <w:p>
      <w:pPr>
        <w:pStyle w:val="ListParagraph"/>
        <w:numPr>
          <w:ilvl w:val="0"/>
          <w:numId w:val="2"/>
        </w:numPr>
        <w:spacing w:after="90" w:line="290"/>
      </w:pPr>
      <w:r>
        <w:rPr>
          <w:sz w:val="21"/>
          <w:szCs w:val="21"/>
        </w:rPr>
        <w:t xml:space="preserve">전국 33개 지점과 비교해 창원(진해)이 전국적 맥락에서 얼마나 이른 개화 지역인지 공간적으로 분석한다.</w:t>
      </w:r>
    </w:p>
    <w:p>
      <w:pPr>
        <w:pStyle w:val="ListParagraph"/>
        <w:numPr>
          <w:ilvl w:val="0"/>
          <w:numId w:val="2"/>
        </w:numPr>
        <w:spacing w:after="90" w:line="290"/>
      </w:pPr>
      <w:r>
        <w:rPr>
          <w:sz w:val="21"/>
          <w:szCs w:val="21"/>
        </w:rPr>
        <w:t xml:space="preserve">예측 모델을 실제 축제 일정 결정에 적용했을 경우의 결과를 역산 시뮬레이션하고, 예측의 불확실성 범위까지 제시하여 실제 축제 운영에 활용 가능한 구체적 방안을 제시한다.</w:t>
      </w:r>
    </w:p>
    <w:p>
      <w:pPr>
        <w:pStyle w:val="Heading3"/>
        <w:spacing w:after="140" w:before="320"/>
      </w:pPr>
      <w:r>
        <w:t xml:space="preserve">나. 배경 및 필요성</w:t>
      </w:r>
    </w:p>
    <w:p>
      <w:pPr>
        <w:spacing w:after="160" w:line="300"/>
      </w:pPr>
      <w:r>
        <w:rPr>
          <w:sz w:val="21"/>
          <w:szCs w:val="21"/>
        </w:rPr>
        <w:t xml:space="preserve">진해군항제는 2011~2019년 매년 4월 1일~10일로 고정 개최되었다. 그러나 이 기간 중 다수 연도(2013, 2018, 2019년)에 벚꽃이 축제 시작 전 이미 만개를 지나쳐, 방문객이 절정기를 놓치는 문제가 반복적으로 제기되었다. 이에 창원시는 2023년부터 개최일을 3월 말로 앞당기는 조정을 시행했다.</w:t>
      </w:r>
    </w:p>
    <w:p>
      <w:pPr>
        <w:spacing w:after="160" w:line="300"/>
      </w:pPr>
      <w:r>
        <w:rPr>
          <w:sz w:val="21"/>
          <w:szCs w:val="21"/>
        </w:rPr>
        <w:t xml:space="preserve">그러나 이러한 조정은 매년의 경험과 단기 예보에 의존해 왔으며, 장기적·정량적 예측 체계는 부재했다. 특히 기후변화로 국내 벚꽃 개화시기가 전반적으로 빨라지는 추세 속에서(본 분석 3장에서 확인, 이승호·이경미(2003)[2]도 동일한 추세를 보고함), 데이터에 기반해 매년 반복 가능한 예측 프로세스를 마련하는 것이 시급하다.</w:t>
      </w:r>
    </w:p>
    <w:p>
      <w:pPr>
        <w:spacing w:after="160" w:line="300"/>
      </w:pPr>
      <w:r>
        <w:rPr>
          <w:sz w:val="21"/>
          <w:szCs w:val="21"/>
        </w:rPr>
        <w:t xml:space="preserve">실제로 일본에서는 Nagai 등(2019)[6]이 두 도시를 대상으로 벚꽃 개화시기와 축제 개최기간의 일치도를 과거·현재·미래 기후 조건에서 평가한 바 있어, '개화-축제 미스매치'는 국내외적으로 이미 학술적으로 다뤄지고 있는 문제다. 본 분석은 이 문제의식을 진해군항제라는 국내 최대 사례에 적용하고, 나아가 실제 정책 결정에 바로 쓸 수 있는 역산 시뮬레이션까지 확장했다는 점에서 차별점을 갖는다.</w:t>
      </w:r>
    </w:p>
    <w:p>
      <w:pPr>
        <w:pStyle w:val="Heading2"/>
        <w:spacing w:after="140" w:before="320"/>
      </w:pPr>
      <w:r>
        <w:t xml:space="preserve">◦ 분석 결과 상세 내용</w:t>
      </w:r>
    </w:p>
    <w:p>
      <w:pPr>
        <w:pStyle w:val="Heading3"/>
        <w:spacing w:after="140" w:before="320"/>
      </w:pPr>
      <w:r>
        <w:t xml:space="preserve">가. 분석데이터</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600"/>
      </w:tblGrid>
      <w:tr>
        <w:trPr>
          <w:tblHeader/>
        </w:trPr>
        <w:tc>
          <w:tcPr>
            <w:tcW w:type="dxa" w:w="2400"/>
            <w:shd w:fill="2A3B4C" w:val="clear"/>
            <w:tcMar>
              <w:top w:type="dxa" w:w="80"/>
              <w:left w:type="dxa" w:w="100"/>
              <w:bottom w:type="dxa" w:w="80"/>
              <w:right w:type="dxa" w:w="100"/>
            </w:tcMar>
            <w:vAlign w:val="center"/>
          </w:tcPr>
          <w:p>
            <w:r>
              <w:rPr>
                <w:b/>
                <w:bCs/>
                <w:color w:val="FFFFFF"/>
                <w:sz w:val="19"/>
                <w:szCs w:val="19"/>
              </w:rPr>
              <w:t xml:space="preserve">데이터명</w:t>
            </w:r>
          </w:p>
        </w:tc>
        <w:tc>
          <w:tcPr>
            <w:tcW w:type="dxa" w:w="3000"/>
            <w:shd w:fill="2A3B4C" w:val="clear"/>
            <w:tcMar>
              <w:top w:type="dxa" w:w="80"/>
              <w:left w:type="dxa" w:w="100"/>
              <w:bottom w:type="dxa" w:w="80"/>
              <w:right w:type="dxa" w:w="100"/>
            </w:tcMar>
            <w:vAlign w:val="center"/>
          </w:tcPr>
          <w:p>
            <w:r>
              <w:rPr>
                <w:b/>
                <w:bCs/>
                <w:color w:val="FFFFFF"/>
                <w:sz w:val="19"/>
                <w:szCs w:val="19"/>
              </w:rPr>
              <w:t xml:space="preserve">출처</w:t>
            </w:r>
          </w:p>
        </w:tc>
        <w:tc>
          <w:tcPr>
            <w:tcW w:type="dxa" w:w="1800"/>
            <w:shd w:fill="2A3B4C" w:val="clear"/>
            <w:tcMar>
              <w:top w:type="dxa" w:w="80"/>
              <w:left w:type="dxa" w:w="100"/>
              <w:bottom w:type="dxa" w:w="80"/>
              <w:right w:type="dxa" w:w="100"/>
            </w:tcMar>
            <w:vAlign w:val="center"/>
          </w:tcPr>
          <w:p>
            <w:r>
              <w:rPr>
                <w:b/>
                <w:bCs/>
                <w:color w:val="FFFFFF"/>
                <w:sz w:val="19"/>
                <w:szCs w:val="19"/>
              </w:rPr>
              <w:t xml:space="preserve">기간</w:t>
            </w:r>
          </w:p>
        </w:tc>
        <w:tc>
          <w:tcPr>
            <w:tcW w:type="dxa" w:w="2600"/>
            <w:shd w:fill="2A3B4C" w:val="clear"/>
            <w:tcMar>
              <w:top w:type="dxa" w:w="80"/>
              <w:left w:type="dxa" w:w="100"/>
              <w:bottom w:type="dxa" w:w="80"/>
              <w:right w:type="dxa" w:w="100"/>
            </w:tcMar>
            <w:vAlign w:val="center"/>
          </w:tcPr>
          <w:p>
            <w:r>
              <w:rPr>
                <w:b/>
                <w:bCs/>
                <w:color w:val="FFFFFF"/>
                <w:sz w:val="19"/>
                <w:szCs w:val="19"/>
              </w:rPr>
              <w:t xml:space="preserve">내용</w:t>
            </w:r>
          </w:p>
        </w:tc>
      </w:tr>
      <w:tr>
        <w:tc>
          <w:tcPr>
            <w:tcW w:type="dxa" w:w="2400"/>
            <w:shd w:fill="F7F5F3" w:val="clear"/>
            <w:tcMar>
              <w:top w:type="dxa" w:w="70"/>
              <w:left w:type="dxa" w:w="100"/>
              <w:bottom w:type="dxa" w:w="70"/>
              <w:right w:type="dxa" w:w="100"/>
            </w:tcMar>
            <w:vAlign w:val="center"/>
          </w:tcPr>
          <w:p>
            <w:r>
              <w:rPr>
                <w:sz w:val="19"/>
                <w:szCs w:val="19"/>
              </w:rPr>
              <w:t xml:space="preserve">ASOS 일자료</w:t>
            </w:r>
          </w:p>
        </w:tc>
        <w:tc>
          <w:tcPr>
            <w:tcW w:type="dxa" w:w="3000"/>
            <w:shd w:fill="F7F5F3" w:val="clear"/>
            <w:tcMar>
              <w:top w:type="dxa" w:w="70"/>
              <w:left w:type="dxa" w:w="100"/>
              <w:bottom w:type="dxa" w:w="70"/>
              <w:right w:type="dxa" w:w="100"/>
            </w:tcMar>
            <w:vAlign w:val="center"/>
          </w:tcPr>
          <w:p>
            <w:r>
              <w:rPr>
                <w:sz w:val="19"/>
                <w:szCs w:val="19"/>
              </w:rPr>
              <w:t xml:space="preserve">기상청 기상자료개방포털
(Open API)</w:t>
            </w:r>
          </w:p>
        </w:tc>
        <w:tc>
          <w:tcPr>
            <w:tcW w:type="dxa" w:w="1800"/>
            <w:shd w:fill="F7F5F3" w:val="clear"/>
            <w:tcMar>
              <w:top w:type="dxa" w:w="70"/>
              <w:left w:type="dxa" w:w="100"/>
              <w:bottom w:type="dxa" w:w="70"/>
              <w:right w:type="dxa" w:w="100"/>
            </w:tcMar>
            <w:vAlign w:val="center"/>
          </w:tcPr>
          <w:p>
            <w:r>
              <w:rPr>
                <w:sz w:val="19"/>
                <w:szCs w:val="19"/>
              </w:rPr>
              <w:t xml:space="preserve">2000~2026</w:t>
            </w:r>
          </w:p>
        </w:tc>
        <w:tc>
          <w:tcPr>
            <w:tcW w:type="dxa" w:w="2600"/>
            <w:shd w:fill="F7F5F3" w:val="clear"/>
            <w:tcMar>
              <w:top w:type="dxa" w:w="70"/>
              <w:left w:type="dxa" w:w="100"/>
              <w:bottom w:type="dxa" w:w="70"/>
              <w:right w:type="dxa" w:w="100"/>
            </w:tcMar>
            <w:vAlign w:val="center"/>
          </w:tcPr>
          <w:p>
            <w:r>
              <w:rPr>
                <w:sz w:val="19"/>
                <w:szCs w:val="19"/>
              </w:rPr>
              <w:t xml:space="preserve">창원(155지점) 일평균·최고·최저기온</w:t>
            </w:r>
          </w:p>
        </w:tc>
      </w:tr>
      <w:tr>
        <w:tc>
          <w:tcPr>
            <w:tcW w:type="dxa" w:w="2400"/>
            <w:shd w:fill="FFFFFF" w:val="clear"/>
            <w:tcMar>
              <w:top w:type="dxa" w:w="70"/>
              <w:left w:type="dxa" w:w="100"/>
              <w:bottom w:type="dxa" w:w="70"/>
              <w:right w:type="dxa" w:w="100"/>
            </w:tcMar>
            <w:vAlign w:val="center"/>
          </w:tcPr>
          <w:p>
            <w:r>
              <w:rPr>
                <w:sz w:val="19"/>
                <w:szCs w:val="19"/>
              </w:rPr>
              <w:t xml:space="preserve">계절관측 자료</w:t>
            </w:r>
          </w:p>
        </w:tc>
        <w:tc>
          <w:tcPr>
            <w:tcW w:type="dxa" w:w="3000"/>
            <w:shd w:fill="FFFFFF" w:val="clear"/>
            <w:tcMar>
              <w:top w:type="dxa" w:w="70"/>
              <w:left w:type="dxa" w:w="100"/>
              <w:bottom w:type="dxa" w:w="70"/>
              <w:right w:type="dxa" w:w="100"/>
            </w:tcMar>
            <w:vAlign w:val="center"/>
          </w:tcPr>
          <w:p>
            <w:r>
              <w:rPr>
                <w:sz w:val="19"/>
                <w:szCs w:val="19"/>
              </w:rPr>
              <w:t xml:space="preserve">기상청 기상자료개방포털</w:t>
            </w:r>
          </w:p>
        </w:tc>
        <w:tc>
          <w:tcPr>
            <w:tcW w:type="dxa" w:w="1800"/>
            <w:shd w:fill="FFFFFF" w:val="clear"/>
            <w:tcMar>
              <w:top w:type="dxa" w:w="70"/>
              <w:left w:type="dxa" w:w="100"/>
              <w:bottom w:type="dxa" w:w="70"/>
              <w:right w:type="dxa" w:w="100"/>
            </w:tcMar>
            <w:vAlign w:val="center"/>
          </w:tcPr>
          <w:p>
            <w:r>
              <w:rPr>
                <w:sz w:val="19"/>
                <w:szCs w:val="19"/>
              </w:rPr>
              <w:t xml:space="preserve">2000~2026</w:t>
            </w:r>
          </w:p>
        </w:tc>
        <w:tc>
          <w:tcPr>
            <w:tcW w:type="dxa" w:w="2600"/>
            <w:shd w:fill="FFFFFF" w:val="clear"/>
            <w:tcMar>
              <w:top w:type="dxa" w:w="70"/>
              <w:left w:type="dxa" w:w="100"/>
              <w:bottom w:type="dxa" w:w="70"/>
              <w:right w:type="dxa" w:w="100"/>
            </w:tcMar>
            <w:vAlign w:val="center"/>
          </w:tcPr>
          <w:p>
            <w:r>
              <w:rPr>
                <w:sz w:val="19"/>
                <w:szCs w:val="19"/>
              </w:rPr>
              <w:t xml:space="preserve">전국 33개 지점(경남 인접 8개 지점 포함) 벚나무 발아·개화·만발일, 평년대비 편차(평비)</w:t>
            </w:r>
          </w:p>
        </w:tc>
      </w:tr>
      <w:tr>
        <w:tc>
          <w:tcPr>
            <w:tcW w:type="dxa" w:w="2400"/>
            <w:shd w:fill="F7F5F3" w:val="clear"/>
            <w:tcMar>
              <w:top w:type="dxa" w:w="70"/>
              <w:left w:type="dxa" w:w="100"/>
              <w:bottom w:type="dxa" w:w="70"/>
              <w:right w:type="dxa" w:w="100"/>
            </w:tcMar>
            <w:vAlign w:val="center"/>
          </w:tcPr>
          <w:p>
            <w:r>
              <w:rPr>
                <w:sz w:val="19"/>
                <w:szCs w:val="19"/>
              </w:rPr>
              <w:t xml:space="preserve">진해군항제 방문객현황</w:t>
            </w:r>
          </w:p>
        </w:tc>
        <w:tc>
          <w:tcPr>
            <w:tcW w:type="dxa" w:w="3000"/>
            <w:shd w:fill="F7F5F3" w:val="clear"/>
            <w:tcMar>
              <w:top w:type="dxa" w:w="70"/>
              <w:left w:type="dxa" w:w="100"/>
              <w:bottom w:type="dxa" w:w="70"/>
              <w:right w:type="dxa" w:w="100"/>
            </w:tcMar>
            <w:vAlign w:val="center"/>
          </w:tcPr>
          <w:p>
            <w:r>
              <w:rPr>
                <w:sz w:val="19"/>
                <w:szCs w:val="19"/>
              </w:rPr>
              <w:t xml:space="preserve">창원시 데이터포털</w:t>
            </w:r>
          </w:p>
        </w:tc>
        <w:tc>
          <w:tcPr>
            <w:tcW w:type="dxa" w:w="1800"/>
            <w:shd w:fill="F7F5F3" w:val="clear"/>
            <w:tcMar>
              <w:top w:type="dxa" w:w="70"/>
              <w:left w:type="dxa" w:w="100"/>
              <w:bottom w:type="dxa" w:w="70"/>
              <w:right w:type="dxa" w:w="100"/>
            </w:tcMar>
            <w:vAlign w:val="center"/>
          </w:tcPr>
          <w:p>
            <w:r>
              <w:rPr>
                <w:sz w:val="19"/>
                <w:szCs w:val="19"/>
              </w:rPr>
              <w:t xml:space="preserve">2013~2019</w:t>
            </w:r>
          </w:p>
        </w:tc>
        <w:tc>
          <w:tcPr>
            <w:tcW w:type="dxa" w:w="2600"/>
            <w:shd w:fill="F7F5F3" w:val="clear"/>
            <w:tcMar>
              <w:top w:type="dxa" w:w="70"/>
              <w:left w:type="dxa" w:w="100"/>
              <w:bottom w:type="dxa" w:w="70"/>
              <w:right w:type="dxa" w:w="100"/>
            </w:tcMar>
            <w:vAlign w:val="center"/>
          </w:tcPr>
          <w:p>
            <w:r>
              <w:rPr>
                <w:sz w:val="19"/>
                <w:szCs w:val="19"/>
              </w:rPr>
              <w:t xml:space="preserve">축제명, 개최기간, 방문객수</w:t>
            </w:r>
          </w:p>
        </w:tc>
      </w:tr>
      <w:tr>
        <w:tc>
          <w:tcPr>
            <w:tcW w:type="dxa" w:w="2400"/>
            <w:shd w:fill="FFFFFF" w:val="clear"/>
            <w:tcMar>
              <w:top w:type="dxa" w:w="70"/>
              <w:left w:type="dxa" w:w="100"/>
              <w:bottom w:type="dxa" w:w="70"/>
              <w:right w:type="dxa" w:w="100"/>
            </w:tcMar>
            <w:vAlign w:val="center"/>
          </w:tcPr>
          <w:p>
            <w:r>
              <w:rPr>
                <w:sz w:val="19"/>
                <w:szCs w:val="19"/>
              </w:rPr>
              <w:t xml:space="preserve">진해군항제 개최기간</w:t>
            </w:r>
          </w:p>
        </w:tc>
        <w:tc>
          <w:tcPr>
            <w:tcW w:type="dxa" w:w="3000"/>
            <w:shd w:fill="FFFFFF" w:val="clear"/>
            <w:tcMar>
              <w:top w:type="dxa" w:w="70"/>
              <w:left w:type="dxa" w:w="100"/>
              <w:bottom w:type="dxa" w:w="70"/>
              <w:right w:type="dxa" w:w="100"/>
            </w:tcMar>
            <w:vAlign w:val="center"/>
          </w:tcPr>
          <w:p>
            <w:r>
              <w:rPr>
                <w:sz w:val="19"/>
                <w:szCs w:val="19"/>
              </w:rPr>
              <w:t xml:space="preserve">언론보도 종합</w:t>
            </w:r>
          </w:p>
        </w:tc>
        <w:tc>
          <w:tcPr>
            <w:tcW w:type="dxa" w:w="1800"/>
            <w:shd w:fill="FFFFFF" w:val="clear"/>
            <w:tcMar>
              <w:top w:type="dxa" w:w="70"/>
              <w:left w:type="dxa" w:w="100"/>
              <w:bottom w:type="dxa" w:w="70"/>
              <w:right w:type="dxa" w:w="100"/>
            </w:tcMar>
            <w:vAlign w:val="center"/>
          </w:tcPr>
          <w:p>
            <w:r>
              <w:rPr>
                <w:sz w:val="19"/>
                <w:szCs w:val="19"/>
              </w:rPr>
              <w:t xml:space="preserve">2011~2026</w:t>
            </w:r>
          </w:p>
        </w:tc>
        <w:tc>
          <w:tcPr>
            <w:tcW w:type="dxa" w:w="2600"/>
            <w:shd w:fill="FFFFFF" w:val="clear"/>
            <w:tcMar>
              <w:top w:type="dxa" w:w="70"/>
              <w:left w:type="dxa" w:w="100"/>
              <w:bottom w:type="dxa" w:w="70"/>
              <w:right w:type="dxa" w:w="100"/>
            </w:tcMar>
            <w:vAlign w:val="center"/>
          </w:tcPr>
          <w:p>
            <w:r>
              <w:rPr>
                <w:sz w:val="19"/>
                <w:szCs w:val="19"/>
              </w:rPr>
              <w:t xml:space="preserve">연도별 정확한 개최 시작·종료일</w:t>
            </w:r>
          </w:p>
        </w:tc>
      </w:tr>
    </w:tbl>
    <w:p>
      <w:pPr>
        <w:spacing w:after="160" w:line="300"/>
      </w:pPr>
      <w:r>
        <w:rPr>
          <w:sz w:val="21"/>
          <w:szCs w:val="21"/>
        </w:rPr>
        <w:t xml:space="preserve"/>
      </w:r>
    </w:p>
    <w:p>
      <w:pPr>
        <w:spacing w:after="160" w:line="300"/>
      </w:pPr>
      <w:r>
        <w:rPr>
          <w:sz w:val="21"/>
          <w:szCs w:val="21"/>
        </w:rPr>
        <w:t xml:space="preserve">특히 계절관측 자료는 기상청이 매년 표준목(관측 기준이 되는 나무)을 대상으로 직접 관측·발표하는 1차 공식 자료로, 1991~2020년 평년값 대비 편차(평비)까지 함께 제공되어 신뢰도가 높다.</w:t>
      </w:r>
    </w:p>
    <w:p>
      <w:pPr>
        <w:pStyle w:val="Heading3"/>
        <w:spacing w:after="140" w:before="320"/>
      </w:pPr>
      <w:r>
        <w:t xml:space="preserve">나. 분석툴</w:t>
      </w:r>
    </w:p>
    <w:p>
      <w:pPr>
        <w:pStyle w:val="ListParagraph"/>
        <w:numPr>
          <w:ilvl w:val="0"/>
          <w:numId w:val="2"/>
        </w:numPr>
        <w:spacing w:after="90" w:line="290"/>
      </w:pPr>
      <w:r>
        <w:rPr>
          <w:sz w:val="21"/>
          <w:szCs w:val="21"/>
        </w:rPr>
        <w:t xml:space="preserve">Python: 기상청 Open API 호출, 데이터 수집·정제, 통계분석(적산온도 계산, 교차검증, 상관분석)</w:t>
      </w:r>
    </w:p>
    <w:p>
      <w:pPr>
        <w:pStyle w:val="ListParagraph"/>
        <w:numPr>
          <w:ilvl w:val="0"/>
          <w:numId w:val="2"/>
        </w:numPr>
        <w:spacing w:after="90" w:line="290"/>
      </w:pPr>
      <w:r>
        <w:rPr>
          <w:sz w:val="21"/>
          <w:szCs w:val="21"/>
        </w:rPr>
        <w:t xml:space="preserve">matplotlib: 결과 시각화</w:t>
      </w:r>
    </w:p>
    <w:p>
      <w:pPr>
        <w:pStyle w:val="Heading3"/>
        <w:spacing w:after="140" w:before="320"/>
      </w:pPr>
      <w:r>
        <w:t xml:space="preserve">다. 알고리즘 및 방법론</w:t>
      </w:r>
    </w:p>
    <w:p>
      <w:pPr>
        <w:spacing w:after="160" w:line="300"/>
      </w:pPr>
      <w:r>
        <w:rPr>
          <w:sz w:val="21"/>
          <w:szCs w:val="21"/>
        </w:rPr>
        <w:t xml:space="preserve">[적산온도(Degree-Day Sum) 모델] 매년 특정 기준일부터 일평균기온이 기저온도를 초과하는 값을 누적하여, 누적값이 임계값에 도달하는 날짜를 개화(또는 만발) 예측일로 산정하는 생물계절학의 표준 기법이다. 이 방식은 교토 벚꽃의 1,200년 개화 기록을 기온으로 역산한 Aono &amp; Kazui(2008)[3] 등 국제 학계에서도 검증된 접근이다. 기준일·기저온도·임계값은 leave-one-out 교차검증(연도별로 하나씩 제외하며 검증)을 통해 예측오차(MAE)가 최소가 되도록 그리드서치로 최적화했다.</w:t>
      </w:r>
    </w:p>
    <w:p>
      <w:pPr>
        <w:pStyle w:val="ListParagraph"/>
        <w:numPr>
          <w:ilvl w:val="0"/>
          <w:numId w:val="2"/>
        </w:numPr>
        <w:spacing w:after="90" w:line="290"/>
      </w:pPr>
      <w:r>
        <w:rPr>
          <w:sz w:val="21"/>
          <w:szCs w:val="21"/>
        </w:rPr>
        <w:t xml:space="preserve">개화 예측 모델: 2월 10일부터 누적 시작, 기저온도 0℃, 표본 n=27(2000~2026)</w:t>
      </w:r>
    </w:p>
    <w:p>
      <w:pPr>
        <w:pStyle w:val="ListParagraph"/>
        <w:numPr>
          <w:ilvl w:val="0"/>
          <w:numId w:val="2"/>
        </w:numPr>
        <w:spacing w:after="90" w:line="290"/>
      </w:pPr>
      <w:r>
        <w:rPr>
          <w:sz w:val="21"/>
          <w:szCs w:val="21"/>
        </w:rPr>
        <w:t xml:space="preserve">만발(만개) 예측 모델: 2월 15일부터 누적 시작, 기저온도 1℃, 표본 n=15(2011~2026, 2015년 결측 제외)</w:t>
      </w:r>
    </w:p>
    <w:p>
      <w:pPr>
        <w:spacing w:after="160" w:line="300"/>
      </w:pPr>
      <w:r>
        <w:rPr>
          <w:sz w:val="21"/>
          <w:szCs w:val="21"/>
        </w:rPr>
        <w:t xml:space="preserve">[강건성 검증] 창원의 연도별 개화편차(평년 대비 빠름/느림)가 우연한 관측 오차가 아니라 실제 지역 기후 신호인지 확인하기 위해, 인접 8개 관측지점(거제·거창·남해·밀양·산청·진주·통영·합천)의 개화편차와 연도별 상관계수를 계산했다.</w:t>
      </w:r>
    </w:p>
    <w:p>
      <w:pPr>
        <w:spacing w:after="160" w:line="300"/>
      </w:pPr>
      <w:r>
        <w:rPr>
          <w:sz w:val="21"/>
          <w:szCs w:val="21"/>
        </w:rPr>
        <w:t xml:space="preserve">[전국 공간분석] 전국 33개 계절관측 지점의 평균 개화일과 관측지점 위도 간 회귀분석을 실시하여, 창원이 전국적으로 어느 정도로 이른 개화 지역인지 정량적으로 위치시켰다. 국내 벚꽃 개화의 공간적 예측은 진향곤 등(2017)[1]이 기상변수에 공간구조를 결합한 회귀모형으로 개화시기 변동의 약 88%를 설명한 선행연구가 있다.</w:t>
      </w:r>
    </w:p>
    <w:p>
      <w:pPr>
        <w:spacing w:after="160" w:line="300"/>
      </w:pPr>
      <w:r>
        <w:rPr>
          <w:sz w:val="21"/>
          <w:szCs w:val="21"/>
        </w:rPr>
        <w:t xml:space="preserve">[역산 시뮬레이션] 만발 예측일을 기준으로 '모델 권장 축제기간(예측 만발일 -5일 ~ +4일)'을 연도별로 산출하고, 실제 선택된 축제기간과 시작일 차이·기간 중첩일수를 비교해 실제 정책 결정이 모델 대비 얼마나 최적에 가까웠는지 역산했다.</w:t>
      </w:r>
    </w:p>
    <w:p>
      <w:pPr>
        <w:spacing w:after="160" w:line="300"/>
      </w:pPr>
      <w:r>
        <w:rPr>
          <w:sz w:val="21"/>
          <w:szCs w:val="21"/>
        </w:rPr>
        <w:t xml:space="preserve">[예측 불확실성] leave-one-out 교차검증에서 산출된 연도별 잔차(예측치-실제치)의 경험적 분포로부터 10~90백분위수를 구해, 점 예측이 아닌 80% 예측구간을 함께 제시했다.</w:t>
      </w:r>
    </w:p>
    <w:p>
      <w:pPr>
        <w:pStyle w:val="Heading3"/>
        <w:spacing w:after="140" w:before="320"/>
      </w:pPr>
      <w:r>
        <w:t xml:space="preserve">라. 결과 시각화</w:t>
      </w:r>
    </w:p>
    <w:p>
      <w:pPr>
        <w:spacing w:after="60" w:before="120"/>
        <w:jc w:val="center"/>
      </w:pPr>
      <w:r>
        <w:drawing>
          <wp:inline distT="0" distB="0" distL="0" distR="0">
            <wp:extent cx="4476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143250"/>
                    </a:xfrm>
                    <a:prstGeom prst="rect">
                      <a:avLst/>
                    </a:prstGeom>
                  </pic:spPr>
                </pic:pic>
              </a:graphicData>
            </a:graphic>
          </wp:inline>
        </w:drawing>
      </w:r>
    </w:p>
    <w:p>
      <w:pPr>
        <w:spacing w:after="300"/>
        <w:jc w:val="center"/>
      </w:pPr>
      <w:r>
        <w:rPr>
          <w:i/>
          <w:iCs/>
          <w:color w:val="666666"/>
          <w:sz w:val="18"/>
          <w:szCs w:val="18"/>
        </w:rPr>
        <w:t xml:space="preserve">[그림 1] 진해군항제 개최기간과 실제 개화·만발일 비교 (2011~2026)</w:t>
      </w:r>
    </w:p>
    <w:p>
      <w:pPr>
        <w:spacing w:after="60" w:before="120"/>
        <w:jc w:val="center"/>
      </w:pPr>
      <w:r>
        <w:drawing>
          <wp:inline distT="0" distB="0" distL="0" distR="0">
            <wp:extent cx="44767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752600"/>
                    </a:xfrm>
                    <a:prstGeom prst="rect">
                      <a:avLst/>
                    </a:prstGeom>
                  </pic:spPr>
                </pic:pic>
              </a:graphicData>
            </a:graphic>
          </wp:inline>
        </w:drawing>
      </w:r>
    </w:p>
    <w:p>
      <w:pPr>
        <w:spacing w:after="300"/>
        <w:jc w:val="center"/>
      </w:pPr>
      <w:r>
        <w:rPr>
          <w:i/>
          <w:iCs/>
          <w:color w:val="666666"/>
          <w:sz w:val="18"/>
          <w:szCs w:val="18"/>
        </w:rPr>
        <w:t xml:space="preserve">[그림 2] 개화일 평년(1991~2020) 대비 편차 추이 (2000~2026)</w:t>
      </w:r>
    </w:p>
    <w:p>
      <w:r>
        <w:br w:type="page"/>
      </w:r>
    </w:p>
    <w:p>
      <w:pPr>
        <w:spacing w:after="60" w:before="12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238500"/>
                    </a:xfrm>
                    <a:prstGeom prst="rect">
                      <a:avLst/>
                    </a:prstGeom>
                  </pic:spPr>
                </pic:pic>
              </a:graphicData>
            </a:graphic>
          </wp:inline>
        </w:drawing>
      </w:r>
    </w:p>
    <w:p>
      <w:pPr>
        <w:spacing w:after="300"/>
        <w:jc w:val="center"/>
      </w:pPr>
      <w:r>
        <w:rPr>
          <w:i/>
          <w:iCs/>
          <w:color w:val="666666"/>
          <w:sz w:val="18"/>
          <w:szCs w:val="18"/>
        </w:rPr>
        <w:t xml:space="preserve">[그림 3] 예측일 vs 실제일 산점도 (leave-one-out 교차검증)</w:t>
      </w:r>
    </w:p>
    <w:p>
      <w:pPr>
        <w:spacing w:after="60" w:before="12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095500"/>
                    </a:xfrm>
                    <a:prstGeom prst="rect">
                      <a:avLst/>
                    </a:prstGeom>
                  </pic:spPr>
                </pic:pic>
              </a:graphicData>
            </a:graphic>
          </wp:inline>
        </w:drawing>
      </w:r>
    </w:p>
    <w:p>
      <w:pPr>
        <w:spacing w:after="300"/>
        <w:jc w:val="center"/>
      </w:pPr>
      <w:r>
        <w:rPr>
          <w:i/>
          <w:iCs/>
          <w:color w:val="666666"/>
          <w:sz w:val="18"/>
          <w:szCs w:val="18"/>
        </w:rPr>
        <w:t xml:space="preserve">[그림 4] 창원 개화편차 vs 인접 8개 지점 상관계수</w:t>
      </w:r>
    </w:p>
    <w:p>
      <w:pPr>
        <w:pStyle w:val="Heading2"/>
        <w:spacing w:after="140" w:before="320"/>
      </w:pPr>
      <w:r>
        <w:t xml:space="preserve">◦ 결과 해석 및 시사점</w:t>
      </w:r>
    </w:p>
    <w:p>
      <w:pPr>
        <w:pStyle w:val="Heading3"/>
        <w:spacing w:after="140" w:before="320"/>
      </w:pPr>
      <w:r>
        <w:t xml:space="preserve">가. 예측 모델 성능</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800"/>
        <w:gridCol w:w="2800"/>
      </w:tblGrid>
      <w:tr>
        <w:trPr>
          <w:tblHeader/>
        </w:trPr>
        <w:tc>
          <w:tcPr>
            <w:tcW w:type="dxa" w:w="3200"/>
            <w:shd w:fill="2A3B4C" w:val="clear"/>
            <w:tcMar>
              <w:top w:type="dxa" w:w="80"/>
              <w:left w:type="dxa" w:w="100"/>
              <w:bottom w:type="dxa" w:w="80"/>
              <w:right w:type="dxa" w:w="100"/>
            </w:tcMar>
            <w:vAlign w:val="center"/>
          </w:tcPr>
          <w:p>
            <w:r>
              <w:rPr>
                <w:b/>
                <w:bCs/>
                <w:color w:val="FFFFFF"/>
                <w:sz w:val="19"/>
                <w:szCs w:val="19"/>
              </w:rPr>
              <w:t xml:space="preserve">모델</w:t>
            </w:r>
          </w:p>
        </w:tc>
        <w:tc>
          <w:tcPr>
            <w:tcW w:type="dxa" w:w="2000"/>
            <w:shd w:fill="2A3B4C" w:val="clear"/>
            <w:tcMar>
              <w:top w:type="dxa" w:w="80"/>
              <w:left w:type="dxa" w:w="100"/>
              <w:bottom w:type="dxa" w:w="80"/>
              <w:right w:type="dxa" w:w="100"/>
            </w:tcMar>
            <w:vAlign w:val="center"/>
          </w:tcPr>
          <w:p>
            <w:r>
              <w:rPr>
                <w:b/>
                <w:bCs/>
                <w:color w:val="FFFFFF"/>
                <w:sz w:val="19"/>
                <w:szCs w:val="19"/>
              </w:rPr>
              <w:t xml:space="preserve">표본수</w:t>
            </w:r>
          </w:p>
        </w:tc>
        <w:tc>
          <w:tcPr>
            <w:tcW w:type="dxa" w:w="2800"/>
            <w:shd w:fill="2A3B4C" w:val="clear"/>
            <w:tcMar>
              <w:top w:type="dxa" w:w="80"/>
              <w:left w:type="dxa" w:w="100"/>
              <w:bottom w:type="dxa" w:w="80"/>
              <w:right w:type="dxa" w:w="100"/>
            </w:tcMar>
            <w:vAlign w:val="center"/>
          </w:tcPr>
          <w:p>
            <w:r>
              <w:rPr>
                <w:b/>
                <w:bCs/>
                <w:color w:val="FFFFFF"/>
                <w:sz w:val="19"/>
                <w:szCs w:val="19"/>
              </w:rPr>
              <w:t xml:space="preserve">예측오차(MAE)</w:t>
            </w:r>
          </w:p>
        </w:tc>
        <w:tc>
          <w:tcPr>
            <w:tcW w:type="dxa" w:w="2800"/>
            <w:shd w:fill="2A3B4C" w:val="clear"/>
            <w:tcMar>
              <w:top w:type="dxa" w:w="80"/>
              <w:left w:type="dxa" w:w="100"/>
              <w:bottom w:type="dxa" w:w="80"/>
              <w:right w:type="dxa" w:w="100"/>
            </w:tcMar>
            <w:vAlign w:val="center"/>
          </w:tcPr>
          <w:p>
            <w:r>
              <w:rPr>
                <w:b/>
                <w:bCs/>
                <w:color w:val="FFFFFF"/>
                <w:sz w:val="19"/>
                <w:szCs w:val="19"/>
              </w:rPr>
              <w:t xml:space="preserve">오차 3일 이내 비율</w:t>
            </w:r>
          </w:p>
        </w:tc>
      </w:tr>
      <w:tr>
        <w:tc>
          <w:tcPr>
            <w:tcW w:type="dxa" w:w="3200"/>
            <w:shd w:fill="F7F5F3" w:val="clear"/>
            <w:tcMar>
              <w:top w:type="dxa" w:w="70"/>
              <w:left w:type="dxa" w:w="100"/>
              <w:bottom w:type="dxa" w:w="70"/>
              <w:right w:type="dxa" w:w="100"/>
            </w:tcMar>
            <w:vAlign w:val="center"/>
          </w:tcPr>
          <w:p>
            <w:r>
              <w:rPr>
                <w:sz w:val="19"/>
                <w:szCs w:val="19"/>
              </w:rPr>
              <w:t xml:space="preserve">개화 예측</w:t>
            </w:r>
          </w:p>
        </w:tc>
        <w:tc>
          <w:tcPr>
            <w:tcW w:type="dxa" w:w="2000"/>
            <w:shd w:fill="F7F5F3" w:val="clear"/>
            <w:tcMar>
              <w:top w:type="dxa" w:w="70"/>
              <w:left w:type="dxa" w:w="100"/>
              <w:bottom w:type="dxa" w:w="70"/>
              <w:right w:type="dxa" w:w="100"/>
            </w:tcMar>
            <w:vAlign w:val="center"/>
          </w:tcPr>
          <w:p>
            <w:r>
              <w:rPr>
                <w:sz w:val="19"/>
                <w:szCs w:val="19"/>
              </w:rPr>
              <w:t xml:space="preserve">n=27</w:t>
            </w:r>
          </w:p>
        </w:tc>
        <w:tc>
          <w:tcPr>
            <w:tcW w:type="dxa" w:w="2800"/>
            <w:shd w:fill="F7F5F3" w:val="clear"/>
            <w:tcMar>
              <w:top w:type="dxa" w:w="70"/>
              <w:left w:type="dxa" w:w="100"/>
              <w:bottom w:type="dxa" w:w="70"/>
              <w:right w:type="dxa" w:w="100"/>
            </w:tcMar>
            <w:vAlign w:val="center"/>
          </w:tcPr>
          <w:p>
            <w:r>
              <w:rPr>
                <w:sz w:val="19"/>
                <w:szCs w:val="19"/>
              </w:rPr>
              <w:t xml:space="preserve">1.59일</w:t>
            </w:r>
          </w:p>
        </w:tc>
        <w:tc>
          <w:tcPr>
            <w:tcW w:type="dxa" w:w="2800"/>
            <w:shd w:fill="F7F5F3" w:val="clear"/>
            <w:tcMar>
              <w:top w:type="dxa" w:w="70"/>
              <w:left w:type="dxa" w:w="100"/>
              <w:bottom w:type="dxa" w:w="70"/>
              <w:right w:type="dxa" w:w="100"/>
            </w:tcMar>
            <w:vAlign w:val="center"/>
          </w:tcPr>
          <w:p>
            <w:r>
              <w:rPr>
                <w:sz w:val="19"/>
                <w:szCs w:val="19"/>
              </w:rPr>
              <w:t xml:space="preserve">81% (22/27)</w:t>
            </w:r>
          </w:p>
        </w:tc>
      </w:tr>
      <w:tr>
        <w:tc>
          <w:tcPr>
            <w:tcW w:type="dxa" w:w="3200"/>
            <w:shd w:fill="FFFFFF" w:val="clear"/>
            <w:tcMar>
              <w:top w:type="dxa" w:w="70"/>
              <w:left w:type="dxa" w:w="100"/>
              <w:bottom w:type="dxa" w:w="70"/>
              <w:right w:type="dxa" w:w="100"/>
            </w:tcMar>
            <w:vAlign w:val="center"/>
          </w:tcPr>
          <w:p>
            <w:r>
              <w:rPr>
                <w:sz w:val="19"/>
                <w:szCs w:val="19"/>
              </w:rPr>
              <w:t xml:space="preserve">만발(만개) 예측</w:t>
            </w:r>
          </w:p>
        </w:tc>
        <w:tc>
          <w:tcPr>
            <w:tcW w:type="dxa" w:w="2000"/>
            <w:shd w:fill="FFFFFF" w:val="clear"/>
            <w:tcMar>
              <w:top w:type="dxa" w:w="70"/>
              <w:left w:type="dxa" w:w="100"/>
              <w:bottom w:type="dxa" w:w="70"/>
              <w:right w:type="dxa" w:w="100"/>
            </w:tcMar>
            <w:vAlign w:val="center"/>
          </w:tcPr>
          <w:p>
            <w:r>
              <w:rPr>
                <w:sz w:val="19"/>
                <w:szCs w:val="19"/>
              </w:rPr>
              <w:t xml:space="preserve">n=15</w:t>
            </w:r>
          </w:p>
        </w:tc>
        <w:tc>
          <w:tcPr>
            <w:tcW w:type="dxa" w:w="2800"/>
            <w:shd w:fill="FFFFFF" w:val="clear"/>
            <w:tcMar>
              <w:top w:type="dxa" w:w="70"/>
              <w:left w:type="dxa" w:w="100"/>
              <w:bottom w:type="dxa" w:w="70"/>
              <w:right w:type="dxa" w:w="100"/>
            </w:tcMar>
            <w:vAlign w:val="center"/>
          </w:tcPr>
          <w:p>
            <w:r>
              <w:rPr>
                <w:sz w:val="19"/>
                <w:szCs w:val="19"/>
              </w:rPr>
              <w:t xml:space="preserve">2.20일</w:t>
            </w:r>
          </w:p>
        </w:tc>
        <w:tc>
          <w:tcPr>
            <w:tcW w:type="dxa" w:w="2800"/>
            <w:shd w:fill="FFFFFF" w:val="clear"/>
            <w:tcMar>
              <w:top w:type="dxa" w:w="70"/>
              <w:left w:type="dxa" w:w="100"/>
              <w:bottom w:type="dxa" w:w="70"/>
              <w:right w:type="dxa" w:w="100"/>
            </w:tcMar>
            <w:vAlign w:val="center"/>
          </w:tcPr>
          <w:p>
            <w:r>
              <w:rPr>
                <w:sz w:val="19"/>
                <w:szCs w:val="19"/>
              </w:rPr>
              <w:t xml:space="preserve">80% (12/15)</w:t>
            </w:r>
          </w:p>
        </w:tc>
      </w:tr>
    </w:tbl>
    <w:p>
      <w:pPr>
        <w:spacing w:after="160" w:line="300"/>
      </w:pPr>
      <w:r>
        <w:rPr>
          <w:sz w:val="21"/>
          <w:szCs w:val="21"/>
        </w:rPr>
        <w:t xml:space="preserve"/>
      </w:r>
    </w:p>
    <w:p>
      <w:pPr>
        <w:spacing w:after="160" w:line="300"/>
      </w:pPr>
      <w:r>
        <w:rPr>
          <w:sz w:val="21"/>
          <w:szCs w:val="21"/>
        </w:rPr>
        <w:t xml:space="preserve">두 모델 모두 leave-one-out 교차검증 기준으로, 학습에 사용하지 않은 연도에 대한 실제 예측 성능이다. 오차 1.6~2.2일 수준은 생물계절 예측 연구 기준으로도 실전에 투입 가능한 정확도다.</w:t>
      </w:r>
    </w:p>
    <w:p>
      <w:pPr>
        <w:pStyle w:val="Heading3"/>
        <w:spacing w:after="140" w:before="320"/>
      </w:pPr>
      <w:r>
        <w:t xml:space="preserve">나. 지역 기후 신호 검증</w:t>
      </w:r>
    </w:p>
    <w:p>
      <w:pPr>
        <w:spacing w:after="160" w:line="300"/>
      </w:pPr>
      <w:r>
        <w:rPr>
          <w:sz w:val="21"/>
          <w:szCs w:val="21"/>
        </w:rPr>
        <w:t xml:space="preserve">창원의 개화편차와 인접 8개 지점 간 상관계수는 평균 0.885(최소 0.810, 최대 0.960)로 매우 높게 나타났다. 이는 창원의 개화시기 이상(異常)이 관측소 고유의 노이즈가 아니라 경남 전역이 함께 움직이는 실제 지역 기후 신호임을 의미하며, 모델의 신뢰도를 뒷받침한다.</w:t>
      </w:r>
    </w:p>
    <w:p>
      <w:pPr>
        <w:pStyle w:val="Heading3"/>
        <w:spacing w:after="140" w:before="320"/>
      </w:pPr>
      <w:r>
        <w:t xml:space="preserve">다. 축제 일정 미스매치 정량화</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4400"/>
      </w:tblGrid>
      <w:tr>
        <w:trPr>
          <w:tblHeader/>
        </w:trPr>
        <w:tc>
          <w:tcPr>
            <w:tcW w:type="dxa" w:w="2000"/>
            <w:shd w:fill="2A3B4C" w:val="clear"/>
            <w:tcMar>
              <w:top w:type="dxa" w:w="80"/>
              <w:left w:type="dxa" w:w="100"/>
              <w:bottom w:type="dxa" w:w="80"/>
              <w:right w:type="dxa" w:w="100"/>
            </w:tcMar>
            <w:vAlign w:val="center"/>
          </w:tcPr>
          <w:p>
            <w:r>
              <w:rPr>
                <w:b/>
                <w:bCs/>
                <w:color w:val="FFFFFF"/>
                <w:sz w:val="19"/>
                <w:szCs w:val="19"/>
              </w:rPr>
              <w:t xml:space="preserve">구분</w:t>
            </w:r>
          </w:p>
        </w:tc>
        <w:tc>
          <w:tcPr>
            <w:tcW w:type="dxa" w:w="4400"/>
            <w:shd w:fill="2A3B4C" w:val="clear"/>
            <w:tcMar>
              <w:top w:type="dxa" w:w="80"/>
              <w:left w:type="dxa" w:w="100"/>
              <w:bottom w:type="dxa" w:w="80"/>
              <w:right w:type="dxa" w:w="100"/>
            </w:tcMar>
            <w:vAlign w:val="center"/>
          </w:tcPr>
          <w:p>
            <w:r>
              <w:rPr>
                <w:b/>
                <w:bCs/>
                <w:color w:val="FFFFFF"/>
                <w:sz w:val="19"/>
                <w:szCs w:val="19"/>
              </w:rPr>
              <w:t xml:space="preserve">기간</w:t>
            </w:r>
          </w:p>
        </w:tc>
        <w:tc>
          <w:tcPr>
            <w:tcW w:type="dxa" w:w="4400"/>
            <w:shd w:fill="2A3B4C" w:val="clear"/>
            <w:tcMar>
              <w:top w:type="dxa" w:w="80"/>
              <w:left w:type="dxa" w:w="100"/>
              <w:bottom w:type="dxa" w:w="80"/>
              <w:right w:type="dxa" w:w="100"/>
            </w:tcMar>
            <w:vAlign w:val="center"/>
          </w:tcPr>
          <w:p>
            <w:r>
              <w:rPr>
                <w:b/>
                <w:bCs/>
                <w:color w:val="FFFFFF"/>
                <w:sz w:val="19"/>
                <w:szCs w:val="19"/>
              </w:rPr>
              <w:t xml:space="preserve">조기만개(축제 전 만개) 발생률</w:t>
            </w:r>
          </w:p>
        </w:tc>
      </w:tr>
      <w:tr>
        <w:tc>
          <w:tcPr>
            <w:tcW w:type="dxa" w:w="2000"/>
            <w:shd w:fill="F7F5F3" w:val="clear"/>
            <w:tcMar>
              <w:top w:type="dxa" w:w="70"/>
              <w:left w:type="dxa" w:w="100"/>
              <w:bottom w:type="dxa" w:w="70"/>
              <w:right w:type="dxa" w:w="100"/>
            </w:tcMar>
            <w:vAlign w:val="center"/>
          </w:tcPr>
          <w:p>
            <w:r>
              <w:rPr>
                <w:sz w:val="19"/>
                <w:szCs w:val="19"/>
              </w:rPr>
              <w:t xml:space="preserve">고정기간</w:t>
            </w:r>
          </w:p>
        </w:tc>
        <w:tc>
          <w:tcPr>
            <w:tcW w:type="dxa" w:w="4400"/>
            <w:shd w:fill="F7F5F3" w:val="clear"/>
            <w:tcMar>
              <w:top w:type="dxa" w:w="70"/>
              <w:left w:type="dxa" w:w="100"/>
              <w:bottom w:type="dxa" w:w="70"/>
              <w:right w:type="dxa" w:w="100"/>
            </w:tcMar>
            <w:vAlign w:val="center"/>
          </w:tcPr>
          <w:p>
            <w:r>
              <w:rPr>
                <w:sz w:val="19"/>
                <w:szCs w:val="19"/>
              </w:rPr>
              <w:t xml:space="preserve">2011~2019년 (매년 4/1~4/10)</w:t>
            </w:r>
          </w:p>
        </w:tc>
        <w:tc>
          <w:tcPr>
            <w:tcW w:type="dxa" w:w="4400"/>
            <w:shd w:fill="F7F5F3" w:val="clear"/>
            <w:tcMar>
              <w:top w:type="dxa" w:w="70"/>
              <w:left w:type="dxa" w:w="100"/>
              <w:bottom w:type="dxa" w:w="70"/>
              <w:right w:type="dxa" w:w="100"/>
            </w:tcMar>
            <w:vAlign w:val="center"/>
          </w:tcPr>
          <w:p>
            <w:r>
              <w:rPr>
                <w:sz w:val="19"/>
                <w:szCs w:val="19"/>
              </w:rPr>
              <w:t xml:space="preserve">38% (8개년 중 3개년: 2013·2018·2019)</w:t>
            </w:r>
          </w:p>
        </w:tc>
      </w:tr>
      <w:tr>
        <w:tc>
          <w:tcPr>
            <w:tcW w:type="dxa" w:w="2000"/>
            <w:shd w:fill="FFFFFF" w:val="clear"/>
            <w:tcMar>
              <w:top w:type="dxa" w:w="70"/>
              <w:left w:type="dxa" w:w="100"/>
              <w:bottom w:type="dxa" w:w="70"/>
              <w:right w:type="dxa" w:w="100"/>
            </w:tcMar>
            <w:vAlign w:val="center"/>
          </w:tcPr>
          <w:p>
            <w:r>
              <w:rPr>
                <w:sz w:val="19"/>
                <w:szCs w:val="19"/>
              </w:rPr>
              <w:t xml:space="preserve">조정기간</w:t>
            </w:r>
          </w:p>
        </w:tc>
        <w:tc>
          <w:tcPr>
            <w:tcW w:type="dxa" w:w="4400"/>
            <w:shd w:fill="FFFFFF" w:val="clear"/>
            <w:tcMar>
              <w:top w:type="dxa" w:w="70"/>
              <w:left w:type="dxa" w:w="100"/>
              <w:bottom w:type="dxa" w:w="70"/>
              <w:right w:type="dxa" w:w="100"/>
            </w:tcMar>
            <w:vAlign w:val="center"/>
          </w:tcPr>
          <w:p>
            <w:r>
              <w:rPr>
                <w:sz w:val="19"/>
                <w:szCs w:val="19"/>
              </w:rPr>
              <w:t xml:space="preserve">2023~2026년 (개최일 매년 조정)</w:t>
            </w:r>
          </w:p>
        </w:tc>
        <w:tc>
          <w:tcPr>
            <w:tcW w:type="dxa" w:w="4400"/>
            <w:shd w:fill="FFFFFF" w:val="clear"/>
            <w:tcMar>
              <w:top w:type="dxa" w:w="70"/>
              <w:left w:type="dxa" w:w="100"/>
              <w:bottom w:type="dxa" w:w="70"/>
              <w:right w:type="dxa" w:w="100"/>
            </w:tcMar>
            <w:vAlign w:val="center"/>
          </w:tcPr>
          <w:p>
            <w:r>
              <w:rPr>
                <w:sz w:val="19"/>
                <w:szCs w:val="19"/>
              </w:rPr>
              <w:t xml:space="preserve">0% (4개년 전부 적중)</w:t>
            </w:r>
          </w:p>
        </w:tc>
      </w:tr>
    </w:tbl>
    <w:p>
      <w:pPr>
        <w:spacing w:after="160" w:line="300"/>
      </w:pPr>
      <w:r>
        <w:rPr>
          <w:sz w:val="21"/>
          <w:szCs w:val="21"/>
        </w:rPr>
        <w:t xml:space="preserve"/>
      </w:r>
    </w:p>
    <w:p>
      <w:pPr>
        <w:spacing w:after="160" w:line="300"/>
      </w:pPr>
      <w:r>
        <w:rPr>
          <w:sz w:val="21"/>
          <w:szCs w:val="21"/>
        </w:rPr>
        <w:t xml:space="preserve">창원시가 2023년부터 시행한 개최일 조정은 실제로 뚜렷한 효과가 있었다. 다만 이 조정은 매년의 정성적 판단에 의존해 왔으며, 본 분석의 예측 모델(오차 1.6~2.2일)을 활용하면 이 판단 과정을 정량적이고 반복 가능한 절차로 전환할 수 있다.</w:t>
      </w:r>
    </w:p>
    <w:p>
      <w:pPr>
        <w:pStyle w:val="Heading3"/>
        <w:spacing w:after="140" w:before="320"/>
      </w:pPr>
      <w:r>
        <w:t xml:space="preserve">라. 전국 개화전선 분석 — 창원의 전국적 위치</w:t>
      </w:r>
    </w:p>
    <w:p>
      <w:pPr>
        <w:spacing w:after="160" w:line="300"/>
      </w:pPr>
      <w:r>
        <w:rPr>
          <w:sz w:val="21"/>
          <w:szCs w:val="21"/>
        </w:rPr>
        <w:t xml:space="preserve">창원만 따로 놓고 보면 이 도시의 개화시기가 이르다는 사실이 갖는 의미를 판단하기 어렵다. 이에 전국 33개 계절관측 지점(강원~제주)의 2000~2026년 평균 개화일을 관측지점 위도와 함께 분석했다. 위도와 평균 개화일 간 상관계수는 r=0.780으로 뚜렷한 남고북저(南早北遲)의 개화전선이 확인되며, 위도 1도당 평균 약 5.5일씩 개화가 늦어지는 것으로 나타났다. 국내 벚꽃 개화의 지리적 이동 자체는 Chung 등(2009)[5]과 Hur 등(2014)[4]이 각각 도시화 보정 기온자료와 IPCC AR5 하강규모모델로 이미 규명한 바 있으며, 본 분석 결과는 이러한 선행연구의 남고북저 패턴과 방향이 일치한다.</w:t>
      </w:r>
    </w:p>
    <w:p>
      <w:pPr>
        <w:spacing w:after="160" w:line="300"/>
      </w:pPr>
      <w:r>
        <w:rPr>
          <w:sz w:val="21"/>
          <w:szCs w:val="21"/>
        </w:rPr>
        <w:t xml:space="preserve">이 전국 분포에서 창원은 평균 개화일 기준 전국 33개 지점 중 4위로, 국내에서 손꼽히게 이른 개화 지역에 속한다. 전국 평균 수준의 감각으로 축제 일정을 잡으면 구조적으로 늦어질 수밖에 없는 지역이라는 뜻이며, 이는 2011~2019년 고정기간 동안 조기만개가 반복됐던 현상을 뒷받침하는 배경 설명이 된다.</w:t>
      </w:r>
    </w:p>
    <w:p>
      <w:pPr>
        <w:spacing w:after="60" w:before="120"/>
        <w:jc w:val="center"/>
      </w:pPr>
      <w:r>
        <w:drawing>
          <wp:inline distT="0" distB="0" distL="0" distR="0">
            <wp:extent cx="4191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743200"/>
                    </a:xfrm>
                    <a:prstGeom prst="rect">
                      <a:avLst/>
                    </a:prstGeom>
                  </pic:spPr>
                </pic:pic>
              </a:graphicData>
            </a:graphic>
          </wp:inline>
        </w:drawing>
      </w:r>
    </w:p>
    <w:p>
      <w:pPr>
        <w:spacing w:after="300"/>
        <w:jc w:val="center"/>
      </w:pPr>
      <w:r>
        <w:rPr>
          <w:i/>
          <w:iCs/>
          <w:color w:val="666666"/>
          <w:sz w:val="18"/>
          <w:szCs w:val="18"/>
        </w:rPr>
        <w:t xml:space="preserve">[그림 5] 전국 33개 지점 평균 개화일 vs 위도 — 창원은 4위로 이른 개화 지역</w:t>
      </w:r>
    </w:p>
    <w:p>
      <w:pPr>
        <w:pStyle w:val="Heading3"/>
        <w:spacing w:after="140" w:before="320"/>
      </w:pPr>
      <w:r>
        <w:t xml:space="preserve">마. 최적 축제기간 역산 시뮬레이션</w:t>
      </w:r>
    </w:p>
    <w:p>
      <w:pPr>
        <w:spacing w:after="160" w:line="300"/>
      </w:pPr>
      <w:r>
        <w:rPr>
          <w:sz w:val="21"/>
          <w:szCs w:val="21"/>
        </w:rPr>
        <w:t xml:space="preserve">모델의 만발 예측일을 기준으로 '모델 권장 축제기간'(예측 만발일 -5일~+4일, 실제 축제와 동일한 약 10일 길이)을 연도별로 역산하고, 실제 선택된 축제기간과 비교했다.</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000"/>
        <w:gridCol w:w="2000"/>
      </w:tblGrid>
      <w:tr>
        <w:trPr>
          <w:tblHeader/>
        </w:trPr>
        <w:tc>
          <w:tcPr>
            <w:tcW w:type="dxa" w:w="2600"/>
            <w:shd w:fill="2A3B4C" w:val="clear"/>
            <w:tcMar>
              <w:top w:type="dxa" w:w="80"/>
              <w:left w:type="dxa" w:w="100"/>
              <w:bottom w:type="dxa" w:w="80"/>
              <w:right w:type="dxa" w:w="100"/>
            </w:tcMar>
            <w:vAlign w:val="center"/>
          </w:tcPr>
          <w:p>
            <w:r>
              <w:rPr>
                <w:b/>
                <w:bCs/>
                <w:color w:val="FFFFFF"/>
                <w:sz w:val="19"/>
                <w:szCs w:val="19"/>
              </w:rPr>
              <w:t xml:space="preserve">연도</w:t>
            </w:r>
          </w:p>
        </w:tc>
        <w:tc>
          <w:tcPr>
            <w:tcW w:type="dxa" w:w="2600"/>
            <w:shd w:fill="2A3B4C" w:val="clear"/>
            <w:tcMar>
              <w:top w:type="dxa" w:w="80"/>
              <w:left w:type="dxa" w:w="100"/>
              <w:bottom w:type="dxa" w:w="80"/>
              <w:right w:type="dxa" w:w="100"/>
            </w:tcMar>
            <w:vAlign w:val="center"/>
          </w:tcPr>
          <w:p>
            <w:r>
              <w:rPr>
                <w:b/>
                <w:bCs/>
                <w:color w:val="FFFFFF"/>
                <w:sz w:val="19"/>
                <w:szCs w:val="19"/>
              </w:rPr>
              <w:t xml:space="preserve">실제 축제기간</w:t>
            </w:r>
          </w:p>
        </w:tc>
        <w:tc>
          <w:tcPr>
            <w:tcW w:type="dxa" w:w="2600"/>
            <w:shd w:fill="2A3B4C" w:val="clear"/>
            <w:tcMar>
              <w:top w:type="dxa" w:w="80"/>
              <w:left w:type="dxa" w:w="100"/>
              <w:bottom w:type="dxa" w:w="80"/>
              <w:right w:type="dxa" w:w="100"/>
            </w:tcMar>
            <w:vAlign w:val="center"/>
          </w:tcPr>
          <w:p>
            <w:r>
              <w:rPr>
                <w:b/>
                <w:bCs/>
                <w:color w:val="FFFFFF"/>
                <w:sz w:val="19"/>
                <w:szCs w:val="19"/>
              </w:rPr>
              <w:t xml:space="preserve">모델 권장기간</w:t>
            </w:r>
          </w:p>
        </w:tc>
        <w:tc>
          <w:tcPr>
            <w:tcW w:type="dxa" w:w="2000"/>
            <w:shd w:fill="2A3B4C" w:val="clear"/>
            <w:tcMar>
              <w:top w:type="dxa" w:w="80"/>
              <w:left w:type="dxa" w:w="100"/>
              <w:bottom w:type="dxa" w:w="80"/>
              <w:right w:type="dxa" w:w="100"/>
            </w:tcMar>
            <w:vAlign w:val="center"/>
          </w:tcPr>
          <w:p>
            <w:r>
              <w:rPr>
                <w:b/>
                <w:bCs/>
                <w:color w:val="FFFFFF"/>
                <w:sz w:val="19"/>
                <w:szCs w:val="19"/>
              </w:rPr>
              <w:t xml:space="preserve">시작일 차이</w:t>
            </w:r>
          </w:p>
        </w:tc>
        <w:tc>
          <w:tcPr>
            <w:tcW w:type="dxa" w:w="2000"/>
            <w:shd w:fill="2A3B4C" w:val="clear"/>
            <w:tcMar>
              <w:top w:type="dxa" w:w="80"/>
              <w:left w:type="dxa" w:w="100"/>
              <w:bottom w:type="dxa" w:w="80"/>
              <w:right w:type="dxa" w:w="100"/>
            </w:tcMar>
            <w:vAlign w:val="center"/>
          </w:tcPr>
          <w:p>
            <w:r>
              <w:rPr>
                <w:b/>
                <w:bCs/>
                <w:color w:val="FFFFFF"/>
                <w:sz w:val="19"/>
                <w:szCs w:val="19"/>
              </w:rPr>
              <w:t xml:space="preserve">판정</w:t>
            </w:r>
          </w:p>
        </w:tc>
      </w:tr>
      <w:tr>
        <w:tc>
          <w:tcPr>
            <w:tcW w:type="dxa" w:w="2600"/>
            <w:shd w:fill="F7F5F3" w:val="clear"/>
            <w:tcMar>
              <w:top w:type="dxa" w:w="70"/>
              <w:left w:type="dxa" w:w="100"/>
              <w:bottom w:type="dxa" w:w="70"/>
              <w:right w:type="dxa" w:w="100"/>
            </w:tcMar>
            <w:vAlign w:val="center"/>
          </w:tcPr>
          <w:p>
            <w:r>
              <w:rPr>
                <w:sz w:val="19"/>
                <w:szCs w:val="19"/>
              </w:rPr>
              <w:t xml:space="preserve">2013</w:t>
            </w:r>
          </w:p>
        </w:tc>
        <w:tc>
          <w:tcPr>
            <w:tcW w:type="dxa" w:w="2600"/>
            <w:shd w:fill="F7F5F3" w:val="clear"/>
            <w:tcMar>
              <w:top w:type="dxa" w:w="70"/>
              <w:left w:type="dxa" w:w="100"/>
              <w:bottom w:type="dxa" w:w="70"/>
              <w:right w:type="dxa" w:w="100"/>
            </w:tcMar>
            <w:vAlign w:val="center"/>
          </w:tcPr>
          <w:p>
            <w:r>
              <w:rPr>
                <w:sz w:val="19"/>
                <w:szCs w:val="19"/>
              </w:rPr>
              <w:t xml:space="preserve">4/1~4/10</w:t>
            </w:r>
          </w:p>
        </w:tc>
        <w:tc>
          <w:tcPr>
            <w:tcW w:type="dxa" w:w="2600"/>
            <w:shd w:fill="F7F5F3" w:val="clear"/>
            <w:tcMar>
              <w:top w:type="dxa" w:w="70"/>
              <w:left w:type="dxa" w:w="100"/>
              <w:bottom w:type="dxa" w:w="70"/>
              <w:right w:type="dxa" w:w="100"/>
            </w:tcMar>
            <w:vAlign w:val="center"/>
          </w:tcPr>
          <w:p>
            <w:r>
              <w:rPr>
                <w:sz w:val="19"/>
                <w:szCs w:val="19"/>
              </w:rPr>
              <w:t xml:space="preserve">3/24~4/2</w:t>
            </w:r>
          </w:p>
        </w:tc>
        <w:tc>
          <w:tcPr>
            <w:tcW w:type="dxa" w:w="2000"/>
            <w:shd w:fill="F7F5F3" w:val="clear"/>
            <w:tcMar>
              <w:top w:type="dxa" w:w="70"/>
              <w:left w:type="dxa" w:w="100"/>
              <w:bottom w:type="dxa" w:w="70"/>
              <w:right w:type="dxa" w:w="100"/>
            </w:tcMar>
            <w:vAlign w:val="center"/>
          </w:tcPr>
          <w:p>
            <w:r>
              <w:rPr>
                <w:sz w:val="19"/>
                <w:szCs w:val="19"/>
              </w:rPr>
              <w:t xml:space="preserve">+8일</w:t>
            </w:r>
          </w:p>
        </w:tc>
        <w:tc>
          <w:tcPr>
            <w:tcW w:type="dxa" w:w="2000"/>
            <w:shd w:fill="F7F5F3" w:val="clear"/>
            <w:tcMar>
              <w:top w:type="dxa" w:w="70"/>
              <w:left w:type="dxa" w:w="100"/>
              <w:bottom w:type="dxa" w:w="70"/>
              <w:right w:type="dxa" w:w="100"/>
            </w:tcMar>
            <w:vAlign w:val="center"/>
          </w:tcPr>
          <w:p>
            <w:r>
              <w:rPr>
                <w:sz w:val="19"/>
                <w:szCs w:val="19"/>
              </w:rPr>
              <w:t xml:space="preserve">미스매치</w:t>
            </w:r>
          </w:p>
        </w:tc>
      </w:tr>
      <w:tr>
        <w:tc>
          <w:tcPr>
            <w:tcW w:type="dxa" w:w="2600"/>
            <w:shd w:fill="FFFFFF" w:val="clear"/>
            <w:tcMar>
              <w:top w:type="dxa" w:w="70"/>
              <w:left w:type="dxa" w:w="100"/>
              <w:bottom w:type="dxa" w:w="70"/>
              <w:right w:type="dxa" w:w="100"/>
            </w:tcMar>
            <w:vAlign w:val="center"/>
          </w:tcPr>
          <w:p>
            <w:r>
              <w:rPr>
                <w:sz w:val="19"/>
                <w:szCs w:val="19"/>
              </w:rPr>
              <w:t xml:space="preserve">2018</w:t>
            </w:r>
          </w:p>
        </w:tc>
        <w:tc>
          <w:tcPr>
            <w:tcW w:type="dxa" w:w="2600"/>
            <w:shd w:fill="FFFFFF" w:val="clear"/>
            <w:tcMar>
              <w:top w:type="dxa" w:w="70"/>
              <w:left w:type="dxa" w:w="100"/>
              <w:bottom w:type="dxa" w:w="70"/>
              <w:right w:type="dxa" w:w="100"/>
            </w:tcMar>
            <w:vAlign w:val="center"/>
          </w:tcPr>
          <w:p>
            <w:r>
              <w:rPr>
                <w:sz w:val="19"/>
                <w:szCs w:val="19"/>
              </w:rPr>
              <w:t xml:space="preserve">4/1~4/10</w:t>
            </w:r>
          </w:p>
        </w:tc>
        <w:tc>
          <w:tcPr>
            <w:tcW w:type="dxa" w:w="2600"/>
            <w:shd w:fill="FFFFFF" w:val="clear"/>
            <w:tcMar>
              <w:top w:type="dxa" w:w="70"/>
              <w:left w:type="dxa" w:w="100"/>
              <w:bottom w:type="dxa" w:w="70"/>
              <w:right w:type="dxa" w:w="100"/>
            </w:tcMar>
            <w:vAlign w:val="center"/>
          </w:tcPr>
          <w:p>
            <w:r>
              <w:rPr>
                <w:sz w:val="19"/>
                <w:szCs w:val="19"/>
              </w:rPr>
              <w:t xml:space="preserve">3/26~4/4</w:t>
            </w:r>
          </w:p>
        </w:tc>
        <w:tc>
          <w:tcPr>
            <w:tcW w:type="dxa" w:w="2000"/>
            <w:shd w:fill="FFFFFF" w:val="clear"/>
            <w:tcMar>
              <w:top w:type="dxa" w:w="70"/>
              <w:left w:type="dxa" w:w="100"/>
              <w:bottom w:type="dxa" w:w="70"/>
              <w:right w:type="dxa" w:w="100"/>
            </w:tcMar>
            <w:vAlign w:val="center"/>
          </w:tcPr>
          <w:p>
            <w:r>
              <w:rPr>
                <w:sz w:val="19"/>
                <w:szCs w:val="19"/>
              </w:rPr>
              <w:t xml:space="preserve">+6일</w:t>
            </w:r>
          </w:p>
        </w:tc>
        <w:tc>
          <w:tcPr>
            <w:tcW w:type="dxa" w:w="2000"/>
            <w:shd w:fill="FFFFFF" w:val="clear"/>
            <w:tcMar>
              <w:top w:type="dxa" w:w="70"/>
              <w:left w:type="dxa" w:w="100"/>
              <w:bottom w:type="dxa" w:w="70"/>
              <w:right w:type="dxa" w:w="100"/>
            </w:tcMar>
            <w:vAlign w:val="center"/>
          </w:tcPr>
          <w:p>
            <w:r>
              <w:rPr>
                <w:sz w:val="19"/>
                <w:szCs w:val="19"/>
              </w:rPr>
              <w:t xml:space="preserve">미스매치</w:t>
            </w:r>
          </w:p>
        </w:tc>
      </w:tr>
      <w:tr>
        <w:tc>
          <w:tcPr>
            <w:tcW w:type="dxa" w:w="2600"/>
            <w:shd w:fill="F7F5F3" w:val="clear"/>
            <w:tcMar>
              <w:top w:type="dxa" w:w="70"/>
              <w:left w:type="dxa" w:w="100"/>
              <w:bottom w:type="dxa" w:w="70"/>
              <w:right w:type="dxa" w:w="100"/>
            </w:tcMar>
            <w:vAlign w:val="center"/>
          </w:tcPr>
          <w:p>
            <w:r>
              <w:rPr>
                <w:sz w:val="19"/>
                <w:szCs w:val="19"/>
              </w:rPr>
              <w:t xml:space="preserve">2019</w:t>
            </w:r>
          </w:p>
        </w:tc>
        <w:tc>
          <w:tcPr>
            <w:tcW w:type="dxa" w:w="2600"/>
            <w:shd w:fill="F7F5F3" w:val="clear"/>
            <w:tcMar>
              <w:top w:type="dxa" w:w="70"/>
              <w:left w:type="dxa" w:w="100"/>
              <w:bottom w:type="dxa" w:w="70"/>
              <w:right w:type="dxa" w:w="100"/>
            </w:tcMar>
            <w:vAlign w:val="center"/>
          </w:tcPr>
          <w:p>
            <w:r>
              <w:rPr>
                <w:sz w:val="19"/>
                <w:szCs w:val="19"/>
              </w:rPr>
              <w:t xml:space="preserve">4/1~4/10</w:t>
            </w:r>
          </w:p>
        </w:tc>
        <w:tc>
          <w:tcPr>
            <w:tcW w:type="dxa" w:w="2600"/>
            <w:shd w:fill="F7F5F3" w:val="clear"/>
            <w:tcMar>
              <w:top w:type="dxa" w:w="70"/>
              <w:left w:type="dxa" w:w="100"/>
              <w:bottom w:type="dxa" w:w="70"/>
              <w:right w:type="dxa" w:w="100"/>
            </w:tcMar>
            <w:vAlign w:val="center"/>
          </w:tcPr>
          <w:p>
            <w:r>
              <w:rPr>
                <w:sz w:val="19"/>
                <w:szCs w:val="19"/>
              </w:rPr>
              <w:t xml:space="preserve">3/22~3/31</w:t>
            </w:r>
          </w:p>
        </w:tc>
        <w:tc>
          <w:tcPr>
            <w:tcW w:type="dxa" w:w="2000"/>
            <w:shd w:fill="F7F5F3" w:val="clear"/>
            <w:tcMar>
              <w:top w:type="dxa" w:w="70"/>
              <w:left w:type="dxa" w:w="100"/>
              <w:bottom w:type="dxa" w:w="70"/>
              <w:right w:type="dxa" w:w="100"/>
            </w:tcMar>
            <w:vAlign w:val="center"/>
          </w:tcPr>
          <w:p>
            <w:r>
              <w:rPr>
                <w:sz w:val="19"/>
                <w:szCs w:val="19"/>
              </w:rPr>
              <w:t xml:space="preserve">+10일</w:t>
            </w:r>
          </w:p>
        </w:tc>
        <w:tc>
          <w:tcPr>
            <w:tcW w:type="dxa" w:w="2000"/>
            <w:shd w:fill="F7F5F3" w:val="clear"/>
            <w:tcMar>
              <w:top w:type="dxa" w:w="70"/>
              <w:left w:type="dxa" w:w="100"/>
              <w:bottom w:type="dxa" w:w="70"/>
              <w:right w:type="dxa" w:w="100"/>
            </w:tcMar>
            <w:vAlign w:val="center"/>
          </w:tcPr>
          <w:p>
            <w:r>
              <w:rPr>
                <w:sz w:val="19"/>
                <w:szCs w:val="19"/>
              </w:rPr>
              <w:t xml:space="preserve">미스매치</w:t>
            </w:r>
          </w:p>
        </w:tc>
      </w:tr>
      <w:tr>
        <w:tc>
          <w:tcPr>
            <w:tcW w:type="dxa" w:w="2600"/>
            <w:shd w:fill="FFFFFF" w:val="clear"/>
            <w:tcMar>
              <w:top w:type="dxa" w:w="70"/>
              <w:left w:type="dxa" w:w="100"/>
              <w:bottom w:type="dxa" w:w="70"/>
              <w:right w:type="dxa" w:w="100"/>
            </w:tcMar>
            <w:vAlign w:val="center"/>
          </w:tcPr>
          <w:p>
            <w:r>
              <w:rPr>
                <w:sz w:val="19"/>
                <w:szCs w:val="19"/>
              </w:rPr>
              <w:t xml:space="preserve">2023~2026(평균)</w:t>
            </w:r>
          </w:p>
        </w:tc>
        <w:tc>
          <w:tcPr>
            <w:tcW w:type="dxa" w:w="2600"/>
            <w:shd w:fill="FFFFFF" w:val="clear"/>
            <w:tcMar>
              <w:top w:type="dxa" w:w="70"/>
              <w:left w:type="dxa" w:w="100"/>
              <w:bottom w:type="dxa" w:w="70"/>
              <w:right w:type="dxa" w:w="100"/>
            </w:tcMar>
            <w:vAlign w:val="center"/>
          </w:tcPr>
          <w:p>
            <w:r>
              <w:rPr>
                <w:sz w:val="19"/>
                <w:szCs w:val="19"/>
              </w:rPr>
              <w:t xml:space="preserve">-</w:t>
            </w:r>
          </w:p>
        </w:tc>
        <w:tc>
          <w:tcPr>
            <w:tcW w:type="dxa" w:w="2600"/>
            <w:shd w:fill="FFFFFF" w:val="clear"/>
            <w:tcMar>
              <w:top w:type="dxa" w:w="70"/>
              <w:left w:type="dxa" w:w="100"/>
              <w:bottom w:type="dxa" w:w="70"/>
              <w:right w:type="dxa" w:w="100"/>
            </w:tcMar>
            <w:vAlign w:val="center"/>
          </w:tcPr>
          <w:p>
            <w:r>
              <w:rPr>
                <w:sz w:val="19"/>
                <w:szCs w:val="19"/>
              </w:rPr>
              <w:t xml:space="preserve">-</w:t>
            </w:r>
          </w:p>
        </w:tc>
        <w:tc>
          <w:tcPr>
            <w:tcW w:type="dxa" w:w="2000"/>
            <w:shd w:fill="FFFFFF" w:val="clear"/>
            <w:tcMar>
              <w:top w:type="dxa" w:w="70"/>
              <w:left w:type="dxa" w:w="100"/>
              <w:bottom w:type="dxa" w:w="70"/>
              <w:right w:type="dxa" w:w="100"/>
            </w:tcMar>
            <w:vAlign w:val="center"/>
          </w:tcPr>
          <w:p>
            <w:r>
              <w:rPr>
                <w:sz w:val="19"/>
                <w:szCs w:val="19"/>
              </w:rPr>
              <w:t xml:space="preserve">+2일</w:t>
            </w:r>
          </w:p>
        </w:tc>
        <w:tc>
          <w:tcPr>
            <w:tcW w:type="dxa" w:w="2000"/>
            <w:shd w:fill="FFFFFF" w:val="clear"/>
            <w:tcMar>
              <w:top w:type="dxa" w:w="70"/>
              <w:left w:type="dxa" w:w="100"/>
              <w:bottom w:type="dxa" w:w="70"/>
              <w:right w:type="dxa" w:w="100"/>
            </w:tcMar>
            <w:vAlign w:val="center"/>
          </w:tcPr>
          <w:p>
            <w:r>
              <w:rPr>
                <w:sz w:val="19"/>
                <w:szCs w:val="19"/>
              </w:rPr>
              <w:t xml:space="preserve">적중(4개년 전부)</w:t>
            </w:r>
          </w:p>
        </w:tc>
      </w:tr>
    </w:tbl>
    <w:p>
      <w:pPr>
        <w:spacing w:after="160" w:line="300"/>
      </w:pPr>
      <w:r>
        <w:rPr>
          <w:sz w:val="21"/>
          <w:szCs w:val="21"/>
        </w:rPr>
        <w:t xml:space="preserve"/>
      </w:r>
    </w:p>
    <w:p>
      <w:pPr>
        <w:spacing w:after="160" w:line="300"/>
      </w:pPr>
      <w:r>
        <w:rPr>
          <w:sz w:val="21"/>
          <w:szCs w:val="21"/>
        </w:rPr>
        <w:t xml:space="preserve">2019년의 경우 모델 기준으로는 실제보다 축제를 10일 앞당겼어야 이상적이었으며, 실제 축제기간과 모델 권장기간이 단 하루도 겹치지 않았다(0일 중첩). 반면 2023년 이후에는 시작일 차이가 +1~+3일 수준으로 좁혀져, 정성적 판단만으로도 상당히 근접한 결정을 내려왔음을 확인할 수 있다. 다만 이 근접도를 매년 안정적으로 재현하려면 정량 모델의 보조가 필요하다.</w:t>
      </w:r>
    </w:p>
    <w:p>
      <w:pPr>
        <w:spacing w:after="60" w:before="120"/>
        <w:jc w:val="center"/>
      </w:pPr>
      <w:r>
        <w:drawing>
          <wp:inline distT="0" distB="0" distL="0" distR="0">
            <wp:extent cx="4381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533650"/>
                    </a:xfrm>
                    <a:prstGeom prst="rect">
                      <a:avLst/>
                    </a:prstGeom>
                  </pic:spPr>
                </pic:pic>
              </a:graphicData>
            </a:graphic>
          </wp:inline>
        </w:drawing>
      </w:r>
    </w:p>
    <w:p>
      <w:pPr>
        <w:spacing w:after="300"/>
        <w:jc w:val="center"/>
      </w:pPr>
      <w:r>
        <w:rPr>
          <w:i/>
          <w:iCs/>
          <w:color w:val="666666"/>
          <w:sz w:val="18"/>
          <w:szCs w:val="18"/>
        </w:rPr>
        <w:t xml:space="preserve">[그림 6] 실제 축제기간 vs 모델 권장기간 역산 비교 (숫자=시작일 차이)</w:t>
      </w:r>
    </w:p>
    <w:p>
      <w:pPr>
        <w:pStyle w:val="Heading3"/>
        <w:spacing w:after="140" w:before="320"/>
      </w:pPr>
      <w:r>
        <w:t xml:space="preserve">바. 예측 불확실성(신뢰구간)</w:t>
      </w:r>
    </w:p>
    <w:p>
      <w:pPr>
        <w:spacing w:after="160" w:line="300"/>
      </w:pPr>
      <w:r>
        <w:rPr>
          <w:sz w:val="21"/>
          <w:szCs w:val="21"/>
        </w:rPr>
        <w:t xml:space="preserve">leave-one-out 교차검증의 연도별 잔차 분포를 이용해 점 예측이 아닌 80% 예측구간을 함께 제시할 수 있다. 개화 모델의 80% 예측구간은 [-1.4일, +4.0일], 만발 모델은 [-3.0일, +3.6일]이다.</w:t>
      </w:r>
    </w:p>
    <w:p>
      <w:pPr>
        <w:spacing w:after="160" w:line="300"/>
      </w:pPr>
      <w:r>
        <w:rPr>
          <w:sz w:val="21"/>
          <w:szCs w:val="21"/>
        </w:rPr>
        <w:t xml:space="preserve">예를 들어 2026년의 경우 모델은 개화일을 3월 22일(80% 구간 3/21~3/26), 만발일을 3월 27일(80% 구간 3/24~3/31)로 예측했다. 실제 관측된 개화일은 3월 24일, 만발일은 3월 30일로 두 값 모두 80% 예측구간 안에 포함되었다. 이처럼 범위로 제시하면 단일 날짜보다 실제 의사결정(축제 홍보 시작 시점, 예비 프로그램 준비 등)에 활용하기 안전하다.</w:t>
      </w:r>
    </w:p>
    <w:p>
      <w:pPr>
        <w:pStyle w:val="Heading3"/>
        <w:spacing w:after="140" w:before="320"/>
      </w:pPr>
      <w:r>
        <w:t xml:space="preserve">사. 분석의 한계</w:t>
      </w:r>
    </w:p>
    <w:p>
      <w:pPr>
        <w:spacing w:after="160" w:line="300"/>
      </w:pPr>
      <w:r>
        <w:rPr>
          <w:sz w:val="21"/>
          <w:szCs w:val="21"/>
        </w:rPr>
        <w:t xml:space="preserve">미스매치와 방문객 수의 상관관계를 검증하고자 했으나, 방문객 데이터가 2013~2019년 6개년으로 표본이 부족하고 이 기간 방문객 수 자체가 지속적으로 증가하는 추세(홍보 강화 등 외부요인)와 뒤섞여 있어, 통계적으로 유의한 관계를 확인하지 못했다(상관계수 r=+0.90이 산출되었으나 표본 부족으로 인과관계 해석은 불가능). 이는 향후 검색량 트렌드 등 대체 지표로 보완이 필요한 부분으로 남겨둔다.</w:t>
      </w:r>
    </w:p>
    <w:p>
      <w:pPr>
        <w:spacing w:after="160" w:line="300"/>
      </w:pPr>
      <w:r>
        <w:rPr>
          <w:sz w:val="21"/>
          <w:szCs w:val="21"/>
        </w:rPr>
        <w:t xml:space="preserve">또한 개화 이후 관상 가능 기간(낙화 시점)은 강수·바람 등 단기 기상 요인에 크게 좌우되어 장기예측이 원천적으로 불가능하다. 이 부분은 4장의 활용방안에서 별도로 다룬다.</w:t>
      </w:r>
    </w:p>
    <w:p>
      <w:pPr>
        <w:spacing w:after="160" w:line="300"/>
      </w:pPr>
      <w:r>
        <w:rPr>
          <w:sz w:val="21"/>
          <w:szCs w:val="21"/>
        </w:rPr>
        <w:t xml:space="preserve">역산 시뮬레이션의 '모델 권장기간(-5일~+4일)'은 실제 축제와 동일한 약 10일 길이를 유지하기 위한 단순화된 가정이며, 관람객 동선·행사 준비기간 등 운영상의 제약은 반영하지 않았다.</w:t>
      </w:r>
    </w:p>
    <w:p>
      <w:pPr>
        <w:pStyle w:val="Heading2"/>
        <w:spacing w:after="140" w:before="320"/>
      </w:pPr>
      <w:r>
        <w:t xml:space="preserve">◦ 활용방안 및 기대효과</w:t>
      </w:r>
    </w:p>
    <w:p>
      <w:pPr>
        <w:pStyle w:val="Heading3"/>
        <w:spacing w:after="140" w:before="320"/>
      </w:pPr>
      <w:r>
        <w:t xml:space="preserve">가. 축제 일정 기획 지원</w:t>
      </w:r>
    </w:p>
    <w:p>
      <w:pPr>
        <w:spacing w:after="160" w:line="300"/>
      </w:pPr>
      <w:r>
        <w:rPr>
          <w:sz w:val="21"/>
          <w:szCs w:val="21"/>
        </w:rPr>
        <w:t xml:space="preserve">매년 1~2월 시점에 그해 1~2월 기온 추이를 입력해 잠정 개화·만발 예측일을 산출, 축제 개최일을 정량적 근거로 조정할 수 있다. 기존의 경험적 판단을 대체하는 것이 아니라, 담당자의 의사결정을 뒷받침하는 정량 지표로 활용한다.</w:t>
      </w:r>
    </w:p>
    <w:p>
      <w:pPr>
        <w:pStyle w:val="Heading3"/>
        <w:spacing w:after="140" w:before="320"/>
      </w:pPr>
      <w:r>
        <w:t xml:space="preserve">나. 실시간 방문 안내 서비스로 확장</w:t>
      </w:r>
    </w:p>
    <w:p>
      <w:pPr>
        <w:spacing w:after="160" w:line="300"/>
      </w:pPr>
      <w:r>
        <w:rPr>
          <w:sz w:val="21"/>
          <w:szCs w:val="21"/>
        </w:rPr>
        <w:t xml:space="preserve">개화 이후 관상 가능 기간은 강수·바람 등 단기 기상에 좌우되어 장기예측이 불가능하다. 대신 이원화된 접근이 현실적이다.</w:t>
      </w:r>
    </w:p>
    <w:p>
      <w:pPr>
        <w:pStyle w:val="ListParagraph"/>
        <w:numPr>
          <w:ilvl w:val="0"/>
          <w:numId w:val="2"/>
        </w:numPr>
        <w:spacing w:after="90" w:line="290"/>
      </w:pPr>
      <w:r>
        <w:rPr>
          <w:sz w:val="21"/>
          <w:szCs w:val="21"/>
        </w:rPr>
        <w:t xml:space="preserve">장기(나우캐스팅): 시즌이 진행되며 누적되는 실제 기온 데이터로 개화·만발 예측일을 지속 갱신한다.</w:t>
      </w:r>
    </w:p>
    <w:p>
      <w:pPr>
        <w:pStyle w:val="ListParagraph"/>
        <w:numPr>
          <w:ilvl w:val="0"/>
          <w:numId w:val="2"/>
        </w:numPr>
        <w:spacing w:after="90" w:line="290"/>
      </w:pPr>
      <w:r>
        <w:rPr>
          <w:sz w:val="21"/>
          <w:szCs w:val="21"/>
        </w:rPr>
        <w:t xml:space="preserve">단기(실시간 연동): 만발이 임박한 시점부터 기상청 단기·중기예보 API를 연동해 "이번 주 강수 예보 있음, 지금 방문을 권장" 형태의 실시간 안내를 제공한다.</w:t>
      </w:r>
    </w:p>
    <w:p>
      <w:pPr>
        <w:pStyle w:val="Heading3"/>
        <w:spacing w:after="140" w:before="320"/>
      </w:pPr>
      <w:r>
        <w:t xml:space="preserve">다. AI·데이터 활용 데모: 인터랙티브 예측 시뮬레이터</w:t>
      </w:r>
    </w:p>
    <w:p>
      <w:pPr>
        <w:spacing w:after="160" w:line="300"/>
      </w:pPr>
      <w:r>
        <w:rPr>
          <w:sz w:val="21"/>
          <w:szCs w:val="21"/>
        </w:rPr>
        <w:t xml:space="preserve">본 분석에 사용한 적산온도 모델과 leave-one-out 검증 로직을 웹 브라우저에서 직접 실행되는 인터랙티브 페이지로 구현했다. 2000~2026년 중 원하는 연도와 예측 대상(개화/만발)을 선택하면, 그 해를 제외한 나머지 연도로 학습한 임계값을 실시간으로 계산하고, 일별 적산기온 누적 곡선과 함께 예측일·실제 관측일·오차를 즉시 시각화한다. 전국 33개 지점의 개화전선을 지도 형태로 보여주는 시각화도 포함했다. 이는 보고서에 담긴 정적 수치가 아니라, 본 분석의 핵심 로직이 실제로 작동하는 과정 자체를 확인할 수 있도록 만든 것이다.</w:t>
      </w:r>
    </w:p>
    <w:p>
      <w:pPr>
        <w:spacing w:after="160" w:line="300"/>
      </w:pPr>
      <w:r>
        <w:rPr>
          <w:sz w:val="21"/>
          <w:szCs w:val="21"/>
        </w:rPr>
        <w:t xml:space="preserve">같은 페이지에 '이번 시즌 예측(나우캐스팅)' 기능도 함께 제공한다. 축제 담당자가 날짜별 실측 평균기온을 직접 입력하거나 CSV 파일로 일괄 업로드하면, 입력된 날짜는 실측값을, 입력되지 않은 날짜(시작일과 마지막 입력일 사이의 공백 및 그 이후 구간)는 2000~2026년 같은 날짜의 평년 기온으로 채워 적산온도를 끝까지 계산하고 예상 개화·만발일을 산출한다. 과거 연도의 실측 일별 기온을 그대로 입력값으로 대입해 역으로 검증한 결과, 입력 구간이 3월 초까지 늘어나면 예측오차가 대부분 0~2일 수준으로 좁혀졌다. 시즌이 진행되며 입력 데이터가 누적될수록 예측은 계속 갱신·개선되므로, 담당자가 주기적으로 최신 기온을 추가하며 축제 일정 검토에 참고할 수 있다.</w:t>
      </w:r>
    </w:p>
    <w:p>
      <w:pPr>
        <w:spacing w:after="160" w:line="300"/>
      </w:pPr>
      <w:r>
        <w:rPr>
          <w:b/>
          <w:bCs/>
          <w:color w:val="7A3654"/>
          <w:sz w:val="21"/>
          <w:szCs w:val="21"/>
        </w:rPr>
        <w:t xml:space="preserve">데모 주소: https://claude.ai/code/artifact/df99c81e-6133-4a7e-8a32-8e529082a427</w:t>
      </w:r>
    </w:p>
    <w:p>
      <w:pPr>
        <w:pStyle w:val="Heading3"/>
        <w:spacing w:after="140" w:before="320"/>
      </w:pPr>
      <w:r>
        <w:t xml:space="preserve">라. 광역 관광벨트로의 확장</w:t>
      </w:r>
    </w:p>
    <w:p>
      <w:pPr>
        <w:spacing w:after="160" w:line="300"/>
      </w:pPr>
      <w:r>
        <w:rPr>
          <w:sz w:val="21"/>
          <w:szCs w:val="21"/>
        </w:rPr>
        <w:t xml:space="preserve">인접 8개 지점과의 높은 상관관계(r=0.885)는 경남 전역의 벚꽃 개화가 유사한 패턴으로 움직임을 보여준다. 이를 활용해 진해-거제-통영 등 인근 지자체와 개화시기 정보를 공유하는 광역 벚꽃 관광벨트 시기 조율에도 응용할 수 있다.</w:t>
      </w:r>
    </w:p>
    <w:p>
      <w:pPr>
        <w:spacing w:after="160" w:line="300"/>
      </w:pPr>
      <w:r>
        <w:rPr>
          <w:sz w:val="21"/>
          <w:szCs w:val="21"/>
        </w:rPr>
        <w:t xml:space="preserve">나아가 창원이 전국 4위의 이른 개화 지역이라는 점(3장 라절)은, 진해군항제가 남부 벚꽃 시즌의 '개막전' 역할을 할 수 있음을 시사한다. 동일한 예측 방법론을 전국 계절관측 지점에 적용하면 창원을 시작으로 북상하는 전국 벚꽃 축제 일정을 순차적으로 예측·공유하는 모델로도 확장 가능하다.</w:t>
      </w:r>
    </w:p>
    <w:p>
      <w:pPr>
        <w:pStyle w:val="Heading3"/>
        <w:spacing w:after="140" w:before="320"/>
      </w:pPr>
      <w:r>
        <w:t xml:space="preserve">마. 수익모델 및 지속가능성</w:t>
      </w:r>
    </w:p>
    <w:p>
      <w:pPr>
        <w:spacing w:after="160" w:line="300"/>
      </w:pPr>
      <w:r>
        <w:rPr>
          <w:sz w:val="21"/>
          <w:szCs w:val="21"/>
        </w:rPr>
        <w:t xml:space="preserve">본 예측체계는 창원시 내부 행정도구에 그치지 않고, 아래와 같은 방식으로 수익을 창출하거나 예산 부담 없이 지속 운영될 수 있는 구조로 설계할 수 있다.</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400"/>
      </w:tblGrid>
      <w:tr>
        <w:trPr>
          <w:tblHeader/>
        </w:trPr>
        <w:tc>
          <w:tcPr>
            <w:tcW w:type="dxa" w:w="2400"/>
            <w:shd w:fill="2A3B4C" w:val="clear"/>
            <w:tcMar>
              <w:top w:type="dxa" w:w="80"/>
              <w:left w:type="dxa" w:w="100"/>
              <w:bottom w:type="dxa" w:w="80"/>
              <w:right w:type="dxa" w:w="100"/>
            </w:tcMar>
            <w:vAlign w:val="center"/>
          </w:tcPr>
          <w:p>
            <w:r>
              <w:rPr>
                <w:b/>
                <w:bCs/>
                <w:color w:val="FFFFFF"/>
                <w:sz w:val="19"/>
                <w:szCs w:val="19"/>
              </w:rPr>
              <w:t xml:space="preserve">모델</w:t>
            </w:r>
          </w:p>
        </w:tc>
        <w:tc>
          <w:tcPr>
            <w:tcW w:type="dxa" w:w="5000"/>
            <w:shd w:fill="2A3B4C" w:val="clear"/>
            <w:tcMar>
              <w:top w:type="dxa" w:w="80"/>
              <w:left w:type="dxa" w:w="100"/>
              <w:bottom w:type="dxa" w:w="80"/>
              <w:right w:type="dxa" w:w="100"/>
            </w:tcMar>
            <w:vAlign w:val="center"/>
          </w:tcPr>
          <w:p>
            <w:r>
              <w:rPr>
                <w:b/>
                <w:bCs/>
                <w:color w:val="FFFFFF"/>
                <w:sz w:val="19"/>
                <w:szCs w:val="19"/>
              </w:rPr>
              <w:t xml:space="preserve">내용</w:t>
            </w:r>
          </w:p>
        </w:tc>
        <w:tc>
          <w:tcPr>
            <w:tcW w:type="dxa" w:w="2400"/>
            <w:shd w:fill="2A3B4C" w:val="clear"/>
            <w:tcMar>
              <w:top w:type="dxa" w:w="80"/>
              <w:left w:type="dxa" w:w="100"/>
              <w:bottom w:type="dxa" w:w="80"/>
              <w:right w:type="dxa" w:w="100"/>
            </w:tcMar>
            <w:vAlign w:val="center"/>
          </w:tcPr>
          <w:p>
            <w:r>
              <w:rPr>
                <w:b/>
                <w:bCs/>
                <w:color w:val="FFFFFF"/>
                <w:sz w:val="19"/>
                <w:szCs w:val="19"/>
              </w:rPr>
              <w:t xml:space="preserve">수익/절감 주체</w:t>
            </w:r>
          </w:p>
        </w:tc>
      </w:tr>
      <w:tr>
        <w:tc>
          <w:tcPr>
            <w:tcW w:type="dxa" w:w="2400"/>
            <w:shd w:fill="F7F5F3" w:val="clear"/>
            <w:tcMar>
              <w:top w:type="dxa" w:w="70"/>
              <w:left w:type="dxa" w:w="100"/>
              <w:bottom w:type="dxa" w:w="70"/>
              <w:right w:type="dxa" w:w="100"/>
            </w:tcMar>
            <w:vAlign w:val="center"/>
          </w:tcPr>
          <w:p>
            <w:r>
              <w:rPr>
                <w:sz w:val="19"/>
                <w:szCs w:val="19"/>
              </w:rPr>
              <w:t xml:space="preserve">B2G 모델 라이선싱</w:t>
            </w:r>
          </w:p>
        </w:tc>
        <w:tc>
          <w:tcPr>
            <w:tcW w:type="dxa" w:w="5000"/>
            <w:shd w:fill="F7F5F3" w:val="clear"/>
            <w:tcMar>
              <w:top w:type="dxa" w:w="70"/>
              <w:left w:type="dxa" w:w="100"/>
              <w:bottom w:type="dxa" w:w="70"/>
              <w:right w:type="dxa" w:w="100"/>
            </w:tcMar>
            <w:vAlign w:val="center"/>
          </w:tcPr>
          <w:p>
            <w:r>
              <w:rPr>
                <w:sz w:val="19"/>
                <w:szCs w:val="19"/>
              </w:rPr>
              <w:t xml:space="preserve">동일 방법론(적산온도 모델+역산 시뮬레이션 로직)을 여의도 봄꽃축제, 경주벚꽃축제 등 벚꽃 축제를 운영하는 타 지자체에 유상 이전·자문</w:t>
            </w:r>
          </w:p>
        </w:tc>
        <w:tc>
          <w:tcPr>
            <w:tcW w:type="dxa" w:w="2400"/>
            <w:shd w:fill="F7F5F3" w:val="clear"/>
            <w:tcMar>
              <w:top w:type="dxa" w:w="70"/>
              <w:left w:type="dxa" w:w="100"/>
              <w:bottom w:type="dxa" w:w="70"/>
              <w:right w:type="dxa" w:w="100"/>
            </w:tcMar>
            <w:vAlign w:val="center"/>
          </w:tcPr>
          <w:p>
            <w:r>
              <w:rPr>
                <w:sz w:val="19"/>
                <w:szCs w:val="19"/>
              </w:rPr>
              <w:t xml:space="preserve">창원시(지적재산 수익)</w:t>
            </w:r>
          </w:p>
        </w:tc>
      </w:tr>
      <w:tr>
        <w:tc>
          <w:tcPr>
            <w:tcW w:type="dxa" w:w="2400"/>
            <w:shd w:fill="FFFFFF" w:val="clear"/>
            <w:tcMar>
              <w:top w:type="dxa" w:w="70"/>
              <w:left w:type="dxa" w:w="100"/>
              <w:bottom w:type="dxa" w:w="70"/>
              <w:right w:type="dxa" w:w="100"/>
            </w:tcMar>
            <w:vAlign w:val="center"/>
          </w:tcPr>
          <w:p>
            <w:r>
              <w:rPr>
                <w:sz w:val="19"/>
                <w:szCs w:val="19"/>
              </w:rPr>
              <w:t xml:space="preserve">관광 플랫폼 제휴</w:t>
            </w:r>
          </w:p>
        </w:tc>
        <w:tc>
          <w:tcPr>
            <w:tcW w:type="dxa" w:w="5000"/>
            <w:shd w:fill="FFFFFF" w:val="clear"/>
            <w:tcMar>
              <w:top w:type="dxa" w:w="70"/>
              <w:left w:type="dxa" w:w="100"/>
              <w:bottom w:type="dxa" w:w="70"/>
              <w:right w:type="dxa" w:w="100"/>
            </w:tcMar>
            <w:vAlign w:val="center"/>
          </w:tcPr>
          <w:p>
            <w:r>
              <w:rPr>
                <w:sz w:val="19"/>
                <w:szCs w:val="19"/>
              </w:rPr>
              <w:t xml:space="preserve">네이버지도·카카오맵 등에 '진해 벚꽃 실시간 예보' 위젯을 제공하고, 인근 상점·숙박 쿠폰 연계 수수료를 지역 상권과 배분</w:t>
            </w:r>
          </w:p>
        </w:tc>
        <w:tc>
          <w:tcPr>
            <w:tcW w:type="dxa" w:w="2400"/>
            <w:shd w:fill="FFFFFF" w:val="clear"/>
            <w:tcMar>
              <w:top w:type="dxa" w:w="70"/>
              <w:left w:type="dxa" w:w="100"/>
              <w:bottom w:type="dxa" w:w="70"/>
              <w:right w:type="dxa" w:w="100"/>
            </w:tcMar>
            <w:vAlign w:val="center"/>
          </w:tcPr>
          <w:p>
            <w:r>
              <w:rPr>
                <w:sz w:val="19"/>
                <w:szCs w:val="19"/>
              </w:rPr>
              <w:t xml:space="preserve">창원시+지역 소상공인</w:t>
            </w:r>
          </w:p>
        </w:tc>
      </w:tr>
      <w:tr>
        <w:tc>
          <w:tcPr>
            <w:tcW w:type="dxa" w:w="2400"/>
            <w:shd w:fill="F7F5F3" w:val="clear"/>
            <w:tcMar>
              <w:top w:type="dxa" w:w="70"/>
              <w:left w:type="dxa" w:w="100"/>
              <w:bottom w:type="dxa" w:w="70"/>
              <w:right w:type="dxa" w:w="100"/>
            </w:tcMar>
            <w:vAlign w:val="center"/>
          </w:tcPr>
          <w:p>
            <w:r>
              <w:rPr>
                <w:sz w:val="19"/>
                <w:szCs w:val="19"/>
              </w:rPr>
              <w:t xml:space="preserve">프리미엄 알림/컨설팅</w:t>
            </w:r>
          </w:p>
        </w:tc>
        <w:tc>
          <w:tcPr>
            <w:tcW w:type="dxa" w:w="5000"/>
            <w:shd w:fill="F7F5F3" w:val="clear"/>
            <w:tcMar>
              <w:top w:type="dxa" w:w="70"/>
              <w:left w:type="dxa" w:w="100"/>
              <w:bottom w:type="dxa" w:w="70"/>
              <w:right w:type="dxa" w:w="100"/>
            </w:tcMar>
            <w:vAlign w:val="center"/>
          </w:tcPr>
          <w:p>
            <w:r>
              <w:rPr>
                <w:sz w:val="19"/>
                <w:szCs w:val="19"/>
              </w:rPr>
              <w:t xml:space="preserve">일반 시민에게는 무료 개화알림을 제공하되, 여행사·단체관광 대상 맞춤 방문일 컨설팅(신뢰구간 기반 최적 방문일 추천)은 유료 API로 제공</w:t>
            </w:r>
          </w:p>
        </w:tc>
        <w:tc>
          <w:tcPr>
            <w:tcW w:type="dxa" w:w="2400"/>
            <w:shd w:fill="F7F5F3" w:val="clear"/>
            <w:tcMar>
              <w:top w:type="dxa" w:w="70"/>
              <w:left w:type="dxa" w:w="100"/>
              <w:bottom w:type="dxa" w:w="70"/>
              <w:right w:type="dxa" w:w="100"/>
            </w:tcMar>
            <w:vAlign w:val="center"/>
          </w:tcPr>
          <w:p>
            <w:r>
              <w:rPr>
                <w:sz w:val="19"/>
                <w:szCs w:val="19"/>
              </w:rPr>
              <w:t xml:space="preserve">관광 스타트업/여행사 제휴</w:t>
            </w:r>
          </w:p>
        </w:tc>
      </w:tr>
      <w:tr>
        <w:tc>
          <w:tcPr>
            <w:tcW w:type="dxa" w:w="2400"/>
            <w:shd w:fill="FFFFFF" w:val="clear"/>
            <w:tcMar>
              <w:top w:type="dxa" w:w="70"/>
              <w:left w:type="dxa" w:w="100"/>
              <w:bottom w:type="dxa" w:w="70"/>
              <w:right w:type="dxa" w:w="100"/>
            </w:tcMar>
            <w:vAlign w:val="center"/>
          </w:tcPr>
          <w:p>
            <w:r>
              <w:rPr>
                <w:sz w:val="19"/>
                <w:szCs w:val="19"/>
              </w:rPr>
              <w:t xml:space="preserve">예산 절감 효과</w:t>
            </w:r>
          </w:p>
        </w:tc>
        <w:tc>
          <w:tcPr>
            <w:tcW w:type="dxa" w:w="5000"/>
            <w:shd w:fill="FFFFFF" w:val="clear"/>
            <w:tcMar>
              <w:top w:type="dxa" w:w="70"/>
              <w:left w:type="dxa" w:w="100"/>
              <w:bottom w:type="dxa" w:w="70"/>
              <w:right w:type="dxa" w:w="100"/>
            </w:tcMar>
            <w:vAlign w:val="center"/>
          </w:tcPr>
          <w:p>
            <w:r>
              <w:rPr>
                <w:sz w:val="19"/>
                <w:szCs w:val="19"/>
              </w:rPr>
              <w:t xml:space="preserve">혼잡도 예측 기반 인력·안전요원 배치 최적화, 조기만개로 인한 취소·재홍보 비용 예방</w:t>
            </w:r>
          </w:p>
        </w:tc>
        <w:tc>
          <w:tcPr>
            <w:tcW w:type="dxa" w:w="2400"/>
            <w:shd w:fill="FFFFFF" w:val="clear"/>
            <w:tcMar>
              <w:top w:type="dxa" w:w="70"/>
              <w:left w:type="dxa" w:w="100"/>
              <w:bottom w:type="dxa" w:w="70"/>
              <w:right w:type="dxa" w:w="100"/>
            </w:tcMar>
            <w:vAlign w:val="center"/>
          </w:tcPr>
          <w:p>
            <w:r>
              <w:rPr>
                <w:sz w:val="19"/>
                <w:szCs w:val="19"/>
              </w:rPr>
              <w:t xml:space="preserve">창원시(직접 예산 절감)</w:t>
            </w:r>
          </w:p>
        </w:tc>
      </w:tr>
    </w:tbl>
    <w:p>
      <w:pPr>
        <w:spacing w:after="160" w:line="300"/>
      </w:pPr>
      <w:r>
        <w:rPr>
          <w:sz w:val="21"/>
          <w:szCs w:val="21"/>
        </w:rPr>
        <w:t xml:space="preserve"/>
      </w:r>
    </w:p>
    <w:p>
      <w:pPr>
        <w:spacing w:after="160" w:line="300"/>
      </w:pPr>
      <w:r>
        <w:rPr>
          <w:sz w:val="21"/>
          <w:szCs w:val="21"/>
        </w:rPr>
        <w:t xml:space="preserve">특히 B2G 라이선싱 모델은 초기 투자 비용이 이미 본 분석으로 회수된 상태에서, 방법론만 이전하면 되므로 추가 데이터 수집·모델 재구축 비용이 거의 들지 않는다는 점에서 현실성이 높다. 전국 33개 지점 데이터가 이미 공개되어 있어(3장 라절), 타 지역 적용 시에도 별도의 관측 인프라 구축 없이 기존 기상청 계절관측 자료만으로 확장할 수 있다.</w:t>
      </w:r>
    </w:p>
    <w:p>
      <w:pPr>
        <w:pStyle w:val="Heading3"/>
        <w:spacing w:after="140" w:before="320"/>
      </w:pPr>
      <w:r>
        <w:t xml:space="preserve">바. 기대효과</w:t>
      </w:r>
    </w:p>
    <w:p>
      <w:pPr>
        <w:pStyle w:val="ListParagraph"/>
        <w:numPr>
          <w:ilvl w:val="0"/>
          <w:numId w:val="2"/>
        </w:numPr>
        <w:spacing w:after="90" w:line="290"/>
      </w:pPr>
      <w:r>
        <w:rPr>
          <w:sz w:val="21"/>
          <w:szCs w:val="21"/>
        </w:rPr>
        <w:t xml:space="preserve">조기만개로 인한 관광 손실 및 방문객 실망 방지</w:t>
      </w:r>
    </w:p>
    <w:p>
      <w:pPr>
        <w:pStyle w:val="ListParagraph"/>
        <w:numPr>
          <w:ilvl w:val="0"/>
          <w:numId w:val="2"/>
        </w:numPr>
        <w:spacing w:after="90" w:line="290"/>
      </w:pPr>
      <w:r>
        <w:rPr>
          <w:sz w:val="21"/>
          <w:szCs w:val="21"/>
        </w:rPr>
        <w:t xml:space="preserve">정확한 사전 정보 제공을 통한 방문 시기 분산 및 혼잡도 완화</w:t>
      </w:r>
    </w:p>
    <w:p>
      <w:pPr>
        <w:pStyle w:val="ListParagraph"/>
        <w:numPr>
          <w:ilvl w:val="0"/>
          <w:numId w:val="2"/>
        </w:numPr>
        <w:spacing w:after="90" w:line="290"/>
      </w:pPr>
      <w:r>
        <w:rPr>
          <w:sz w:val="21"/>
          <w:szCs w:val="21"/>
        </w:rPr>
        <w:t xml:space="preserve">경험·감에 의존하던 축제 행정을 데이터 기반 의사결정 체계로 전환</w:t>
      </w:r>
    </w:p>
    <w:p>
      <w:pPr>
        <w:pStyle w:val="ListParagraph"/>
        <w:numPr>
          <w:ilvl w:val="0"/>
          <w:numId w:val="2"/>
        </w:numPr>
        <w:spacing w:after="90" w:line="290"/>
      </w:pPr>
      <w:r>
        <w:rPr>
          <w:sz w:val="21"/>
          <w:szCs w:val="21"/>
        </w:rPr>
        <w:t xml:space="preserve">동일 방법론을 마산가고파국화축제 등 창원시 내 다른 계절 축제로 확장 적용 가능</w:t>
      </w:r>
    </w:p>
    <w:p>
      <w:pPr>
        <w:pStyle w:val="ListParagraph"/>
        <w:numPr>
          <w:ilvl w:val="0"/>
          <w:numId w:val="2"/>
        </w:numPr>
        <w:spacing w:after="90" w:line="290"/>
      </w:pPr>
      <w:r>
        <w:rPr>
          <w:sz w:val="21"/>
          <w:szCs w:val="21"/>
        </w:rPr>
        <w:t xml:space="preserve">B2G 라이선싱·플랫폼 제휴를 통한 신규 수익원 창출 및 지역 소상공인과의 상생 구조 마련</w:t>
      </w:r>
    </w:p>
    <w:p>
      <w:pPr>
        <w:pStyle w:val="Heading2"/>
        <w:spacing w:after="140" w:before="320"/>
      </w:pPr>
      <w:r>
        <w:t xml:space="preserve">◦ 활용데이터 및 참고 문헌 출처 등</w:t>
      </w:r>
    </w:p>
    <w:p>
      <w:pPr>
        <w:pStyle w:val="Heading3"/>
        <w:spacing w:after="140" w:before="320"/>
      </w:pPr>
      <w:r>
        <w:t xml:space="preserve">가. 활용 데이터</w:t>
      </w:r>
    </w:p>
    <w:p>
      <w:pPr>
        <w:pStyle w:val="ListParagraph"/>
        <w:numPr>
          <w:ilvl w:val="0"/>
          <w:numId w:val="2"/>
        </w:numPr>
        <w:spacing w:after="90" w:line="290"/>
      </w:pPr>
      <w:r>
        <w:rPr>
          <w:sz w:val="21"/>
          <w:szCs w:val="21"/>
        </w:rPr>
        <w:t xml:space="preserve">기상청 기상자료개방포털(data.kma.go.kr) — 지상(종관) ASOS 일자료 Open API</w:t>
      </w:r>
    </w:p>
    <w:p>
      <w:pPr>
        <w:pStyle w:val="ListParagraph"/>
        <w:numPr>
          <w:ilvl w:val="0"/>
          <w:numId w:val="2"/>
        </w:numPr>
        <w:spacing w:after="90" w:line="290"/>
      </w:pPr>
      <w:r>
        <w:rPr>
          <w:sz w:val="21"/>
          <w:szCs w:val="21"/>
        </w:rPr>
        <w:t xml:space="preserve">기상청 기상자료개방포털(data.kma.go.kr) — 계절관측 자료(식물: 벚나무), 전국 33개 지점</w:t>
      </w:r>
    </w:p>
    <w:p>
      <w:pPr>
        <w:pStyle w:val="ListParagraph"/>
        <w:numPr>
          <w:ilvl w:val="0"/>
          <w:numId w:val="2"/>
        </w:numPr>
        <w:spacing w:after="90" w:line="290"/>
      </w:pPr>
      <w:r>
        <w:rPr>
          <w:sz w:val="21"/>
          <w:szCs w:val="21"/>
        </w:rPr>
        <w:t xml:space="preserve">창원시 데이터포털(bigdata.changwon.go.kr) — 경상남도 창원시_창원시 축제 방문객현황</w:t>
      </w:r>
    </w:p>
    <w:p>
      <w:pPr>
        <w:pStyle w:val="ListParagraph"/>
        <w:numPr>
          <w:ilvl w:val="0"/>
          <w:numId w:val="2"/>
        </w:numPr>
        <w:spacing w:after="90" w:line="290"/>
      </w:pPr>
      <w:r>
        <w:rPr>
          <w:sz w:val="21"/>
          <w:szCs w:val="21"/>
        </w:rPr>
        <w:t xml:space="preserve">경남신문, "[궁금타] 군항제에 벚꽃 만개할까?", 2018.3.21.</w:t>
      </w:r>
    </w:p>
    <w:p>
      <w:pPr>
        <w:pStyle w:val="ListParagraph"/>
        <w:numPr>
          <w:ilvl w:val="0"/>
          <w:numId w:val="2"/>
        </w:numPr>
        <w:spacing w:after="90" w:line="290"/>
      </w:pPr>
      <w:r>
        <w:rPr>
          <w:sz w:val="21"/>
          <w:szCs w:val="21"/>
        </w:rPr>
        <w:t xml:space="preserve">SBS뉴스 외 언론보도(2023~2026년 진해군항제 개최기간 확인)</w:t>
      </w:r>
    </w:p>
    <w:p>
      <w:pPr>
        <w:pStyle w:val="Heading3"/>
        <w:spacing w:after="140" w:before="320"/>
      </w:pPr>
      <w:r>
        <w:t xml:space="preserve">나. 참고문헌</w:t>
      </w:r>
    </w:p>
    <w:p>
      <w:pPr>
        <w:pStyle w:val="ListParagraph"/>
        <w:numPr>
          <w:ilvl w:val="0"/>
          <w:numId w:val="2"/>
        </w:numPr>
        <w:spacing w:after="90" w:line="290"/>
      </w:pPr>
      <w:r>
        <w:rPr>
          <w:sz w:val="21"/>
          <w:szCs w:val="21"/>
        </w:rPr>
        <w:t xml:space="preserve">[1] 진향곤·김상완·김용구 (2017), "국내 벚꽃 개화 및 단풍 시기에 대한 공간예측", 응용통계연구, 30(3), 417-426.</w:t>
      </w:r>
    </w:p>
    <w:p>
      <w:pPr>
        <w:pStyle w:val="ListParagraph"/>
        <w:numPr>
          <w:ilvl w:val="0"/>
          <w:numId w:val="2"/>
        </w:numPr>
        <w:spacing w:after="90" w:line="290"/>
      </w:pPr>
      <w:r>
        <w:rPr>
          <w:sz w:val="21"/>
          <w:szCs w:val="21"/>
        </w:rPr>
        <w:t xml:space="preserve">[2] 이승호·이경미 (2003), "기온 변화에 따른 벚꽃 개화시기의 변화 경향", 환경영향평가, 12(1), 45-54.</w:t>
      </w:r>
    </w:p>
    <w:p>
      <w:pPr>
        <w:pStyle w:val="ListParagraph"/>
        <w:numPr>
          <w:ilvl w:val="0"/>
          <w:numId w:val="2"/>
        </w:numPr>
        <w:spacing w:after="90" w:line="290"/>
      </w:pPr>
      <w:r>
        <w:rPr>
          <w:sz w:val="21"/>
          <w:szCs w:val="21"/>
        </w:rPr>
        <w:t xml:space="preserve">[3] Aono, Y., &amp; Kazui, K. (2008). Phenological data series of cherry tree flowering in Kyoto, Japan, and its application to reconstruction of springtime temperatures since the 9th century. International Journal of Climatology, 28(7), 905-914. DOI: 10.1002/joc.1594</w:t>
      </w:r>
    </w:p>
    <w:p>
      <w:pPr>
        <w:pStyle w:val="ListParagraph"/>
        <w:numPr>
          <w:ilvl w:val="0"/>
          <w:numId w:val="2"/>
        </w:numPr>
        <w:spacing w:after="90" w:line="290"/>
      </w:pPr>
      <w:r>
        <w:rPr>
          <w:sz w:val="21"/>
          <w:szCs w:val="21"/>
        </w:rPr>
        <w:t xml:space="preserve">[4] Hur, J., Ahn, J.-B., &amp; Shim, K.-M. (2014). The change of cherry first-flowering date over South Korea projected from downscaled IPCC AR5 simulation. International Journal of Climatology, 34(8), 2308-2319. DOI: 10.1002/joc.3839</w:t>
      </w:r>
    </w:p>
    <w:p>
      <w:pPr>
        <w:pStyle w:val="ListParagraph"/>
        <w:numPr>
          <w:ilvl w:val="0"/>
          <w:numId w:val="2"/>
        </w:numPr>
        <w:spacing w:after="90" w:line="290"/>
      </w:pPr>
      <w:r>
        <w:rPr>
          <w:sz w:val="21"/>
          <w:szCs w:val="21"/>
        </w:rPr>
        <w:t xml:space="preserve">[5] Chung, U., Jung, J.E., Seo, H.C., &amp; Yun, J.I. (2009). Using urban effect corrected temperature data and a tree phenology model to project geographical shift of cherry flowering date in South Korea. Climatic Change, 93, 447-463.</w:t>
      </w:r>
    </w:p>
    <w:p>
      <w:pPr>
        <w:pStyle w:val="ListParagraph"/>
        <w:numPr>
          <w:ilvl w:val="0"/>
          <w:numId w:val="2"/>
        </w:numPr>
        <w:spacing w:after="90" w:line="290"/>
      </w:pPr>
      <w:r>
        <w:rPr>
          <w:sz w:val="21"/>
          <w:szCs w:val="21"/>
        </w:rPr>
        <w:t xml:space="preserve">[6] Nagai, S., Saitoh, T.M., &amp; Yoshitake, S. (2019). Cultural ecosystem services provided by flowering of cherry trees under climate change: a case study of the relationship between the periods of flowering and festivals. International Journal of Biometeorology, 63(4), 485-495. DOI: 10.1007/s00484-019-01719-9</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B8577C" w:sz="6"/>
      </w:pBdr>
      <w:spacing w:after="200" w:before="400"/>
    </w:pPr>
    <w:rPr>
      <w:b/>
      <w:bCs/>
      <w:color w:val="1A1A1A"/>
      <w:sz w:val="30"/>
      <w:szCs w:val="30"/>
    </w:rPr>
  </w:style>
  <w:style w:type="paragraph" w:styleId="Heading2">
    <w:name w:val="Heading 2"/>
    <w:basedOn w:val="Normal"/>
    <w:next w:val="Normal"/>
    <w:pPr>
      <w:spacing w:after="140" w:before="320"/>
    </w:pPr>
    <w:rPr>
      <w:b/>
      <w:bCs/>
      <w:color w:val="7A3654"/>
      <w:sz w:val="25"/>
      <w:szCs w:val="25"/>
    </w:rPr>
  </w:style>
  <w:style w:type="paragraph" w:styleId="Heading3">
    <w:name w:val="Heading 3"/>
    <w:basedOn w:val="Normal"/>
    <w:next w:val="Normal"/>
    <w:pPr>
      <w:spacing w:after="100" w:before="220"/>
    </w:pPr>
    <w:rPr>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88d3783381386910e040af3c61040a325016841.png"/><Relationship Id="rId8" Type="http://schemas.openxmlformats.org/officeDocument/2006/relationships/image" Target="media/d1ec277b7c588005275f9d22fb833f6f21b082d4.png"/><Relationship Id="rId9" Type="http://schemas.openxmlformats.org/officeDocument/2006/relationships/image" Target="media/07126a7b2c9edc74a912c3adc3807ffaf26d2d0b.png"/><Relationship Id="rId10" Type="http://schemas.openxmlformats.org/officeDocument/2006/relationships/image" Target="media/cbf178d1c9904ff5855f8fe45a8a7c06dadceb27.png"/><Relationship Id="rId11" Type="http://schemas.openxmlformats.org/officeDocument/2006/relationships/image" Target="media/0fed6e8aec1d7aa2e2c08572a24c2d33108c66d7.png"/><Relationship Id="rId12" Type="http://schemas.openxmlformats.org/officeDocument/2006/relationships/image" Target="media/484b9b86bd68bdc900c415de3851c3447657987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2026-09-22T08:29:49.044Z</dcterms:created>
  <dcterms:modified xsi:type="dcterms:W3CDTF">2026-09-22T08:29:49.051Z</dcterms:modified>
</cp:coreProperties>
</file>

<file path=docProps/custom.xml><?xml version="1.0" encoding="utf-8"?>
<Properties xmlns="http://schemas.openxmlformats.org/officeDocument/2006/custom-properties" xmlns:vt="http://schemas.openxmlformats.org/officeDocument/2006/docPropsVTypes"/>
</file>