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00000">
      <w:pPr>
        <w:keepNext/>
        <w:spacing w:after="80"/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项目周报</w:t>
      </w:r>
    </w:p>
    <w:p w14:paraId="00100002">
      <w:pPr>
        <w:spacing w:after="240"/>
        <w:jc w:val="center"/>
      </w:pPr>
      <w:r>
        <w:rPr>
          <w:b/>
          <w:color w:val="595959"/>
          <w:sz w:val="22"/>
        </w:rPr>
        <w:t>汇报周期：2026年8月24日—8月30日</w:t>
      </w:r>
    </w:p>
    <w:p w14:paraId="00100004">
      <w:pPr>
        <w:keepLines/>
        <w:pBdr>
          <w:left w:val="single" w:color="1F4E79" w:sz="24" w:space="0"/>
        </w:pBdr>
        <w:shd w:val="clear" w:fill="EEF3FA"/>
        <w:spacing w:after="200" w:line="312" w:lineRule="auto"/>
        <w:ind w:left="113"/>
      </w:pPr>
      <w:r>
        <w:rPr>
          <w:sz w:val="21"/>
        </w:rPr>
        <w:t>本周重点：打通"送到 DIALux"自动导入闭环并完成端到端实测；新增基于真实 IES/LDT 配光文件的照度近似预览；照明组支持多区域独立计算；完成密钥管理与工作区数据本地化安全加固。</w:t>
      </w:r>
    </w:p>
    <w:p w14:paraId="00100006">
      <w:pPr>
        <w:keepNext/>
        <w:spacing w:before="280" w:after="160"/>
      </w:pPr>
      <w:r>
        <w:rPr>
          <w:rFonts w:ascii="微软雅黑" w:hAnsi="微软雅黑" w:eastAsia="微软雅黑"/>
          <w:b/>
          <w:color w:val="1F4E79"/>
          <w:sz w:val="28"/>
        </w:rPr>
        <w:t>本周工作及产出</w:t>
      </w:r>
    </w:p>
    <w:p w14:paraId="00100008">
      <w:pPr>
        <w:spacing w:after="80" w:line="312" w:lineRule="auto"/>
      </w:pPr>
      <w:r>
        <w:rPr>
          <w:sz w:val="21"/>
        </w:rPr>
        <w:t>• 送到 DIALux：新增 dial:// 协议支持，智能体可调用 send_luminaire_to_dialux 工具，将选定灯具经 DIALux 在线目录解析为 dial:// 链接并自动唤起本机 DIALux evo 导入，打通"选型—导入"断点。</w:t>
      </w:r>
    </w:p>
    <w:p w14:paraId="0010000A">
      <w:pPr>
        <w:spacing w:after="80" w:line="312" w:lineRule="auto"/>
      </w:pPr>
      <w:r>
        <w:rPr>
          <w:sz w:val="21"/>
        </w:rPr>
        <w:t>• 端到端实测：以真实 LLM 编排、真实 DIALux 在线目录与本机 DIALux evo 跑通全链路（任务书→资料检索→初算→选型→报告→送 DIALux），灯具导入链接与进程唤起均验证成功。</w:t>
      </w:r>
    </w:p>
    <w:p w14:paraId="0010000C">
      <w:pPr>
        <w:spacing w:after="80" w:line="312" w:lineRule="auto"/>
      </w:pPr>
      <w:r>
        <w:rPr>
          <w:sz w:val="21"/>
        </w:rPr>
        <w:t>• 配光照度预览：基于项目已归档的真实 IES/LDT 配光文件生成工作面照度近似预览，无需先进入 DIALux 仿真即可辅助灯具比选。</w:t>
      </w:r>
    </w:p>
    <w:p w14:paraId="0010000E">
      <w:pPr>
        <w:spacing w:after="80" w:line="312" w:lineRule="auto"/>
      </w:pPr>
      <w:r>
        <w:rPr>
          <w:sz w:val="21"/>
        </w:rPr>
        <w:t>• 照明组多区域：照明组支持多个独立区域计算与灯具分配，同一项目可分区配置与计算。</w:t>
      </w:r>
    </w:p>
    <w:p w14:paraId="00100010">
      <w:pPr>
        <w:spacing w:after="80" w:line="312" w:lineRule="auto"/>
      </w:pPr>
      <w:r>
        <w:rPr>
          <w:sz w:val="21"/>
        </w:rPr>
        <w:t>• 全局资料管理完善：新增全局资料列表与删除管理，支持查看文档完整内容，并修复文档查看的竞态覆盖问题。</w:t>
      </w:r>
    </w:p>
    <w:p w14:paraId="00100012">
      <w:pPr>
        <w:spacing w:after="80" w:line="312" w:lineRule="auto"/>
      </w:pPr>
      <w:r>
        <w:rPr>
          <w:sz w:val="21"/>
        </w:rPr>
        <w:t>• 工作区数据本地化：Web 工作台新建项目须选择本机文件夹，项目数据独立存放于所选目录。</w:t>
      </w:r>
    </w:p>
    <w:p w14:paraId="00100014">
      <w:pPr>
        <w:spacing w:after="80" w:line="312" w:lineRule="auto"/>
        <w:rPr>
          <w:rFonts w:hint="eastAsia" w:eastAsia="等线"/>
          <w:lang w:val="en-US" w:eastAsia="zh-CN"/>
        </w:rPr>
      </w:pPr>
      <w:r>
        <w:rPr>
          <w:sz w:val="21"/>
        </w:rPr>
        <w:t>• 安全加固：移除代码中硬编码的 API 密钥与 LLM 默认配置，统一通过 .env 加载</w:t>
      </w:r>
      <w:r>
        <w:rPr>
          <w:rFonts w:hint="eastAsia"/>
          <w:sz w:val="21"/>
          <w:lang w:eastAsia="zh-CN"/>
        </w:rPr>
        <w:t>。</w:t>
      </w:r>
    </w:p>
    <w:p w14:paraId="00100016">
      <w:r>
        <w:rPr>
          <w:b/>
        </w:rPr>
        <w:t>已实现能力总览</w:t>
      </w: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6"/>
        <w:gridCol w:w="6960"/>
      </w:tblGrid>
      <w:tr w14:paraId="068C7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1F4E79"/>
          </w:tcPr>
          <w:p w14:paraId="00100018"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能力模块</w:t>
            </w:r>
          </w:p>
        </w:tc>
        <w:tc>
          <w:tcPr>
            <w:shd w:val="clear" w:color="auto" w:fill="1F4E79"/>
          </w:tcPr>
          <w:p w14:paraId="0010001A"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当前实现</w:t>
            </w:r>
          </w:p>
        </w:tc>
      </w:tr>
      <w:tr w14:paraId="5D743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1C">
            <w:r>
              <w:rPr>
                <w:b/>
              </w:rPr>
              <w:t>项目事实与版本</w:t>
            </w:r>
          </w:p>
        </w:tc>
        <w:tc>
          <w:p w14:paraId="0010001E">
            <w:r>
              <w:t>ProjectState + SQLite 持久化；不可变 revision 快照与写入冲突检查；聊天不是事实源</w:t>
            </w:r>
          </w:p>
        </w:tc>
      </w:tr>
      <w:tr w14:paraId="227D2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7FB"/>
          </w:tcPr>
          <w:p w14:paraId="00100020">
            <w:r>
              <w:rPr>
                <w:b/>
              </w:rPr>
              <w:t>资料入库与检索</w:t>
            </w:r>
          </w:p>
        </w:tc>
        <w:tc>
          <w:tcPr>
            <w:shd w:val="clear" w:color="auto" w:fill="F2F7FB"/>
          </w:tcPr>
          <w:p w14:paraId="00100022">
            <w:r>
              <w:t>Chroma 向量检索（可切换 SQLite 关键词）；.md/.txt/.docx/.pdf 语义检索；全局资料与项目资料分离；支持全局资料列表、删除与查看完整内容</w:t>
            </w:r>
          </w:p>
        </w:tc>
      </w:tr>
      <w:tr w14:paraId="7973F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24">
            <w:r>
              <w:rPr>
                <w:b/>
              </w:rPr>
              <w:t>照明参数自动补全</w:t>
            </w:r>
          </w:p>
        </w:tc>
        <w:tc>
          <w:p w14:paraId="00100026">
            <w:r>
              <w:t>检索照度、色温、Ra、UGR、U0、LPD 证据并写入任务书；记录证据来源（含同值场景）；不覆盖手工确认值</w:t>
            </w:r>
          </w:p>
        </w:tc>
      </w:tr>
      <w:tr w14:paraId="705C8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7FB"/>
          </w:tcPr>
          <w:p w14:paraId="00100028">
            <w:r>
              <w:rPr>
                <w:b/>
              </w:rPr>
              <w:t>确定性初算与规则校核</w:t>
            </w:r>
          </w:p>
        </w:tc>
        <w:tc>
          <w:tcPr>
            <w:shd w:val="clear" w:color="auto" w:fill="F2F7FB"/>
          </w:tcPr>
          <w:p w14:paraId="0010002A">
            <w:r>
              <w:t>流明法初算；照明组支持多个独立区域计算与灯具分配；规则校核只用显式带证据来源的阈值</w:t>
            </w:r>
          </w:p>
        </w:tc>
      </w:tr>
      <w:tr w14:paraId="62DEB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2C">
            <w:r>
              <w:rPr>
                <w:b/>
              </w:rPr>
              <w:t>灯具检索与选型</w:t>
            </w:r>
          </w:p>
        </w:tc>
        <w:tc>
          <w:p w14:paraId="0010002E">
            <w:r>
              <w:t>DIALux Luminaire Finder 两阶段查询（搜索列表+详情页）；功率/IP/品牌条件过滤；最终型号一次性确认</w:t>
            </w:r>
          </w:p>
        </w:tc>
      </w:tr>
      <w:tr w14:paraId="181B3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7FB"/>
          </w:tcPr>
          <w:p w14:paraId="00100030">
            <w:r>
              <w:rPr>
                <w:b/>
              </w:rPr>
              <w:t>配光资产归档</w:t>
            </w:r>
          </w:p>
        </w:tc>
        <w:tc>
          <w:tcPr>
            <w:shd w:val="clear" w:color="auto" w:fill="F2F7FB"/>
          </w:tcPr>
          <w:p w14:paraId="00100032">
            <w:r>
              <w:t>ULD/IES/LDT 安全下载与解压归档；SHA-256 校验；按项目持久化；失败可重试</w:t>
            </w:r>
          </w:p>
        </w:tc>
      </w:tr>
      <w:tr w14:paraId="7C18F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34">
            <w:r>
              <w:rPr>
                <w:b/>
              </w:rPr>
              <w:t>配光照度预览</w:t>
            </w:r>
          </w:p>
        </w:tc>
        <w:tc>
          <w:p w14:paraId="00100036">
            <w:r>
              <w:t>基于真实 IES/LDT 配光文件生成工作面照度近似预览；辅助灯具比选</w:t>
            </w:r>
          </w:p>
        </w:tc>
      </w:tr>
      <w:tr w14:paraId="2584A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7FB"/>
          </w:tcPr>
          <w:p w14:paraId="00100038">
            <w:r>
              <w:rPr>
                <w:b/>
              </w:rPr>
              <w:t>CAD 平面图辅助</w:t>
            </w:r>
          </w:p>
        </w:tc>
        <w:tc>
          <w:tcPr>
            <w:shd w:val="clear" w:color="auto" w:fill="F2F7FB"/>
          </w:tcPr>
          <w:p w14:paraId="0010003A">
            <w:r>
              <w:t>DXF 上传；提取单位、边界与闭合房间边界；面积候选经确认后写入任务书</w:t>
            </w:r>
          </w:p>
        </w:tc>
      </w:tr>
      <w:tr w14:paraId="3E181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3C">
            <w:r>
              <w:rPr>
                <w:b/>
              </w:rPr>
              <w:t>送到 DIALux</w:t>
            </w:r>
          </w:p>
        </w:tc>
        <w:tc>
          <w:p w14:paraId="0010003E">
            <w:r>
              <w:t>dial:// 协议解析并自动唤起本机 DIALux evo 导入选定灯具；已通过真实 LLM + 真实目录 + 本机 DIALux 端到端实测</w:t>
            </w:r>
          </w:p>
        </w:tc>
      </w:tr>
      <w:tr w14:paraId="1184A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7FB"/>
          </w:tcPr>
          <w:p w14:paraId="00100040">
            <w:r>
              <w:rPr>
                <w:b/>
              </w:rPr>
              <w:t>DIALux 交接与回灌</w:t>
            </w:r>
          </w:p>
        </w:tc>
        <w:tc>
          <w:tcPr>
            <w:shd w:val="clear" w:color="auto" w:fill="F2F7FB"/>
          </w:tcPr>
          <w:p w14:paraId="00100042">
            <w:r>
              <w:t>不可变 handoff_id 与输入快照 SHA-256 交接包；仿真结果结构化回灌；mat</w:t>
            </w:r>
            <w:bookmarkStart w:id="0" w:name="_GoBack"/>
            <w:bookmarkEnd w:id="0"/>
            <w:r>
              <w:t>ched/mismatch 校验与 stale 标记</w:t>
            </w:r>
          </w:p>
        </w:tc>
      </w:tr>
      <w:tr w14:paraId="7B49F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44">
            <w:r>
              <w:rPr>
                <w:b/>
              </w:rPr>
              <w:t>交付物</w:t>
            </w:r>
          </w:p>
        </w:tc>
        <w:tc>
          <w:p w14:paraId="00100046">
            <w:r>
              <w:t>Markdown 设计报告与 DIALux evo 仿真交接包</w:t>
            </w:r>
          </w:p>
        </w:tc>
      </w:tr>
      <w:tr w14:paraId="70012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7FB"/>
          </w:tcPr>
          <w:p w14:paraId="00100048">
            <w:r>
              <w:rPr>
                <w:b/>
              </w:rPr>
              <w:t>Web 工作台</w:t>
            </w:r>
          </w:p>
        </w:tc>
        <w:tc>
          <w:tcPr>
            <w:shd w:val="clear" w:color="auto" w:fill="F2F7FB"/>
          </w:tcPr>
          <w:p w14:paraId="0010004A">
            <w:r>
              <w:t>Next.js + FastAPI；智能对话（工具轨迹、上下文占用）；项目概览；工作区支持选择本机文件夹独立存放项目数据</w:t>
            </w:r>
          </w:p>
        </w:tc>
      </w:tr>
      <w:tr w14:paraId="0529B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4C">
            <w:r>
              <w:rPr>
                <w:b/>
              </w:rPr>
              <w:t>离线与回归保障</w:t>
            </w:r>
          </w:p>
        </w:tc>
        <w:tc>
          <w:p w14:paraId="0010004E">
            <w:r>
              <w:t>本地嵌入模型缓存；阶段0脱敏基线不访问外部服务；123 项测试通过</w:t>
            </w:r>
          </w:p>
        </w:tc>
      </w:tr>
    </w:tbl>
    <w:p w14:paraId="00100050">
      <w:pPr>
        <w:keepNext/>
        <w:spacing w:before="280" w:after="160"/>
      </w:pPr>
      <w:r>
        <w:rPr>
          <w:rFonts w:ascii="微软雅黑" w:hAnsi="微软雅黑" w:eastAsia="微软雅黑"/>
          <w:b/>
          <w:color w:val="1F4E79"/>
          <w:sz w:val="28"/>
        </w:rPr>
        <w:t>需关注事项</w:t>
      </w:r>
    </w:p>
    <w:p w14:paraId="00100052">
      <w:pPr>
        <w:spacing w:after="80" w:line="312" w:lineRule="auto"/>
      </w:pPr>
      <w:r>
        <w:rPr>
          <w:sz w:val="21"/>
        </w:rPr>
        <w:t>• dial:// 协议唤起仅适用于本机已安装 DIALux evo 的 Windows 环境，且需系统允许协议唤起；其他环境仍需手动导入配光文件。</w:t>
      </w:r>
    </w:p>
    <w:p w14:paraId="00100054">
      <w:pPr>
        <w:spacing w:after="80" w:line="312" w:lineRule="auto"/>
      </w:pPr>
      <w:r>
        <w:rPr>
          <w:sz w:val="21"/>
        </w:rPr>
        <w:t>• 照度近似预览基于配光文件与简化假设，仅用于快速比选，不能替代 DIALux 仿真结果。</w:t>
      </w:r>
    </w:p>
    <w:p w14:paraId="00100056">
      <w:pPr>
        <w:spacing w:after="80" w:line="312" w:lineRule="auto"/>
      </w:pPr>
      <w:r>
        <w:rPr>
          <w:sz w:val="21"/>
        </w:rPr>
        <w:t>• 新建项目必须选择本机文件夹，"选择文件夹"为系统原生对话框，需用户手动完成。</w:t>
      </w:r>
    </w:p>
    <w:p w14:paraId="00100058">
      <w:pPr>
        <w:spacing w:after="80" w:line="312" w:lineRule="auto"/>
      </w:pPr>
      <w:r>
        <w:rPr>
          <w:sz w:val="21"/>
        </w:rPr>
        <w:t>• DIALux 仿真结果回灌仍为手动表单指标，PDF/CSV 自动解析与修订循环尚未实现。</w:t>
      </w:r>
    </w:p>
    <w:p w14:paraId="0010005C">
      <w:pPr>
        <w:keepNext/>
        <w:spacing w:before="280" w:after="80" w:line="312" w:lineRule="auto"/>
      </w:pPr>
      <w:r>
        <w:rPr>
          <w:rFonts w:ascii="微软雅黑" w:hAnsi="微软雅黑" w:eastAsia="微软雅黑"/>
          <w:b/>
          <w:color w:val="1F4E79"/>
          <w:sz w:val="28"/>
        </w:rPr>
        <w:t>下周计划</w:t>
      </w:r>
    </w:p>
    <w:p w14:paraId="0010005E">
      <w:pPr>
        <w:spacing w:after="80" w:line="312" w:lineRule="auto"/>
        <w:rPr>
          <w:rFonts w:hint="default" w:eastAsia="等线"/>
          <w:lang w:val="en-US" w:eastAsia="zh-CN"/>
        </w:rPr>
      </w:pPr>
      <w:r>
        <w:rPr>
          <w:sz w:val="21"/>
        </w:rPr>
        <w:t xml:space="preserve">• </w:t>
      </w:r>
      <w:r>
        <w:rPr>
          <w:rFonts w:hint="eastAsia"/>
          <w:sz w:val="21"/>
          <w:lang w:val="en-US" w:eastAsia="zh-CN"/>
        </w:rPr>
        <w:t>使用开源软件完成平面图文件格式“.dwg”转换为“.dxf”格式。</w:t>
      </w:r>
    </w:p>
    <w:p w14:paraId="00100062">
      <w:pPr>
        <w:spacing w:after="80" w:line="312" w:lineRule="auto"/>
        <w:rPr>
          <w:rFonts w:hint="default" w:eastAsia="等线"/>
          <w:lang w:val="en-US" w:eastAsia="zh-CN"/>
        </w:rPr>
      </w:pPr>
      <w:r>
        <w:rPr>
          <w:sz w:val="21"/>
        </w:rPr>
        <w:t xml:space="preserve">• </w:t>
      </w:r>
      <w:r>
        <w:rPr>
          <w:rFonts w:hint="eastAsia"/>
          <w:sz w:val="21"/>
          <w:lang w:val="en-US" w:eastAsia="zh-CN"/>
        </w:rPr>
        <w:t>进一步提取平面图中的反射率、照度分析区域、灯具坐标信息等信息，能够给智能体提供精确的房间信息和灯具信息。</w:t>
      </w:r>
    </w:p>
    <w:p w14:paraId="00100064">
      <w:pPr>
        <w:spacing w:after="80" w:line="312" w:lineRule="auto"/>
        <w:rPr>
          <w:rFonts w:hint="eastAsia"/>
          <w:sz w:val="21"/>
          <w:lang w:val="en-US" w:eastAsia="zh-CN"/>
        </w:rPr>
      </w:pPr>
      <w:r>
        <w:rPr>
          <w:sz w:val="21"/>
        </w:rPr>
        <w:t xml:space="preserve">• </w:t>
      </w:r>
      <w:r>
        <w:rPr>
          <w:rFonts w:hint="eastAsia"/>
          <w:sz w:val="21"/>
          <w:lang w:val="en-US" w:eastAsia="zh-CN"/>
        </w:rPr>
        <w:t>智能体通过平面图、pdf初版报告等信息完成方案A（只替换灯具）和方案B（改动重点照明灯具的位置）的构建。</w:t>
      </w:r>
    </w:p>
    <w:p w14:paraId="1C835FCE">
      <w:pPr>
        <w:spacing w:after="80" w:line="312" w:lineRule="auto"/>
        <w:rPr>
          <w:rFonts w:hint="default"/>
          <w:sz w:val="21"/>
          <w:lang w:val="en-US" w:eastAsia="zh-CN"/>
        </w:rPr>
      </w:pPr>
      <w:r>
        <w:rPr>
          <w:sz w:val="21"/>
        </w:rPr>
        <w:t>• 打磨前端交互：优化对话与灯具选型体验，完善多区域照明的展示与编辑。</w:t>
      </w:r>
    </w:p>
    <w:sectPr>
      <w:pgSz w:w="11906" w:h="16838"/>
      <w:pgMar w:top="1440" w:right="1800" w:bottom="1440" w:left="1800" w:header="720" w:footer="720" w:gutter="0"/>
      <w:cols w:space="720" w:num="1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84C7AB8"/>
    <w:rsid w:val="60920EFD"/>
    <w:rsid w:val="7C8279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等线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Times New Roman" w:hAnsi="Times New Roman" w:eastAsia="等线" w:cstheme="minorBidi"/>
      <w:sz w:val="22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1327</Words>
  <Characters>1695</Characters>
  <TotalTime>8</TotalTime>
  <ScaleCrop>false</ScaleCrop>
  <LinksUpToDate>false</LinksUpToDate>
  <CharactersWithSpaces>1809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2026-08-30T06:11:00Z</dcterms:created>
  <dc:creator>OfficeCLI</dc:creator>
  <cp:lastModifiedBy>宋海同</cp:lastModifiedBy>
  <dcterms:modified xsi:type="dcterms:W3CDTF">2026-08-30T07:51:48Z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1.0.145</vt:lpwstr>
  </property>
  <property fmtid="{D5CDD505-2E9C-101B-9397-08002B2CF9AE}" pid="3" name="OfficeCLI.LastModified">
    <vt:lpwstr>2026-08-30T07:40:25Z</vt:lpwstr>
  </property>
  <property fmtid="{D5CDD505-2E9C-101B-9397-08002B2CF9AE}" pid="4" name="KSOTemplateDocerSaveRecord">
    <vt:lpwstr>eyJoZGlkIjoiOTBhNDJmZDhhODU3MjNhYzk5OTcyOGZmZTFmNGVkMmEiLCJ1c2VySWQiOiIxNzk1MjcxNzk3In0=</vt:lpwstr>
  </property>
  <property fmtid="{D5CDD505-2E9C-101B-9397-08002B2CF9AE}" pid="5" name="KSOProductBuildVer">
    <vt:lpwstr>2052-12.1.0.28043</vt:lpwstr>
  </property>
  <property fmtid="{D5CDD505-2E9C-101B-9397-08002B2CF9AE}" pid="6" name="ICV">
    <vt:lpwstr>1F11784B4649449D9C9C3DF52F8D2DAD_12</vt:lpwstr>
  </property>
</Properties>
</file>