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923CF">
      <w:pPr>
        <w:bidi w:val="0"/>
      </w:pPr>
      <w:r>
        <w:rPr>
          <w:rFonts w:hint="eastAsia"/>
          <w:lang w:val="en-US" w:eastAsia="zh-CN"/>
        </w:rPr>
        <w:t>仓库地址：</w:t>
      </w:r>
      <w:r>
        <w:fldChar w:fldCharType="begin"/>
      </w:r>
      <w:r>
        <w:instrText xml:space="preserve"> HYPERLINK "https://github.com/song11234/javaweb_toolchains" </w:instrText>
      </w:r>
      <w:r>
        <w:fldChar w:fldCharType="separate"/>
      </w:r>
      <w:r>
        <w:rPr>
          <w:rStyle w:val="5"/>
          <w:rFonts w:ascii="宋体" w:hAnsi="宋体" w:eastAsia="宋体" w:cs="宋体"/>
          <w:szCs w:val="24"/>
        </w:rPr>
        <w:t>song11234/javaweb_toolchains</w:t>
      </w:r>
      <w:r>
        <w:fldChar w:fldCharType="end"/>
      </w:r>
    </w:p>
    <w:p w14:paraId="15B59D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IDE集成配置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并且进行.gitignore文件增添，进行commit同步至仓库</w:t>
      </w:r>
    </w:p>
    <w:p w14:paraId="03C36960">
      <w:pPr>
        <w:bidi w:val="0"/>
      </w:pPr>
      <w:r>
        <w:drawing>
          <wp:inline distT="0" distB="0" distL="114300" distR="114300">
            <wp:extent cx="4832985" cy="13658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9298">
      <w:pPr>
        <w:bidi w:val="0"/>
      </w:pPr>
      <w:r>
        <w:drawing>
          <wp:inline distT="0" distB="0" distL="114300" distR="114300">
            <wp:extent cx="4544060" cy="29057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1CD0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2.提交信息规范</w:t>
      </w:r>
    </w:p>
    <w:p w14:paraId="507F87F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38980" cy="2474595"/>
            <wp:effectExtent l="0" t="0" r="762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27439"/>
    <w:rsid w:val="61EA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2026-07-13T02:12:13Z</dcterms:created>
  <dc:creator>pc</dc:creator>
  <cp:lastModifiedBy>曦曦</cp:lastModifiedBy>
  <dcterms:modified xsi:type="dcterms:W3CDTF">2026-07-13T02:27:49Z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4EB264719F9E4E68BA6C635C60DC6998_12</vt:lpwstr>
  </property>
</Properties>
</file>