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A31927">
      <w:pPr>
        <w:pStyle w:val="4"/>
        <w:bidi w:val="0"/>
        <w:jc w:val="center"/>
        <w:rPr>
          <w:rFonts w:hint="default"/>
        </w:rPr>
      </w:pPr>
      <w:r>
        <w:rPr>
          <w:rFonts w:hint="default"/>
        </w:rPr>
        <w:t>TDD 与 CI-CD 全链路实战</w:t>
      </w:r>
    </w:p>
    <w:p w14:paraId="09E9CF3B">
      <w:pPr>
        <w:bidi w:val="0"/>
        <w:rPr>
          <w:rFonts w:hint="default"/>
        </w:rPr>
      </w:pPr>
      <w:r>
        <w:rPr>
          <w:rFonts w:hint="default"/>
        </w:rPr>
        <w:t>D:\genshin-gacha-tdd</w:t>
      </w:r>
    </w:p>
    <w:p w14:paraId="74D716D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一.</w:t>
      </w:r>
      <w:r>
        <w:rPr>
          <w:rFonts w:hint="default"/>
        </w:rPr>
        <w:t>本地开发环境基建 </w:t>
      </w:r>
      <w:r>
        <w:rPr>
          <w:rFonts w:hint="eastAsia"/>
          <w:lang w:val="en-US" w:eastAsia="zh-CN"/>
        </w:rPr>
        <w:t>git,trea</w:t>
      </w:r>
      <w:bookmarkStart w:id="0" w:name="_GoBack"/>
      <w:bookmarkEnd w:id="0"/>
    </w:p>
    <w:p w14:paraId="4B44161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私钥：C:\Users\pc\.ssh\id_ed25519</w:t>
      </w:r>
    </w:p>
    <w:p w14:paraId="7A575F7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公钥：C:\Users\pc\.ssh\id_ed25519.pub</w:t>
      </w:r>
    </w:p>
    <w:p w14:paraId="3293D0F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公钥内容： ssh-ed25519 AAAAC3NzaC1lZDI1NTE5AAAAIKRBy0MUa24Tz+RLL/n8Uq2oLKuVF3b+nE1sMS84pX4s 3996213206@qq.com</w:t>
      </w:r>
    </w:p>
    <w:p w14:paraId="71E6E91D">
      <w:pPr>
        <w:bidi w:val="0"/>
        <w:rPr>
          <w:rFonts w:hint="default"/>
          <w:lang w:val="en-US" w:eastAsia="zh-CN"/>
        </w:rPr>
      </w:pPr>
    </w:p>
    <w:p w14:paraId="27CB9950">
      <w:pPr>
        <w:pStyle w:val="4"/>
        <w:bidi w:val="0"/>
        <w:rPr>
          <w:rFonts w:hint="default"/>
        </w:rPr>
      </w:pPr>
      <w:r>
        <w:rPr>
          <w:rFonts w:hint="eastAsia"/>
          <w:lang w:val="en-US" w:eastAsia="zh-CN"/>
        </w:rPr>
        <w:t>二.</w:t>
      </w:r>
      <w:r>
        <w:rPr>
          <w:rFonts w:hint="default"/>
        </w:rPr>
        <w:t>云端基础设施搭建 (Gitee 平台配置)</w:t>
      </w:r>
    </w:p>
    <w:p w14:paraId="7A5B5FC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开通流水线功能</w:t>
      </w:r>
    </w:p>
    <w:p w14:paraId="7800A65E">
      <w:pPr>
        <w:bidi w:val="0"/>
        <w:rPr>
          <w:rFonts w:hint="eastAsia"/>
          <w:lang w:val="en-US" w:eastAsia="zh-CN"/>
        </w:rPr>
      </w:pPr>
    </w:p>
    <w:p w14:paraId="0214FC74">
      <w:pPr>
        <w:pStyle w:val="4"/>
        <w:bidi w:val="0"/>
      </w:pPr>
      <w:r>
        <w:rPr>
          <w:rFonts w:hint="eastAsia"/>
          <w:lang w:val="en-US" w:eastAsia="zh-CN"/>
        </w:rPr>
        <w:t>三.</w:t>
      </w:r>
      <w:r>
        <w:rPr>
          <w:rFonts w:hint="default"/>
        </w:rPr>
        <w:t>项目克隆、分支管理与 CI/CD 剧本装配</w:t>
      </w:r>
    </w:p>
    <w:p w14:paraId="5664E31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1.创建分支</w:t>
      </w:r>
    </w:p>
    <w:p w14:paraId="1A6396F2">
      <w:pPr>
        <w:bidi w:val="0"/>
      </w:pPr>
      <w:r>
        <w:drawing>
          <wp:inline distT="0" distB="0" distL="114300" distR="114300">
            <wp:extent cx="2379345" cy="2837815"/>
            <wp:effectExtent l="0" t="0" r="825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79345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CF37F">
      <w:pPr>
        <w:bidi w:val="0"/>
      </w:pPr>
      <w:r>
        <w:drawing>
          <wp:inline distT="0" distB="0" distL="114300" distR="114300">
            <wp:extent cx="5272405" cy="1224280"/>
            <wp:effectExtent l="0" t="0" r="1079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2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B3B48">
      <w:pPr>
        <w:bidi w:val="0"/>
      </w:pPr>
      <w:r>
        <w:rPr>
          <w:rFonts w:hint="eastAsia"/>
          <w:lang w:val="en-US" w:eastAsia="zh-CN"/>
        </w:rPr>
        <w:t>2.</w:t>
      </w:r>
      <w:r>
        <w:rPr>
          <w:rFonts w:hint="default"/>
        </w:rPr>
        <w:t>编写 CI/CD 流水线剧本</w:t>
      </w:r>
    </w:p>
    <w:p w14:paraId="4D02885D">
      <w:pPr>
        <w:bidi w:val="0"/>
      </w:pPr>
      <w:r>
        <w:drawing>
          <wp:inline distT="0" distB="0" distL="114300" distR="114300">
            <wp:extent cx="4932680" cy="2391410"/>
            <wp:effectExtent l="0" t="0" r="762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2680" cy="239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80B0D">
      <w:pPr>
        <w:pStyle w:val="4"/>
        <w:bidi w:val="0"/>
        <w:rPr>
          <w:rFonts w:hint="default"/>
        </w:rPr>
      </w:pPr>
      <w:r>
        <w:rPr>
          <w:rFonts w:hint="eastAsia"/>
          <w:lang w:val="en-US" w:eastAsia="zh-CN"/>
        </w:rPr>
        <w:t>四．</w:t>
      </w:r>
      <w:r>
        <w:rPr>
          <w:rFonts w:hint="default"/>
        </w:rPr>
        <w:t>TDD 测试驱动对抗实验</w:t>
      </w:r>
    </w:p>
    <w:p w14:paraId="4FE609E3">
      <w:pPr>
        <w:bidi w:val="0"/>
      </w:pPr>
      <w:r>
        <w:drawing>
          <wp:inline distT="0" distB="0" distL="114300" distR="114300">
            <wp:extent cx="3266440" cy="942975"/>
            <wp:effectExtent l="0" t="0" r="1016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644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860F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创建所需文件</w:t>
      </w:r>
    </w:p>
    <w:p w14:paraId="2304CA65">
      <w:pPr>
        <w:bidi w:val="0"/>
      </w:pPr>
      <w:r>
        <w:drawing>
          <wp:inline distT="0" distB="0" distL="114300" distR="114300">
            <wp:extent cx="4140200" cy="3638550"/>
            <wp:effectExtent l="0" t="0" r="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BFEF3">
      <w:pPr>
        <w:bidi w:val="0"/>
        <w:rPr>
          <w:rFonts w:hint="eastAsia"/>
          <w:lang w:val="en-US" w:eastAsia="zh-CN"/>
        </w:rPr>
      </w:pPr>
      <w:r>
        <w:rPr>
          <w:rFonts w:hint="default"/>
        </w:rPr>
        <w:t>使用 AI 生成业务逻辑实现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测试用例通过</w:t>
      </w:r>
    </w:p>
    <w:p w14:paraId="3FCBEEC8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1487805"/>
            <wp:effectExtent l="0" t="0" r="2540" b="1079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8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7DA54">
      <w:pPr>
        <w:bidi w:val="0"/>
      </w:pPr>
    </w:p>
    <w:p w14:paraId="4339E411">
      <w:pPr>
        <w:bidi w:val="0"/>
      </w:pPr>
      <w:r>
        <w:rPr>
          <w:rFonts w:hint="default"/>
        </w:rPr>
        <w:t>创建 Pull Request 并合并到 master</w:t>
      </w:r>
    </w:p>
    <w:p w14:paraId="2D274C7A">
      <w:pPr>
        <w:bidi w:val="0"/>
        <w:rPr>
          <w:rFonts w:hint="eastAsia"/>
          <w:lang w:val="en-US" w:eastAsia="zh-CN"/>
        </w:rPr>
      </w:pPr>
    </w:p>
    <w:p w14:paraId="55D80885">
      <w:pPr>
        <w:bidi w:val="0"/>
      </w:pPr>
      <w:r>
        <w:drawing>
          <wp:inline distT="0" distB="0" distL="114300" distR="114300">
            <wp:extent cx="4608195" cy="1558925"/>
            <wp:effectExtent l="0" t="0" r="1905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195" cy="155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B4D36">
      <w:pPr>
        <w:bidi w:val="0"/>
        <w:rPr>
          <w:rFonts w:hint="default"/>
          <w:lang w:val="en-US" w:eastAsia="zh-CN"/>
        </w:rPr>
      </w:pPr>
    </w:p>
    <w:p w14:paraId="2B4A3269">
      <w:pPr>
        <w:bidi w:val="0"/>
      </w:pPr>
      <w:r>
        <w:drawing>
          <wp:inline distT="0" distB="0" distL="114300" distR="114300">
            <wp:extent cx="3900170" cy="3451860"/>
            <wp:effectExtent l="0" t="0" r="1143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017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742B1">
      <w:pPr>
        <w:bidi w:val="0"/>
      </w:pPr>
      <w:r>
        <w:drawing>
          <wp:inline distT="0" distB="0" distL="114300" distR="114300">
            <wp:extent cx="3441065" cy="2038350"/>
            <wp:effectExtent l="0" t="0" r="635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106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3403C">
      <w:pPr>
        <w:bidi w:val="0"/>
        <w:rPr>
          <w:rFonts w:hint="default"/>
          <w:lang w:val="en-US" w:eastAsia="zh-CN"/>
        </w:rPr>
      </w:pPr>
    </w:p>
    <w:p w14:paraId="7301D36B">
      <w:pPr>
        <w:bidi w:val="0"/>
      </w:pPr>
    </w:p>
    <w:p w14:paraId="4EA9F9C0">
      <w:pPr>
        <w:bidi w:val="0"/>
        <w:rPr>
          <w:rFonts w:hint="default"/>
          <w:lang w:val="en-US" w:eastAsia="zh-CN"/>
        </w:rPr>
      </w:pPr>
    </w:p>
    <w:p w14:paraId="19921B0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TDD（测试驱动开发，Test-Driven Development）</w:t>
      </w:r>
    </w:p>
    <w:p w14:paraId="3DDED72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TDD 是一种在编写功能代码之前先编写测试代码的开发方法。它本质上不仅是测试技术，更是需求分析、设计和质量控制的过程。其核心是一个被称为“红-绿-重构（Red-Green-Refactor）”的可重复循环：</w:t>
      </w:r>
    </w:p>
    <w:p w14:paraId="484D703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红色（Red）：针对预期的软件行为编写一个单独的单元测试。运行测试时，由于尚未编写实现代码，测试应当失败。</w:t>
      </w:r>
    </w:p>
    <w:p w14:paraId="5E108C0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绿色（Green）：开发人员仅编写刚好足够让测试通过的代码，不做任何过度设计。</w:t>
      </w:r>
    </w:p>
    <w:p w14:paraId="52E0267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重构（Refactor）：在测试通过的前提下，对代码和测试本身进行优化重构，消除冗余并提升可读性。</w:t>
      </w:r>
    </w:p>
    <w:p w14:paraId="324F3A7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AI 时代，TDD 的测试用例相当于给 AI 设定的“行为契约”，能够有效约束 AI 的生成边界，防止其过度设计或产生逻辑幻觉。</w:t>
      </w:r>
    </w:p>
    <w:p w14:paraId="72DCB48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SDD（规范驱动开发，Spec-Driven Development）</w:t>
      </w:r>
    </w:p>
    <w:p w14:paraId="1F219F9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SDD 是一种以“规范/规格说明书”为核心和唯一真实来源的开发模式。与传统“代码优先”的做法不同，SDD 要求在编写任何生产代码前，必须先创建、验证并批准详细的规范（如 API 契约、架构计划、验收标准等）。</w:t>
      </w:r>
    </w:p>
    <w:p w14:paraId="7FC1396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核心四阶段工作流：</w:t>
      </w:r>
    </w:p>
    <w:p w14:paraId="55ABD39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指定（Specify）：定义软件应该做什么以及为什么，输出包含用户需求、验收标准和约束条件的规范文档。</w:t>
      </w:r>
    </w:p>
    <w:p w14:paraId="6B70A00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计划（Plan）：确定满足规范的技术方法，包括系统架构、技术栈和设计约束。</w:t>
      </w:r>
    </w:p>
    <w:p w14:paraId="54C08A0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任务（Task）：将规范和计划拆解为小型、可独立实现和验证的开发任务清单。</w:t>
      </w:r>
    </w:p>
    <w:p w14:paraId="44A01B3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实现（Implement）：严格按照规范和任务列表编写代码，并根据规范验证代码的正确性。</w:t>
      </w:r>
    </w:p>
    <w:p w14:paraId="2B8A678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SDD 与 AI 辅助开发天然契合。它将开发者的角色转变为“引导者”，通过提供精确的规范作为输入，让 AI 负责生成详细的架构工件和代码，从而大幅降低沟通成本和返工率。</w:t>
      </w:r>
    </w:p>
    <w:p w14:paraId="0B89CC6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CI/CD 流水线（持续集成/持续交付流水线）</w:t>
      </w:r>
    </w:p>
    <w:p w14:paraId="53CB4EE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CI/CD 流水线是一种自动化的软件开发与交付流程，它将代码集成、构建、测试和部署等一系列步骤串联起来，形成一条高效的“软件生产流水线”。其典型流程包括：</w:t>
      </w:r>
    </w:p>
    <w:p w14:paraId="72D74C3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源阶段（Source）：监听代码仓库的变更事件（如代码提交、合并请求），自动触发后续流程。</w:t>
      </w:r>
    </w:p>
    <w:p w14:paraId="27FB237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构建与检查阶段（Build &amp; Check）：自动拉取代码，进行依赖安装、代码风格校验（Lint）以及编译打包。</w:t>
      </w:r>
    </w:p>
    <w:p w14:paraId="0C5EBBE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测试阶段（Test）：自动执行单元测试、集成测试等，验证代码质量。若测试失败，流水线将终止并反馈。</w:t>
      </w:r>
    </w:p>
    <w:p w14:paraId="30DA6DB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部署阶段（Deploy）：将通过验证的制品（如 Docker 镜像）自动部署到目标环境。持续交付通常需要手动触发最终的生产部署，而持续部署则在通过后自动完成。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315D47"/>
    <w:rsid w:val="0D096C98"/>
    <w:rsid w:val="0EE60A30"/>
    <w:rsid w:val="15D54F0F"/>
    <w:rsid w:val="1C5E566E"/>
    <w:rsid w:val="38A0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楷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1038</Words>
  <Characters>1383</Characters>
  <Lines>0</Lines>
  <Paragraphs>0</Paragraphs>
  <TotalTime>21</TotalTime>
  <ScaleCrop>false</ScaleCrop>
  <LinksUpToDate>false</LinksUpToDate>
  <CharactersWithSpaces>1431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2026-07-13T02:28:00Z</dcterms:created>
  <dc:creator>pc</dc:creator>
  <cp:lastModifiedBy>曦曦</cp:lastModifiedBy>
  <dcterms:modified xsi:type="dcterms:W3CDTF">2026-07-13T07:48:15Z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eyJoZGlkIjoiNWY2OWEzOGU5ZDEwZjg5MGYzODNkYTgyNmRlMjQxNTAiLCJ1c2VySWQiOiIxNjIxMTI2MzUyIn0=</vt:lpwstr>
  </property>
  <property fmtid="{D5CDD505-2E9C-101B-9397-08002B2CF9AE}" pid="4" name="ICV">
    <vt:lpwstr>4BA9ED6ACEEE4114856C249212AF78DA_12</vt:lpwstr>
  </property>
</Properties>
</file>