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4A316" w14:textId="77777777" w:rsidR="00D608F2" w:rsidRDefault="00B6721D">
      <w:pPr>
        <w:pStyle w:val="3"/>
        <w:jc w:val="center"/>
        <w:rPr>
          <w:lang w:eastAsia="zh-Hans"/>
        </w:rPr>
      </w:pPr>
      <w:r>
        <w:rPr>
          <w:rFonts w:hint="eastAsia"/>
          <w:lang w:eastAsia="zh-Hans"/>
        </w:rPr>
        <w:t>虚拟实验平台使用手册</w:t>
      </w:r>
    </w:p>
    <w:p w14:paraId="3D315FC1" w14:textId="77777777" w:rsidR="00D608F2" w:rsidRDefault="00B6721D">
      <w:pPr>
        <w:numPr>
          <w:ilvl w:val="0"/>
          <w:numId w:val="1"/>
        </w:numPr>
        <w:spacing w:line="360" w:lineRule="auto"/>
        <w:rPr>
          <w:rFonts w:asciiTheme="majorEastAsia" w:eastAsiaTheme="majorEastAsia" w:hAnsiTheme="majorEastAsia" w:cstheme="majorEastAsia"/>
          <w:b/>
          <w:bCs/>
          <w:sz w:val="28"/>
          <w:szCs w:val="28"/>
          <w:lang w:eastAsia="zh-Hans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  <w:lang w:eastAsia="zh-Hans"/>
        </w:rPr>
        <w:t>网址</w:t>
      </w:r>
    </w:p>
    <w:p w14:paraId="2A334402" w14:textId="22C38328" w:rsidR="00D608F2" w:rsidRDefault="00B6721D">
      <w:pPr>
        <w:spacing w:line="360" w:lineRule="auto"/>
        <w:rPr>
          <w:rFonts w:ascii="Songti SC Regular" w:eastAsia="Songti SC Regular" w:hAnsi="Songti SC Regular" w:cs="Songti SC Regular"/>
          <w:sz w:val="24"/>
          <w:highlight w:val="yellow"/>
          <w:lang w:eastAsia="zh-Hans"/>
        </w:rPr>
      </w:pPr>
      <w:r>
        <w:rPr>
          <w:rFonts w:ascii="Songti SC Regular" w:eastAsia="Songti SC Regular" w:hAnsi="Songti SC Regular" w:cs="Songti SC Regular" w:hint="eastAsia"/>
          <w:sz w:val="24"/>
          <w:highlight w:val="yellow"/>
          <w:lang w:eastAsia="zh-Hans"/>
        </w:rPr>
        <w:t xml:space="preserve">注意：需连接 </w:t>
      </w:r>
      <w:r>
        <w:rPr>
          <w:rFonts w:ascii="Songti SC Regular" w:eastAsia="Songti SC Regular" w:hAnsi="Songti SC Regular" w:cs="Songti SC Regular" w:hint="eastAsia"/>
          <w:sz w:val="24"/>
          <w:highlight w:val="yellow"/>
        </w:rPr>
        <w:t>Q</w:t>
      </w:r>
      <w:r>
        <w:rPr>
          <w:rFonts w:ascii="Songti SC Regular" w:eastAsia="Songti SC Regular" w:hAnsi="Songti SC Regular" w:cs="Songti SC Regular"/>
          <w:sz w:val="24"/>
          <w:highlight w:val="yellow"/>
        </w:rPr>
        <w:t>13-304</w:t>
      </w:r>
      <w:r>
        <w:rPr>
          <w:rFonts w:ascii="Songti SC Regular" w:eastAsia="Songti SC Regular" w:hAnsi="Songti SC Regular" w:cs="Songti SC Regular" w:hint="eastAsia"/>
          <w:sz w:val="24"/>
          <w:highlight w:val="yellow"/>
          <w:lang w:eastAsia="zh-Hans"/>
        </w:rPr>
        <w:t xml:space="preserve"> 或 HZNU 网络使用</w:t>
      </w:r>
    </w:p>
    <w:p w14:paraId="0BC4D2DA" w14:textId="474CA501" w:rsidR="00D608F2" w:rsidRDefault="00B6721D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学生网址：</w:t>
      </w:r>
      <w:hyperlink r:id="rId6" w:history="1">
        <w:r>
          <w:rPr>
            <w:rStyle w:val="a3"/>
            <w:rFonts w:ascii="Songti SC Regular" w:eastAsia="Songti SC Regular" w:hAnsi="Songti SC Regular" w:cs="Songti SC Regular" w:hint="eastAsia"/>
            <w:sz w:val="24"/>
            <w:lang w:eastAsia="zh-Hans"/>
          </w:rPr>
          <w:t>http://172.22.236.111/stu/</w:t>
        </w:r>
      </w:hyperlink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（</w:t>
      </w:r>
      <w:r>
        <w:rPr>
          <w:rFonts w:ascii="Songti SC Regular" w:eastAsia="Songti SC Regular" w:hAnsi="Songti SC Regular" w:cs="Songti SC Regular" w:hint="eastAsia"/>
          <w:sz w:val="24"/>
        </w:rPr>
        <w:t>不能少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）</w:t>
      </w:r>
    </w:p>
    <w:p w14:paraId="719B9AFB" w14:textId="77777777" w:rsidR="00D608F2" w:rsidRDefault="00D608F2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</w:p>
    <w:p w14:paraId="7995838B" w14:textId="77777777" w:rsidR="00D608F2" w:rsidRDefault="00B6721D">
      <w:pPr>
        <w:numPr>
          <w:ilvl w:val="0"/>
          <w:numId w:val="1"/>
        </w:numPr>
        <w:spacing w:line="360" w:lineRule="auto"/>
        <w:rPr>
          <w:rFonts w:asciiTheme="majorEastAsia" w:eastAsiaTheme="majorEastAsia" w:hAnsiTheme="majorEastAsia" w:cstheme="majorEastAsia"/>
          <w:b/>
          <w:bCs/>
          <w:sz w:val="28"/>
          <w:szCs w:val="28"/>
          <w:lang w:eastAsia="zh-Hans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  <w:lang w:eastAsia="zh-Hans"/>
        </w:rPr>
        <w:t>注册账户</w:t>
      </w:r>
    </w:p>
    <w:p w14:paraId="77E46F24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在导航栏上找到</w:t>
      </w:r>
      <w:r>
        <w:rPr>
          <w:rFonts w:ascii="Songti SC Regular" w:eastAsia="Songti SC Regular" w:hAnsi="Songti SC Regular" w:cs="Songti SC Regular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“</w:t>
      </w:r>
      <w:r>
        <w:rPr>
          <w:rFonts w:ascii="Songti SC Regular" w:eastAsia="Songti SC Regular" w:hAnsi="Songti SC Regular" w:cs="Songti SC Regular" w:hint="eastAsia"/>
          <w:color w:val="0000FF"/>
          <w:sz w:val="24"/>
          <w:lang w:eastAsia="zh-Hans"/>
        </w:rPr>
        <w:t>注册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”</w:t>
      </w:r>
      <w:r>
        <w:rPr>
          <w:rFonts w:ascii="Songti SC Regular" w:eastAsia="Songti SC Regular" w:hAnsi="Songti SC Regular" w:cs="Songti SC Regular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，点击进入</w:t>
      </w:r>
    </w:p>
    <w:p w14:paraId="1188BDD4" w14:textId="6A8A8A98" w:rsidR="00D608F2" w:rsidRPr="00B6721D" w:rsidRDefault="00B6721D" w:rsidP="00B6721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请真实输入信息，并在班级序号中填入</w:t>
      </w:r>
      <w:r w:rsidR="0068202F" w:rsidRPr="0068202F">
        <w:rPr>
          <w:rFonts w:asciiTheme="minorEastAsia" w:hAnsiTheme="minorEastAsia" w:cs="宋体"/>
          <w:kern w:val="0"/>
          <w:szCs w:val="21"/>
          <w:shd w:val="clear" w:color="auto" w:fill="FAFAFA"/>
        </w:rPr>
        <w:t>1457594654068510721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。</w:t>
      </w:r>
    </w:p>
    <w:p w14:paraId="45E72A55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noProof/>
          <w:sz w:val="24"/>
          <w:lang w:eastAsia="zh-Hans"/>
        </w:rPr>
        <w:drawing>
          <wp:inline distT="0" distB="0" distL="114300" distR="114300" wp14:anchorId="2A3DA810" wp14:editId="1A652530">
            <wp:extent cx="4515485" cy="2473325"/>
            <wp:effectExtent l="0" t="0" r="5715" b="15875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E12F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noProof/>
          <w:sz w:val="24"/>
          <w:lang w:eastAsia="zh-Hans"/>
        </w:rPr>
        <w:drawing>
          <wp:inline distT="0" distB="0" distL="114300" distR="114300" wp14:anchorId="35505ED5" wp14:editId="6752D44A">
            <wp:extent cx="4616450" cy="2532380"/>
            <wp:effectExtent l="0" t="0" r="6350" b="7620"/>
            <wp:docPr id="3" name="图片 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ADE7" w14:textId="77777777" w:rsidR="00D608F2" w:rsidRDefault="00D608F2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</w:p>
    <w:p w14:paraId="4DE24AFD" w14:textId="77777777" w:rsidR="00D608F2" w:rsidRDefault="00B6721D">
      <w:pPr>
        <w:numPr>
          <w:ilvl w:val="0"/>
          <w:numId w:val="1"/>
        </w:numPr>
        <w:spacing w:line="360" w:lineRule="auto"/>
        <w:rPr>
          <w:rFonts w:asciiTheme="majorEastAsia" w:eastAsiaTheme="majorEastAsia" w:hAnsiTheme="majorEastAsia" w:cstheme="majorEastAsia"/>
          <w:b/>
          <w:bCs/>
          <w:sz w:val="28"/>
          <w:szCs w:val="28"/>
          <w:lang w:eastAsia="zh-Hans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  <w:lang w:eastAsia="zh-Hans"/>
        </w:rPr>
        <w:t>登录</w:t>
      </w:r>
    </w:p>
    <w:p w14:paraId="7D639E1A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在导航栏上点击</w:t>
      </w:r>
      <w:r>
        <w:rPr>
          <w:rFonts w:ascii="Songti SC Regular" w:eastAsia="Songti SC Regular" w:hAnsi="Songti SC Regular" w:cs="Songti SC Regular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“</w:t>
      </w:r>
      <w:r>
        <w:rPr>
          <w:rFonts w:ascii="Songti SC Regular" w:eastAsia="Songti SC Regular" w:hAnsi="Songti SC Regular" w:cs="Songti SC Regular" w:hint="eastAsia"/>
          <w:color w:val="0000FF"/>
          <w:sz w:val="24"/>
          <w:lang w:eastAsia="zh-Hans"/>
        </w:rPr>
        <w:t>登录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”</w:t>
      </w:r>
      <w:r>
        <w:rPr>
          <w:rFonts w:ascii="Songti SC Regular" w:eastAsia="Songti SC Regular" w:hAnsi="Songti SC Regular" w:cs="Songti SC Regular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，进入登录页面。</w:t>
      </w:r>
    </w:p>
    <w:p w14:paraId="71B5559C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sz w:val="24"/>
          <w:lang w:eastAsia="zh-Hans"/>
        </w:rPr>
        <w:t>（如果校验码不清楚，可以点击校验码进行更换）</w:t>
      </w:r>
    </w:p>
    <w:p w14:paraId="54A23FC6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</w:rPr>
      </w:pPr>
      <w:r>
        <w:rPr>
          <w:rFonts w:ascii="Songti SC Regular" w:eastAsia="Songti SC Regular" w:hAnsi="Songti SC Regular" w:cs="Songti SC Regular" w:hint="eastAsia"/>
          <w:noProof/>
          <w:color w:val="000000"/>
          <w:sz w:val="24"/>
        </w:rPr>
        <w:drawing>
          <wp:inline distT="0" distB="0" distL="0" distR="0" wp14:anchorId="6FA6FC96" wp14:editId="7435014C">
            <wp:extent cx="5753100" cy="3143250"/>
            <wp:effectExtent l="0" t="0" r="1270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3BE" w14:textId="77777777" w:rsidR="00D608F2" w:rsidRDefault="00D608F2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</w:rPr>
      </w:pPr>
    </w:p>
    <w:p w14:paraId="0A4BF0AF" w14:textId="77777777" w:rsidR="00D608F2" w:rsidRDefault="00B6721D">
      <w:pPr>
        <w:numPr>
          <w:ilvl w:val="0"/>
          <w:numId w:val="1"/>
        </w:numPr>
        <w:spacing w:line="360" w:lineRule="auto"/>
        <w:rPr>
          <w:rFonts w:asciiTheme="majorEastAsia" w:eastAsiaTheme="majorEastAsia" w:hAnsiTheme="majorEastAsia" w:cstheme="majorEastAsia"/>
          <w:b/>
          <w:bCs/>
          <w:sz w:val="28"/>
          <w:szCs w:val="28"/>
          <w:lang w:eastAsia="zh-Hans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  <w:lang w:eastAsia="zh-Hans"/>
        </w:rPr>
        <w:t>实验</w:t>
      </w:r>
    </w:p>
    <w:p w14:paraId="1E5D2957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登录后进入课程主页，选择对应的课程实验，点击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“</w:t>
      </w:r>
      <w:r>
        <w:rPr>
          <w:rFonts w:ascii="Songti SC Regular" w:eastAsia="Songti SC Regular" w:hAnsi="Songti SC Regular" w:cs="Songti SC Regular" w:hint="eastAsia"/>
          <w:color w:val="0000FF"/>
          <w:sz w:val="24"/>
          <w:lang w:eastAsia="zh-Hans"/>
        </w:rPr>
        <w:t>进入实验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”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，如下</w:t>
      </w:r>
    </w:p>
    <w:p w14:paraId="7707B82F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</w:rPr>
      </w:pPr>
      <w:r>
        <w:rPr>
          <w:rFonts w:ascii="Songti SC Regular" w:eastAsia="Songti SC Regular" w:hAnsi="Songti SC Regular" w:cs="Songti SC Regular" w:hint="eastAsia"/>
          <w:noProof/>
          <w:color w:val="000000"/>
          <w:sz w:val="24"/>
        </w:rPr>
        <w:lastRenderedPageBreak/>
        <w:drawing>
          <wp:inline distT="0" distB="0" distL="114300" distR="114300" wp14:anchorId="307FB5B9" wp14:editId="2E6B5073">
            <wp:extent cx="5269230" cy="2878455"/>
            <wp:effectExtent l="0" t="0" r="13970" b="17145"/>
            <wp:docPr id="5" name="图片 5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B25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点击实验界面的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“</w:t>
      </w:r>
      <w:r>
        <w:rPr>
          <w:rFonts w:ascii="Songti SC Regular" w:eastAsia="Songti SC Regular" w:hAnsi="Songti SC Regular" w:cs="Songti SC Regular" w:hint="eastAsia"/>
          <w:color w:val="0000FF"/>
          <w:sz w:val="24"/>
          <w:lang w:eastAsia="zh-Hans"/>
        </w:rPr>
        <w:t>开始实验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”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，此时实验倒计时会开启，需要在规定时间内完成实验，超时则会自动关闭实验。</w:t>
      </w:r>
    </w:p>
    <w:p w14:paraId="574B562E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继续点击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“</w:t>
      </w:r>
      <w:r>
        <w:rPr>
          <w:rFonts w:ascii="Songti SC Regular" w:eastAsia="Songti SC Regular" w:hAnsi="Songti SC Regular" w:cs="Songti SC Regular" w:hint="eastAsia"/>
          <w:color w:val="0000FF"/>
          <w:sz w:val="24"/>
          <w:lang w:eastAsia="zh-Hans"/>
        </w:rPr>
        <w:t>启动实验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”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，等待实验环境加载，加载完成后即可进行实验。</w:t>
      </w:r>
    </w:p>
    <w:p w14:paraId="003619C7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可以在导航栏中的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“</w:t>
      </w:r>
      <w:r>
        <w:rPr>
          <w:rFonts w:ascii="Songti SC Regular" w:eastAsia="Songti SC Regular" w:hAnsi="Songti SC Regular" w:cs="Songti SC Regular" w:hint="eastAsia"/>
          <w:color w:val="0000FF"/>
          <w:sz w:val="24"/>
          <w:lang w:eastAsia="zh-Hans"/>
        </w:rPr>
        <w:t>步骤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”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中查看实验的详细步骤。</w:t>
      </w:r>
    </w:p>
    <w:p w14:paraId="36878C75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</w:pP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做完实验后请点击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“</w:t>
      </w:r>
      <w:r>
        <w:rPr>
          <w:rFonts w:ascii="Songti SC Regular" w:eastAsia="Songti SC Regular" w:hAnsi="Songti SC Regular" w:cs="Songti SC Regular" w:hint="eastAsia"/>
          <w:color w:val="0000FF"/>
          <w:sz w:val="24"/>
          <w:lang w:eastAsia="zh-Hans"/>
        </w:rPr>
        <w:t>关闭实验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”</w:t>
      </w:r>
      <w:r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  <w:t xml:space="preserve"> </w:t>
      </w:r>
      <w:r>
        <w:rPr>
          <w:rFonts w:ascii="Songti SC Regular" w:eastAsia="Songti SC Regular" w:hAnsi="Songti SC Regular" w:cs="Songti SC Regular" w:hint="eastAsia"/>
          <w:color w:val="000000"/>
          <w:sz w:val="24"/>
          <w:lang w:eastAsia="zh-Hans"/>
        </w:rPr>
        <w:t>。</w:t>
      </w:r>
    </w:p>
    <w:p w14:paraId="092441F2" w14:textId="77777777" w:rsidR="00D608F2" w:rsidRDefault="00B6721D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  <w:highlight w:val="yellow"/>
          <w:lang w:eastAsia="zh-Hans"/>
        </w:rPr>
      </w:pPr>
      <w:r>
        <w:rPr>
          <w:rFonts w:ascii="Songti SC Regular" w:eastAsia="Songti SC Regular" w:hAnsi="Songti SC Regular" w:cs="Songti SC Regular" w:hint="eastAsia"/>
          <w:color w:val="000000"/>
          <w:sz w:val="24"/>
          <w:highlight w:val="yellow"/>
          <w:lang w:eastAsia="zh-Hans"/>
        </w:rPr>
        <w:t>注意：关闭实验后，所有实验内的操作都会清除，请确定已经完成实验。</w:t>
      </w:r>
    </w:p>
    <w:p w14:paraId="4F028FD2" w14:textId="77777777" w:rsidR="00D608F2" w:rsidRDefault="00D608F2">
      <w:pPr>
        <w:spacing w:line="360" w:lineRule="auto"/>
        <w:rPr>
          <w:rFonts w:ascii="Songti SC Regular" w:eastAsia="Songti SC Regular" w:hAnsi="Songti SC Regular" w:cs="Songti SC Regular"/>
          <w:color w:val="000000"/>
          <w:sz w:val="24"/>
          <w:lang w:eastAsia="zh-Hans"/>
        </w:rPr>
      </w:pPr>
    </w:p>
    <w:p w14:paraId="305439E4" w14:textId="77777777" w:rsidR="00D608F2" w:rsidRDefault="00B6721D">
      <w:pPr>
        <w:rPr>
          <w:rFonts w:ascii="微软雅黑" w:eastAsia="微软雅黑" w:hAnsi="微软雅黑"/>
          <w:color w:val="000000"/>
          <w:szCs w:val="21"/>
          <w:lang w:eastAsia="zh-Hans"/>
        </w:rPr>
      </w:pPr>
      <w:r>
        <w:rPr>
          <w:rFonts w:ascii="微软雅黑" w:eastAsia="微软雅黑" w:hAnsi="微软雅黑" w:hint="eastAsia"/>
          <w:noProof/>
          <w:color w:val="000000"/>
          <w:szCs w:val="21"/>
          <w:lang w:eastAsia="zh-Hans"/>
        </w:rPr>
        <w:drawing>
          <wp:inline distT="0" distB="0" distL="114300" distR="114300" wp14:anchorId="65FA283D" wp14:editId="48E68B8B">
            <wp:extent cx="5263515" cy="2894330"/>
            <wp:effectExtent l="0" t="0" r="19685" b="1270"/>
            <wp:docPr id="6" name="图片 6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ongti SC Regular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9909F"/>
    <w:multiLevelType w:val="singleLevel"/>
    <w:tmpl w:val="6049909F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8FB55422"/>
    <w:rsid w:val="8FB55422"/>
    <w:rsid w:val="AF4BA3D3"/>
    <w:rsid w:val="B0F751D5"/>
    <w:rsid w:val="F7DDA846"/>
    <w:rsid w:val="F7F02414"/>
    <w:rsid w:val="FFBF888C"/>
    <w:rsid w:val="FFF405FF"/>
    <w:rsid w:val="FFFDB5E1"/>
    <w:rsid w:val="0068202F"/>
    <w:rsid w:val="00B6721D"/>
    <w:rsid w:val="00D608F2"/>
    <w:rsid w:val="1B7F773C"/>
    <w:rsid w:val="6D3F5EA4"/>
    <w:rsid w:val="6E8DBEFA"/>
    <w:rsid w:val="76FC7D45"/>
    <w:rsid w:val="775D67CE"/>
    <w:rsid w:val="7BF7A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E1C5EC9"/>
  <w15:docId w15:val="{6F09D59F-5262-2047-BAF9-8F42EA60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7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172.22.236.111/st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yuding</dc:creator>
  <cp:lastModifiedBy>Microsoft Office User</cp:lastModifiedBy>
  <cp:revision>3</cp:revision>
  <dcterms:created xsi:type="dcterms:W3CDTF">2021-03-11T11:35:00Z</dcterms:created>
  <dcterms:modified xsi:type="dcterms:W3CDTF">2021-11-08T06:25:00Z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