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808FE2">
      <w:pPr>
        <w:jc w:val="center"/>
        <w:rPr>
          <w:rFonts w:hint="eastAsia" w:eastAsiaTheme="minorEastAsia"/>
          <w:b/>
          <w:bCs/>
          <w:sz w:val="40"/>
          <w:szCs w:val="44"/>
          <w:lang w:val="en-US" w:eastAsia="zh-CN"/>
        </w:rPr>
      </w:pPr>
      <w:r>
        <w:rPr>
          <w:rFonts w:hint="eastAsia"/>
          <w:b/>
          <w:bCs/>
          <w:sz w:val="40"/>
          <w:szCs w:val="44"/>
        </w:rPr>
        <w:t>海绵城市计算</w:t>
      </w:r>
      <w:r>
        <w:rPr>
          <w:rFonts w:hint="eastAsia"/>
          <w:b/>
          <w:bCs/>
          <w:sz w:val="40"/>
          <w:szCs w:val="44"/>
          <w:lang w:val="en-US" w:eastAsia="zh-CN"/>
        </w:rPr>
        <w:t>书</w:t>
      </w:r>
    </w:p>
    <w:p w14:paraId="768DBE0F"/>
    <w:p w14:paraId="1CDC8FC4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控制指标</w:t>
      </w:r>
    </w:p>
    <w:p w14:paraId="67AA0F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项目的控制指标需要根据具体项目要求调整，如果没有另行要求，可以参考如下指标。</w:t>
      </w:r>
    </w:p>
    <w:p w14:paraId="7B3F4F37">
      <w:pPr>
        <w:rPr>
          <w:rFonts w:hint="eastAsia"/>
          <w:lang w:val="en-US" w:eastAsia="zh-CN"/>
        </w:rPr>
      </w:pPr>
    </w:p>
    <w:p w14:paraId="35984B9B">
      <w:r>
        <w:rPr>
          <w:rFonts w:hint="eastAsia"/>
          <w:lang w:val="en-US" w:eastAsia="zh-CN"/>
        </w:rPr>
        <w:t>-</w:t>
      </w:r>
      <w:r>
        <w:rPr>
          <w:rFonts w:hint="eastAsia"/>
        </w:rPr>
        <w:t>年径流总量控制率达到7</w:t>
      </w:r>
      <w:r>
        <w:t>5</w:t>
      </w:r>
      <w:r>
        <w:rPr>
          <w:rFonts w:hint="eastAsia"/>
        </w:rPr>
        <w:t>%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对应的日降雨量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p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为26.4mm；</w:t>
      </w:r>
    </w:p>
    <w:p w14:paraId="05BDE5C3">
      <w:r>
        <w:rPr>
          <w:rFonts w:hint="eastAsia"/>
          <w:lang w:val="en-US" w:eastAsia="zh-CN"/>
        </w:rPr>
        <w:t>-</w:t>
      </w:r>
      <w:r>
        <w:rPr>
          <w:rFonts w:hint="eastAsia"/>
        </w:rPr>
        <w:t>雨量径流系数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≤0</w:t>
      </w:r>
      <w:r>
        <w:t>.60</w:t>
      </w:r>
      <w:r>
        <w:rPr>
          <w:rFonts w:hint="eastAsia"/>
        </w:rPr>
        <w:t>；</w:t>
      </w:r>
    </w:p>
    <w:p w14:paraId="58D32D7D">
      <w:r>
        <w:rPr>
          <w:rFonts w:hint="eastAsia"/>
          <w:lang w:val="en-US" w:eastAsia="zh-CN"/>
        </w:rPr>
        <w:t>-</w:t>
      </w:r>
      <w:r>
        <w:rPr>
          <w:rFonts w:hint="eastAsia"/>
        </w:rPr>
        <w:t>面源污染消减率（以SS计）</w:t>
      </w:r>
      <w:r>
        <w:rPr>
          <w:rFonts w:hint="eastAsia" w:ascii="微软雅黑" w:hAnsi="微软雅黑" w:eastAsia="微软雅黑" w:cs="微软雅黑"/>
        </w:rPr>
        <w:t>η</w:t>
      </w:r>
      <w:r>
        <w:rPr>
          <w:rFonts w:hint="eastAsia" w:ascii="微软雅黑" w:hAnsi="微软雅黑" w:eastAsia="微软雅黑" w:cs="微软雅黑"/>
          <w:sz w:val="21"/>
          <w:vertAlign w:val="subscript"/>
          <w:lang w:val="en-US" w:eastAsia="zh-CN"/>
        </w:rPr>
        <w:t>ss</w:t>
      </w:r>
      <w:r>
        <w:rPr>
          <w:rFonts w:hint="eastAsia"/>
        </w:rPr>
        <w:t>≥5</w:t>
      </w:r>
      <w:r>
        <w:t>0</w:t>
      </w:r>
      <w:r>
        <w:rPr>
          <w:rFonts w:hint="eastAsia"/>
        </w:rPr>
        <w:t>%；</w:t>
      </w:r>
    </w:p>
    <w:p w14:paraId="6BF05EA6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下凹绿地占绿地比例≥4</w:t>
      </w:r>
      <w:r>
        <w:t>0</w:t>
      </w:r>
      <w:r>
        <w:rPr>
          <w:rFonts w:hint="eastAsia"/>
        </w:rPr>
        <w:t>%</w:t>
      </w:r>
      <w:r>
        <w:rPr>
          <w:rFonts w:hint="eastAsia"/>
          <w:lang w:eastAsia="zh-CN"/>
        </w:rPr>
        <w:t>；</w:t>
      </w:r>
    </w:p>
    <w:p w14:paraId="14D19368">
      <w:r>
        <w:rPr>
          <w:rFonts w:hint="eastAsia"/>
          <w:lang w:val="en-US" w:eastAsia="zh-CN"/>
        </w:rPr>
        <w:t>-</w:t>
      </w:r>
      <w:r>
        <w:rPr>
          <w:rFonts w:hint="eastAsia"/>
        </w:rPr>
        <w:t>道路透水铺装比例≥</w:t>
      </w:r>
      <w:r>
        <w:t>25</w:t>
      </w:r>
      <w:r>
        <w:rPr>
          <w:rFonts w:hint="eastAsia"/>
        </w:rPr>
        <w:t>%。</w:t>
      </w:r>
    </w:p>
    <w:p w14:paraId="44F3CBB9">
      <w:pPr>
        <w:rPr>
          <w:rFonts w:hint="eastAsia"/>
        </w:rPr>
      </w:pPr>
    </w:p>
    <w:p w14:paraId="3E4B3D22"/>
    <w:p w14:paraId="5D60BA54"/>
    <w:p w14:paraId="2C00667A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地块指标</w:t>
      </w:r>
    </w:p>
    <w:p w14:paraId="2C6938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地块指标需要根据具体项目情况调整，没有的下垫面类型，其投影面积为0。</w:t>
      </w:r>
    </w:p>
    <w:p w14:paraId="39DD428B">
      <w:pPr>
        <w:rPr>
          <w:rFonts w:hint="eastAsia"/>
          <w:lang w:val="en-US" w:eastAsia="zh-CN"/>
        </w:rPr>
      </w:pPr>
    </w:p>
    <w:p w14:paraId="4A30F7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本项目的地块指标如下：</w:t>
      </w:r>
    </w:p>
    <w:p w14:paraId="715B28D7">
      <w:pPr>
        <w:jc w:val="center"/>
        <w:rPr>
          <w:rFonts w:hint="default"/>
        </w:rPr>
      </w:pPr>
      <w:r>
        <w:rPr>
          <w:rFonts w:hint="default"/>
        </w:rPr>
        <w:t>下垫面水平投影面积</w:t>
      </w:r>
    </w:p>
    <w:tbl>
      <w:tblPr>
        <w:tblStyle w:val="8"/>
        <w:tblW w:w="0" w:type="auto"/>
        <w:jc w:val="center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6"/>
        <w:gridCol w:w="2441"/>
      </w:tblGrid>
      <w:tr w14:paraId="4A70B5DC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AB28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下垫面类型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26501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水平投影</w:t>
            </w:r>
            <w:r>
              <w:rPr>
                <w:rFonts w:hint="eastAsia"/>
              </w:rPr>
              <w:t>面积</w:t>
            </w:r>
            <m:oMath>
              <m:sSub>
                <m:sSubPr>
                  <m:ctrlPr>
                    <w:rPr>
                      <w:rFonts w:hint="default" w:ascii="Cambria Math" w:hAnsi="Cambria Math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</w:rPr>
                    <m:t>F</m:t>
                  </m:r>
                  <m:ctrlPr>
                    <w:rPr>
                      <w:rFonts w:hint="default" w:ascii="Cambria Math" w:hAnsi="Cambria Math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</w:rPr>
                  </m:ctrlPr>
                </m:sub>
              </m:sSub>
            </m:oMath>
            <w:r>
              <w:rPr>
                <w:rFonts w:hint="eastAsia"/>
              </w:rPr>
              <w:t>（</w:t>
            </w:r>
            <m:oMath>
              <m:sSup>
                <m:sSupPr>
                  <m:ctrlPr>
                    <w:rPr>
                      <w:rFonts w:hint="default"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eastAsia" w:ascii="Cambria Math" w:hAnsi="Cambria Math"/>
                    </w:rPr>
                    <m:t>m</m:t>
                  </m:r>
                  <m:ctrlPr>
                    <w:rPr>
                      <w:rFonts w:hint="default" w:ascii="Cambria Math" w:hAnsi="Cambria Math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</w:rPr>
                  </m:ctrlPr>
                </m:sup>
              </m:sSup>
            </m:oMath>
            <w:r>
              <w:rPr>
                <w:rFonts w:hint="eastAsia"/>
              </w:rPr>
              <w:t>）</w:t>
            </w:r>
          </w:p>
        </w:tc>
      </w:tr>
      <w:tr w14:paraId="1F00259F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C5909E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绿化屋面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6D8DF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4167.3</w:t>
            </w:r>
          </w:p>
        </w:tc>
      </w:tr>
      <w:tr w14:paraId="7B7FEA93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C65DB1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硬质屋面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0304AB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5642.6</w:t>
            </w:r>
          </w:p>
        </w:tc>
      </w:tr>
      <w:tr w14:paraId="726C6FA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A81DAF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铺石子的平屋面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04C74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 w14:paraId="2F7FA3E1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0118D8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混凝土或沥青路面及广场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69F65D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3083.6</w:t>
            </w:r>
          </w:p>
        </w:tc>
      </w:tr>
      <w:tr w14:paraId="2294DA83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B4F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块石铺砌路面及广场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4A1BB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 w14:paraId="4B739FA1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509D9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沥青表面处理的碎石路面及广场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A898EA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 w14:paraId="0DBB24D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67E54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级配碎石路面及广场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B7AF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 w14:paraId="2ADF120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67CB4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干砌砖石或碎石路面及广场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906770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 w14:paraId="3A3AC98C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084C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非铺砌路面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6376E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 w14:paraId="7D28338D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686E95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绿地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347A24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1550.2</w:t>
            </w:r>
          </w:p>
        </w:tc>
      </w:tr>
      <w:tr w14:paraId="6B7C2B7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71807C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水面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D6268A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 w14:paraId="62360A9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D8665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地下建筑覆土绿地（≥500mm）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E0330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1788.3</w:t>
            </w:r>
          </w:p>
        </w:tc>
      </w:tr>
      <w:tr w14:paraId="520FA408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44B26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地下建筑覆土绿地（＜500mm）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4AE0E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 w14:paraId="13ABBB3E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736BF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透水铺装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E1B45B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1646.2</w:t>
            </w:r>
          </w:p>
        </w:tc>
      </w:tr>
    </w:tbl>
    <w:p w14:paraId="7D8FB2CA"/>
    <w:p w14:paraId="27A79245"/>
    <w:p w14:paraId="624A1744"/>
    <w:p w14:paraId="798FE982">
      <w:pPr>
        <w:pStyle w:val="2"/>
        <w:bidi w:val="0"/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海绵计算</w:t>
      </w:r>
    </w:p>
    <w:p w14:paraId="094B221B">
      <w:pPr>
        <w:pStyle w:val="3"/>
        <w:bidi w:val="0"/>
      </w:pPr>
      <w:r>
        <w:rPr>
          <w:rFonts w:hint="eastAsia"/>
          <w:lang w:val="en-US" w:eastAsia="zh-CN"/>
        </w:rPr>
        <w:t>3.1 综合</w:t>
      </w:r>
      <w:r>
        <w:rPr>
          <w:rFonts w:hint="eastAsia"/>
        </w:rPr>
        <w:t>径流系数计算</w:t>
      </w:r>
    </w:p>
    <w:p w14:paraId="59D5D6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综合径流系数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  <w:lang w:val="en-US" w:eastAsia="zh-CN"/>
        </w:rPr>
        <w:t>分为流量径流系数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  <w:lang w:val="en-US" w:eastAsia="zh-CN"/>
        </w:rPr>
        <w:t>和雨量径流系数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  <w:lang w:val="en-US" w:eastAsia="zh-CN"/>
        </w:rPr>
        <w:t>。</w:t>
      </w:r>
    </w:p>
    <w:p w14:paraId="7D771420">
      <w:pPr>
        <w:rPr>
          <w:rFonts w:hint="default"/>
          <w:lang w:val="en-US" w:eastAsia="zh-CN"/>
        </w:rPr>
      </w:pPr>
    </w:p>
    <w:p w14:paraId="5036159F">
      <w:pPr>
        <w:rPr>
          <w:rFonts w:hint="eastAsia"/>
        </w:rPr>
      </w:pPr>
      <w:r>
        <w:rPr>
          <w:rFonts w:hint="eastAsia"/>
          <w:lang w:val="en-US" w:eastAsia="zh-CN"/>
        </w:rPr>
        <w:t>流量</w:t>
      </w:r>
      <w:r>
        <w:t>径流系数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</m:oMath>
      <w:r>
        <w:t>，应根据下垫面类型</w:t>
      </w:r>
      <w:r>
        <w:rPr>
          <w:rFonts w:hint="eastAsia"/>
        </w:rPr>
        <w:t>按下式加权平均计算：</w:t>
      </w:r>
    </w:p>
    <w:p w14:paraId="033DA835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∑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m</m:t>
                </m:r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t xml:space="preserve"> </w:t>
      </w:r>
    </w:p>
    <w:p w14:paraId="35B4E7CE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——</w:t>
      </w:r>
      <w:r>
        <w:rPr>
          <w:rFonts w:hint="eastAsia"/>
          <w:lang w:val="en-US" w:eastAsia="zh-CN"/>
        </w:rPr>
        <w:t>流量</w:t>
      </w:r>
      <w:r>
        <w:rPr>
          <w:rFonts w:hint="eastAsia"/>
        </w:rPr>
        <w:t>径流系数。</w:t>
      </w:r>
    </w:p>
    <w:p w14:paraId="4AE600D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</w:t>
      </w:r>
      <w:r>
        <w:rPr>
          <w:rFonts w:hint="eastAsia"/>
        </w:rPr>
        <w:t>——汇水面上各类下垫面水平投影面积</w:t>
      </w:r>
      <w:r>
        <w:t xml:space="preserve"> </w:t>
      </w:r>
      <m:oMath>
        <m:d>
          <m:dPr>
            <m:sepChr m:val="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  <w:r>
        <w:rPr>
          <w:rFonts w:hint="eastAsia"/>
        </w:rPr>
        <w:t>；</w:t>
      </w:r>
    </w:p>
    <w:p w14:paraId="033CFE1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m</m:t>
            </m:r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</w:t>
      </w:r>
      <w:r>
        <w:rPr>
          <w:rFonts w:hint="eastAsia"/>
        </w:rPr>
        <w:t>——各类下垫面的</w:t>
      </w:r>
      <w:r>
        <w:rPr>
          <w:rFonts w:hint="eastAsia"/>
          <w:lang w:val="en-US" w:eastAsia="zh-CN"/>
        </w:rPr>
        <w:t>流量</w:t>
      </w:r>
      <w:r>
        <w:rPr>
          <w:rFonts w:hint="eastAsia"/>
        </w:rPr>
        <w:t>径流系数；</w:t>
      </w:r>
    </w:p>
    <w:p w14:paraId="015AD82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</w:t>
      </w:r>
      <w:r>
        <w:rPr>
          <w:rFonts w:hint="eastAsia"/>
        </w:rPr>
        <w:t>——建设场地总面积</w:t>
      </w:r>
      <w:r>
        <w:t xml:space="preserve"> </w:t>
      </w:r>
      <m:oMath>
        <m:d>
          <m:dPr>
            <m:sepChr m:val="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d>
      </m:oMath>
      <w:r>
        <w:t xml:space="preserve"> 。</w:t>
      </w:r>
    </w:p>
    <w:p w14:paraId="3A9D5EC9"/>
    <w:p w14:paraId="6FD962BA">
      <w:pPr>
        <w:rPr>
          <w:rFonts w:hint="eastAsia"/>
        </w:rPr>
      </w:pPr>
      <w:r>
        <w:rPr>
          <w:rFonts w:hint="eastAsia"/>
          <w:lang w:val="en-US" w:eastAsia="zh-CN"/>
        </w:rPr>
        <w:t>雨量</w:t>
      </w:r>
      <w:r>
        <w:t>径流系数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</m:oMath>
      <w:r>
        <w:t>，应根据下垫面类型</w:t>
      </w:r>
      <w:r>
        <w:rPr>
          <w:rFonts w:hint="eastAsia"/>
        </w:rPr>
        <w:t>按下式加权平均计算：</w:t>
      </w:r>
    </w:p>
    <w:p w14:paraId="74C9E6F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∑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c</m:t>
                </m:r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t xml:space="preserve"> </w:t>
      </w:r>
    </w:p>
    <w:p w14:paraId="6311F79D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——</w:t>
      </w:r>
      <w:r>
        <w:rPr>
          <w:rFonts w:hint="eastAsia"/>
          <w:lang w:val="en-US" w:eastAsia="zh-CN"/>
        </w:rPr>
        <w:t>雨量</w:t>
      </w:r>
      <w:r>
        <w:rPr>
          <w:rFonts w:hint="eastAsia"/>
        </w:rPr>
        <w:t>径流系数。</w:t>
      </w:r>
    </w:p>
    <w:p w14:paraId="6932A3A3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</w:t>
      </w:r>
      <w:r>
        <w:rPr>
          <w:rFonts w:hint="eastAsia"/>
        </w:rPr>
        <w:t>——汇水面上各类下垫面水平投影面积</w:t>
      </w:r>
      <w:r>
        <w:t xml:space="preserve"> </w:t>
      </w:r>
      <m:oMath>
        <m:d>
          <m:dPr>
            <m:sepChr m:val="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  <w:r>
        <w:rPr>
          <w:rFonts w:hint="eastAsia"/>
        </w:rPr>
        <w:t>；</w:t>
      </w:r>
    </w:p>
    <w:p w14:paraId="414FD93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c</m:t>
            </m:r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</w:t>
      </w:r>
      <w:r>
        <w:rPr>
          <w:rFonts w:hint="eastAsia"/>
        </w:rPr>
        <w:t>——各类下垫面的</w:t>
      </w:r>
      <w:r>
        <w:rPr>
          <w:rFonts w:hint="eastAsia"/>
          <w:lang w:val="en-US" w:eastAsia="zh-CN"/>
        </w:rPr>
        <w:t>雨量</w:t>
      </w:r>
      <w:r>
        <w:rPr>
          <w:rFonts w:hint="eastAsia"/>
        </w:rPr>
        <w:t>径流系数；</w:t>
      </w:r>
    </w:p>
    <w:p w14:paraId="3A2E9DB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</w:t>
      </w:r>
      <w:r>
        <w:rPr>
          <w:rFonts w:hint="eastAsia"/>
        </w:rPr>
        <w:t>——建设场地总面积</w:t>
      </w:r>
      <w:r>
        <w:t xml:space="preserve"> </w:t>
      </w:r>
      <m:oMath>
        <m:d>
          <m:dPr>
            <m:sepChr m:val="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d>
      </m:oMath>
      <w:r>
        <w:t xml:space="preserve"> 。</w:t>
      </w:r>
    </w:p>
    <w:p w14:paraId="150E196E"/>
    <w:p w14:paraId="7105A2E6">
      <w:r>
        <w:rPr>
          <w:rFonts w:hint="eastAsia"/>
          <w:lang w:val="en-US" w:eastAsia="zh-CN"/>
        </w:rPr>
        <w:t>各类下垫面的雨量径流系数和流量径流系数如下：</w:t>
      </w:r>
    </w:p>
    <w:p w14:paraId="5ABA2BDF">
      <w:pPr>
        <w:jc w:val="center"/>
        <w:rPr>
          <w:rFonts w:hint="default"/>
          <w:lang w:val="en-US" w:eastAsia="zh-CN"/>
        </w:rPr>
      </w:pPr>
      <w:r>
        <w:rPr>
          <w:rFonts w:hint="eastAsia"/>
        </w:rPr>
        <w:t>下垫面</w:t>
      </w:r>
      <w:r>
        <w:rPr>
          <w:rFonts w:hint="eastAsia"/>
          <w:lang w:val="en-US" w:eastAsia="zh-CN"/>
        </w:rPr>
        <w:t>径流系数</w:t>
      </w:r>
    </w:p>
    <w:tbl>
      <w:tblPr>
        <w:tblStyle w:val="8"/>
        <w:tblW w:w="0" w:type="auto"/>
        <w:jc w:val="center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80"/>
        <w:gridCol w:w="1825"/>
        <w:gridCol w:w="1882"/>
      </w:tblGrid>
      <w:tr w14:paraId="3EA69E9B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641FE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下垫面类型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D071EB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雨量径流系数</w:t>
            </w:r>
            <m:oMath>
              <m:sSub>
                <m:sSubPr>
                  <m:ctrlPr>
                    <w:rPr>
                      <w:rFonts w:hint="default" w:ascii="Cambria Math" w:hAnsi="Cambria Math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</w:rPr>
                    <m:t>ψ</m:t>
                  </m:r>
                  <m:ctrlPr>
                    <w:rPr>
                      <w:rFonts w:hint="default" w:ascii="Cambria Math" w:hAnsi="Cambria Math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ci</m:t>
                  </m:r>
                  <m:ctrlPr>
                    <w:rPr>
                      <w:rFonts w:hint="default" w:ascii="Cambria Math" w:hAnsi="Cambria Math"/>
                    </w:rPr>
                  </m:ctrlPr>
                </m:sub>
              </m:sSub>
            </m:oMath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F31A90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流量径流系数</w:t>
            </w:r>
            <m:oMath>
              <m:sSub>
                <m:sSubPr>
                  <m:ctrlPr>
                    <w:rPr>
                      <w:rFonts w:hint="default" w:ascii="Cambria Math" w:hAnsi="Cambria Math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</w:rPr>
                    <m:t>ψ</m:t>
                  </m:r>
                  <m:ctrlPr>
                    <w:rPr>
                      <w:rFonts w:hint="default" w:ascii="Cambria Math" w:hAnsi="Cambria Math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mi</m:t>
                  </m:r>
                  <m:ctrlPr>
                    <w:rPr>
                      <w:rFonts w:hint="default" w:ascii="Cambria Math" w:hAnsi="Cambria Math"/>
                    </w:rPr>
                  </m:ctrlPr>
                </m:sub>
              </m:sSub>
            </m:oMath>
          </w:p>
        </w:tc>
      </w:tr>
      <w:tr w14:paraId="0B830DBE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D340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绿化屋面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78F5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0.30 - 0.40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0A73F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0.40</w:t>
            </w:r>
          </w:p>
        </w:tc>
      </w:tr>
      <w:tr w14:paraId="0F9D91FB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731F4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硬质屋面、未铺石子的平屋面、沥青屋面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23A229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0.80 - 0.90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75923B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1.00</w:t>
            </w:r>
          </w:p>
        </w:tc>
      </w:tr>
      <w:tr w14:paraId="5B8B6D88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6CF9E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铺石子的平屋面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64355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0.60 - 0.70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92EA69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0.80</w:t>
            </w:r>
          </w:p>
        </w:tc>
      </w:tr>
      <w:tr w14:paraId="0B037C03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795170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混凝土或沥青路面及广场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2271B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0.80 - 0.90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46762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0.90 - 0.95</w:t>
            </w:r>
          </w:p>
        </w:tc>
      </w:tr>
      <w:tr w14:paraId="35FC9C05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1CE3F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块石铺砌路面及广场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9E62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0.50 - 0.60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D27F6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0.60</w:t>
            </w:r>
          </w:p>
        </w:tc>
      </w:tr>
      <w:tr w14:paraId="58E6440F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74B53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沥青表面处理的碎石路面及广场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5AE75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0.45 - 0.55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A847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0.65</w:t>
            </w:r>
          </w:p>
        </w:tc>
      </w:tr>
      <w:tr w14:paraId="669DBEE1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9CB7C4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级配碎石路面及广场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564FDF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0.40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A2510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0.45</w:t>
            </w:r>
          </w:p>
        </w:tc>
      </w:tr>
      <w:tr w14:paraId="4EF0AED8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F2AA7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干砌砖石或碎石路面及广场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8A6A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0.40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9874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0.40 - 0.50</w:t>
            </w:r>
          </w:p>
        </w:tc>
      </w:tr>
      <w:tr w14:paraId="51830C8F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CF8A3A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非铺砌路面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90987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0.30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6726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0.30</w:t>
            </w:r>
          </w:p>
        </w:tc>
      </w:tr>
      <w:tr w14:paraId="0647086D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B0E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绿地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5188B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0.15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288C7F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0.25</w:t>
            </w:r>
          </w:p>
        </w:tc>
      </w:tr>
      <w:tr w14:paraId="7F968AC1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43C64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水面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BB7170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1.00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B6BC9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1.00</w:t>
            </w:r>
          </w:p>
        </w:tc>
      </w:tr>
      <w:tr w14:paraId="779B954B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ED748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地下建筑覆土绿地（≥500mm）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6B2C2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0.15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9B3AA9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0.25</w:t>
            </w:r>
          </w:p>
        </w:tc>
      </w:tr>
      <w:tr w14:paraId="3F7631EC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008EA6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地下建筑覆土绿地（&lt;500mm）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8AE198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0.30 - 0.40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A1D4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0.40</w:t>
            </w:r>
          </w:p>
        </w:tc>
      </w:tr>
      <w:tr w14:paraId="7EB80789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10CBA8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透水铺装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311A97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0.29 - 0.36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221BBA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0.40</w:t>
            </w:r>
          </w:p>
        </w:tc>
      </w:tr>
    </w:tbl>
    <w:p w14:paraId="411D4026"/>
    <w:p w14:paraId="18A2F1B5"/>
    <w:p w14:paraId="2F689BAB"/>
    <w:p w14:paraId="3C2B6448">
      <w:pPr>
        <w:rPr>
          <w:rFonts w:hint="eastAsia"/>
        </w:rPr>
      </w:pPr>
      <w:r>
        <w:rPr>
          <w:rFonts w:hint="eastAsia"/>
          <w:lang w:val="en-US" w:eastAsia="zh-CN"/>
        </w:rPr>
        <w:t>本项目的</w:t>
      </w:r>
      <w:r>
        <w:rPr>
          <w:rFonts w:hint="eastAsia"/>
        </w:rPr>
        <w:t>建设场地总面积</w:t>
      </w:r>
    </w:p>
    <w:p w14:paraId="4FA99402">
      <w:pPr>
        <w:rPr>
          <w:rFonts w:hint="default" w:eastAsiaTheme="minorEastAsia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</w:t>
      </w:r>
      <w:r>
        <w:rPr>
          <w:rFonts w:hint="eastAsia"/>
          <w:lang w:val="en-US" w:eastAsia="zh-CN"/>
        </w:rPr>
        <w:t>=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4167.3+5642.6+3083.6+1550.2+1788.3+1646.2</m:t>
        </m:r>
      </m:oMath>
      <w:r>
        <w:rPr>
          <w:rFonts w:hint="eastAsia" w:hAnsi="Cambria Math"/>
          <w:b w:val="0"/>
          <w:i w:val="0"/>
          <w:lang w:val="en-US" w:eastAsia="zh-CN"/>
        </w:rPr>
        <w:t>=17878.2（m</w:t>
      </w:r>
      <w:r>
        <w:rPr>
          <w:rFonts w:hint="eastAsia" w:hAnsi="Cambria Math" w:eastAsiaTheme="minorEastAsia"/>
          <w:b w:val="0"/>
          <w:i w:val="0"/>
          <w:sz w:val="21"/>
          <w:vertAlign w:val="superscript"/>
          <w:lang w:val="en-US" w:eastAsia="zh-CN"/>
        </w:rPr>
        <w:t>2</w:t>
      </w:r>
      <w:r>
        <w:rPr>
          <w:rFonts w:hint="eastAsia" w:hAnsi="Cambria Math"/>
          <w:b w:val="0"/>
          <w:i w:val="0"/>
          <w:lang w:val="en-US" w:eastAsia="zh-CN"/>
        </w:rPr>
        <w:t>）</w:t>
      </w:r>
    </w:p>
    <w:p w14:paraId="5BAEC2DD"/>
    <w:p w14:paraId="060247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本项目的流量径流系数</w:t>
      </w:r>
    </w:p>
    <w:p w14:paraId="66AEDD0A">
      <w:pPr>
        <w:rPr>
          <w:rFonts w:hint="eastAsia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∑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m</m:t>
                </m:r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t xml:space="preserve"> </w:t>
      </w:r>
      <w:r>
        <w:rPr>
          <w:rFonts w:hint="eastAsia"/>
          <w:lang w:val="en-US" w:eastAsia="zh-CN"/>
        </w:rPr>
        <w:t>=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4167.3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0.4+5642.6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1+3083.6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0.9+1550.2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0.25+1788.3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0.25+1646.2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0.4</m:t>
            </m:r>
            <m:ctrlPr>
              <w:rPr>
                <w:rFonts w:ascii="Cambria Math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17878.2</m:t>
            </m:r>
            <m:ctrlPr>
              <w:rPr>
                <w:rFonts w:ascii="Cambria Math" w:hAnsi="Cambria Math"/>
                <w:lang w:val="en-US"/>
              </w:rPr>
            </m:ctrlPr>
          </m:den>
        </m:f>
      </m:oMath>
      <w:r>
        <w:rPr>
          <w:rFonts w:hint="eastAsia"/>
          <w:lang w:val="en-US" w:eastAsia="zh-CN"/>
        </w:rPr>
        <w:t>=0.65</w:t>
      </w:r>
    </w:p>
    <w:p w14:paraId="3C5FDD9F">
      <w:pPr>
        <w:rPr>
          <w:rFonts w:hint="default"/>
          <w:lang w:val="en-US" w:eastAsia="zh-CN"/>
        </w:rPr>
      </w:pPr>
    </w:p>
    <w:p w14:paraId="61D759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本项目的雨量径流系数</w:t>
      </w:r>
    </w:p>
    <w:p w14:paraId="0206ADFD">
      <w:pPr>
        <w:rPr>
          <w:rFonts w:hint="default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∑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c</m:t>
                </m:r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t xml:space="preserve"> </w:t>
      </w:r>
      <w:r>
        <w:rPr>
          <w:rFonts w:hint="eastAsia"/>
          <w:lang w:val="en-US" w:eastAsia="zh-CN"/>
        </w:rPr>
        <w:t>=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4167.3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0.35+5642.6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0.80+3083.6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0.80+1550.2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0.15+1788.3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0.15+1646.2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0.29</m:t>
            </m:r>
            <m:ctrlPr>
              <w:rPr>
                <w:rFonts w:ascii="Cambria Math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17878.2</m:t>
            </m:r>
            <m:ctrlPr>
              <w:rPr>
                <w:rFonts w:ascii="Cambria Math" w:hAnsi="Cambria Math"/>
                <w:lang w:val="en-US"/>
              </w:rPr>
            </m:ctrlPr>
          </m:den>
        </m:f>
      </m:oMath>
      <w:r>
        <w:rPr>
          <w:rFonts w:hint="eastAsia"/>
          <w:lang w:val="en-US" w:eastAsia="zh-CN"/>
        </w:rPr>
        <w:t>=0.527</w:t>
      </w:r>
    </w:p>
    <w:p w14:paraId="1876298B"/>
    <w:p w14:paraId="565B25D2">
      <w:pPr>
        <w:rPr>
          <w:rFonts w:hint="eastAsia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判断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是否满足</w:t>
      </w:r>
      <w:r>
        <w:rPr>
          <w:rFonts w:hint="eastAsia"/>
          <w:lang w:val="en-US" w:eastAsia="zh-CN"/>
        </w:rPr>
        <w:t>控制指标中的要求：</w:t>
      </w:r>
    </w:p>
    <w:p w14:paraId="6DCAF2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本工程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=0.527，满足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≤</w:t>
      </w:r>
      <w:r>
        <w:t>0.6</w:t>
      </w:r>
      <w:r>
        <w:rPr>
          <w:rFonts w:hint="eastAsia"/>
          <w:lang w:val="en-US" w:eastAsia="zh-CN"/>
        </w:rPr>
        <w:t>的要求。</w:t>
      </w:r>
    </w:p>
    <w:p w14:paraId="1533FC4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不满足控制指标中的要求，则需要重新调整下垫面的投影面积。</w:t>
      </w:r>
    </w:p>
    <w:p w14:paraId="4FB7B936">
      <w:pPr>
        <w:rPr>
          <w:rFonts w:hint="eastAsia"/>
          <w:lang w:val="en-US" w:eastAsia="zh-CN"/>
        </w:rPr>
      </w:pPr>
    </w:p>
    <w:p w14:paraId="5CF2CCC4">
      <w:pPr>
        <w:rPr>
          <w:rFonts w:hint="default"/>
          <w:lang w:val="en-US" w:eastAsia="zh-CN"/>
        </w:rPr>
      </w:pPr>
    </w:p>
    <w:p w14:paraId="6C829869">
      <w:pPr>
        <w:rPr>
          <w:rFonts w:hint="default"/>
          <w:lang w:val="en-US" w:eastAsia="zh-CN"/>
        </w:rPr>
      </w:pPr>
    </w:p>
    <w:p w14:paraId="1459CB2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年径流总量控制率</w:t>
      </w:r>
      <w:r>
        <w:rPr>
          <w:rFonts w:hint="eastAsia"/>
          <w:lang w:val="en-US" w:eastAsia="zh-CN"/>
        </w:rPr>
        <w:t>核算</w:t>
      </w:r>
    </w:p>
    <w:p w14:paraId="78757A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年径流总量控制率75%对应的日降雨量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p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为26.4mm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729E77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1C3DD4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雨水通过自然和人工化的入渗、滞蓄、调蓄和收集回用，场地内累计一年需要控制的雨水总量V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为：</w:t>
      </w:r>
    </w:p>
    <w:p w14:paraId="016801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p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default" w:ascii="Arial" w:hAnsi="Arial" w:cs="Arial"/>
          <w:i w:val="0"/>
        </w:rPr>
        <w:t>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=</w:t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eastAsia="宋体" w:cs="宋体"/>
          <w:sz w:val="24"/>
          <w:szCs w:val="24"/>
        </w:rPr>
        <w:t>6.4</w:t>
      </w:r>
      <w:r>
        <w:rPr>
          <w:rFonts w:hint="default" w:ascii="Arial" w:hAnsi="Arial" w:eastAsia="宋体" w:cs="Arial"/>
          <w:sz w:val="24"/>
          <w:szCs w:val="24"/>
        </w:rPr>
        <w:t>×</w:t>
      </w:r>
      <w:r>
        <w:rPr>
          <w:rFonts w:hint="eastAsia" w:eastAsia="宋体" w:cs="宋体"/>
          <w:sz w:val="24"/>
          <w:szCs w:val="24"/>
        </w:rPr>
        <w:t>17878.2</w:t>
      </w:r>
      <w:r>
        <w:rPr>
          <w:rFonts w:hint="eastAsia" w:ascii="宋体" w:hAnsi="宋体" w:eastAsia="宋体" w:cs="宋体"/>
          <w:sz w:val="24"/>
          <w:szCs w:val="24"/>
        </w:rPr>
        <w:t>/1000=</w:t>
      </w:r>
      <w:r>
        <w:rPr>
          <w:rFonts w:hint="eastAsia" w:eastAsia="宋体" w:cs="宋体"/>
          <w:sz w:val="24"/>
          <w:szCs w:val="24"/>
        </w:rPr>
        <w:t>472</w:t>
      </w:r>
      <w:r>
        <w:rPr>
          <w:rFonts w:hint="eastAsia" w:ascii="宋体" w:hAnsi="宋体" w:eastAsia="宋体" w:cs="宋体"/>
          <w:sz w:val="24"/>
          <w:szCs w:val="24"/>
        </w:rPr>
        <w:t>m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3</w:t>
      </w:r>
    </w:p>
    <w:p w14:paraId="153281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0C2DA2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其中，径流系数对应的年径流控制雨水量V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 w14:paraId="54320A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V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default" w:ascii="Arial" w:hAnsi="Arial" w:eastAsia="宋体" w:cs="Arial"/>
          <w:sz w:val="24"/>
          <w:szCs w:val="24"/>
          <w:lang w:eastAsia="zh-CN"/>
        </w:rPr>
        <w:t>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p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default" w:ascii="Arial" w:hAnsi="Arial" w:cs="Arial"/>
          <w:i w:val="0"/>
        </w:rPr>
        <w:t>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=</w:t>
      </w:r>
      <w:r>
        <w:rPr>
          <w:rFonts w:hint="eastAsia" w:ascii="宋体" w:hAnsi="宋体" w:eastAsia="宋体" w:cs="宋体"/>
          <w:sz w:val="24"/>
          <w:szCs w:val="24"/>
        </w:rPr>
        <w:t>（1-0.5</w:t>
      </w:r>
      <w:r>
        <w:rPr>
          <w:rFonts w:hint="eastAsia" w:eastAsia="宋体" w:cs="宋体"/>
          <w:sz w:val="24"/>
          <w:szCs w:val="24"/>
        </w:rPr>
        <w:t>27</w:t>
      </w:r>
      <w:r>
        <w:rPr>
          <w:rFonts w:hint="eastAsia" w:ascii="宋体" w:hAnsi="宋体" w:eastAsia="宋体" w:cs="宋体"/>
          <w:sz w:val="24"/>
          <w:szCs w:val="24"/>
        </w:rPr>
        <w:t>）</w:t>
      </w:r>
      <w:r>
        <w:rPr>
          <w:rFonts w:hint="default" w:ascii="Arial" w:hAnsi="Arial" w:eastAsia="宋体" w:cs="Arial"/>
          <w:sz w:val="24"/>
          <w:szCs w:val="24"/>
        </w:rPr>
        <w:t>×</w:t>
      </w:r>
      <w:r>
        <w:rPr>
          <w:rFonts w:hint="eastAsia" w:eastAsia="宋体" w:cs="宋体"/>
          <w:sz w:val="24"/>
          <w:szCs w:val="24"/>
        </w:rPr>
        <w:t>26.4</w:t>
      </w:r>
      <w:r>
        <w:rPr>
          <w:rFonts w:hint="default" w:ascii="Arial" w:hAnsi="Arial" w:eastAsia="宋体" w:cs="Arial"/>
          <w:sz w:val="24"/>
          <w:szCs w:val="24"/>
        </w:rPr>
        <w:t>×</w:t>
      </w:r>
      <w:r>
        <w:rPr>
          <w:rFonts w:hint="eastAsia" w:eastAsia="宋体" w:cs="宋体"/>
          <w:sz w:val="24"/>
          <w:szCs w:val="24"/>
        </w:rPr>
        <w:t>17878.2</w:t>
      </w:r>
      <w:r>
        <w:rPr>
          <w:rFonts w:hint="eastAsia" w:ascii="宋体" w:hAnsi="宋体" w:eastAsia="宋体" w:cs="宋体"/>
          <w:sz w:val="24"/>
          <w:szCs w:val="24"/>
        </w:rPr>
        <w:t>/1000=</w:t>
      </w:r>
      <w:r>
        <w:rPr>
          <w:rFonts w:hint="eastAsia" w:eastAsia="宋体" w:cs="宋体"/>
          <w:sz w:val="24"/>
          <w:szCs w:val="24"/>
        </w:rPr>
        <w:t>223.3</w:t>
      </w:r>
      <w:r>
        <w:rPr>
          <w:rFonts w:hint="eastAsia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m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3</w:t>
      </w:r>
      <w:r>
        <w:rPr>
          <w:rFonts w:hint="eastAsia" w:eastAsia="宋体" w:cs="宋体"/>
          <w:sz w:val="24"/>
          <w:szCs w:val="24"/>
          <w:lang w:eastAsia="zh-CN"/>
        </w:rPr>
        <w:t>）</w:t>
      </w:r>
    </w:p>
    <w:p w14:paraId="4925D7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1C5277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 w:ascii="宋体" w:hAnsi="宋体" w:eastAsia="宋体" w:cs="宋体"/>
          <w:sz w:val="24"/>
          <w:szCs w:val="24"/>
          <w:vertAlign w:val="superscript"/>
        </w:rPr>
      </w:pPr>
      <w:r>
        <w:rPr>
          <w:rFonts w:hint="eastAsia" w:ascii="宋体" w:hAnsi="宋体" w:eastAsia="宋体" w:cs="宋体"/>
          <w:sz w:val="24"/>
          <w:szCs w:val="24"/>
        </w:rPr>
        <w:t>尚需控制的年径流雨水量：V</w:t>
      </w:r>
      <w:r>
        <w:rPr>
          <w:rFonts w:ascii="宋体" w:hAnsi="宋体" w:eastAsia="宋体" w:cs="宋体"/>
          <w:sz w:val="24"/>
          <w:szCs w:val="24"/>
          <w:vertAlign w:val="subscript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=V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-V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eastAsia="宋体" w:cs="宋体"/>
          <w:sz w:val="24"/>
          <w:szCs w:val="24"/>
        </w:rPr>
        <w:t>472</w:t>
      </w:r>
      <w:r>
        <w:rPr>
          <w:rFonts w:hint="eastAsia" w:ascii="宋体" w:hAnsi="宋体" w:eastAsia="宋体" w:cs="宋体"/>
          <w:sz w:val="24"/>
          <w:szCs w:val="24"/>
        </w:rPr>
        <w:t>-</w:t>
      </w:r>
      <w:r>
        <w:rPr>
          <w:rFonts w:hint="eastAsia" w:eastAsia="宋体" w:cs="宋体"/>
          <w:sz w:val="24"/>
          <w:szCs w:val="24"/>
        </w:rPr>
        <w:t>223.3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eastAsia="宋体" w:cs="宋体"/>
          <w:sz w:val="24"/>
          <w:szCs w:val="24"/>
        </w:rPr>
        <w:t>248.7</w:t>
      </w:r>
      <w:r>
        <w:rPr>
          <w:rFonts w:hint="eastAsia" w:ascii="宋体" w:hAnsi="宋体" w:eastAsia="宋体" w:cs="宋体"/>
          <w:sz w:val="24"/>
          <w:szCs w:val="24"/>
        </w:rPr>
        <w:t>m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3</w:t>
      </w:r>
    </w:p>
    <w:p w14:paraId="2A42E2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 w:ascii="宋体" w:hAnsi="宋体" w:eastAsia="宋体" w:cs="宋体"/>
          <w:sz w:val="24"/>
          <w:szCs w:val="24"/>
          <w:vertAlign w:val="superscript"/>
        </w:rPr>
      </w:pPr>
    </w:p>
    <w:p w14:paraId="2B68EE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 w:ascii="宋体" w:hAnsi="宋体" w:eastAsia="宋体" w:cs="宋体"/>
          <w:sz w:val="24"/>
          <w:szCs w:val="24"/>
          <w:vertAlign w:val="superscript"/>
        </w:rPr>
      </w:pPr>
    </w:p>
    <w:p w14:paraId="3C9F14C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LID设施计算</w:t>
      </w:r>
    </w:p>
    <w:p w14:paraId="718277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设施一</w:t>
      </w:r>
      <w:r>
        <w:rPr>
          <w:rFonts w:hint="eastAsia" w:ascii="宋体" w:hAnsi="宋体" w:eastAsia="宋体" w:cs="宋体"/>
          <w:sz w:val="24"/>
          <w:szCs w:val="24"/>
        </w:rPr>
        <w:t>：设置</w:t>
      </w:r>
      <w:r>
        <w:rPr>
          <w:rFonts w:hint="eastAsia" w:eastAsia="宋体" w:cs="宋体"/>
          <w:sz w:val="24"/>
          <w:szCs w:val="24"/>
        </w:rPr>
        <w:t>下凹绿地，面积占比按40%计算</w:t>
      </w:r>
      <w:r>
        <w:rPr>
          <w:rFonts w:hint="eastAsia" w:eastAsia="宋体" w:cs="宋体"/>
          <w:sz w:val="24"/>
          <w:szCs w:val="24"/>
          <w:lang w:eastAsia="zh-CN"/>
        </w:rPr>
        <w:t>：</w:t>
      </w:r>
    </w:p>
    <w:p w14:paraId="31596B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eastAsia="宋体" w:cs="宋体"/>
          <w:sz w:val="24"/>
          <w:szCs w:val="24"/>
        </w:rPr>
        <w:t>下凹绿地面积=</w:t>
      </w:r>
      <w:r>
        <w:rPr>
          <w:rFonts w:hint="eastAsia" w:eastAsia="宋体" w:cs="宋体"/>
          <w:sz w:val="24"/>
          <w:szCs w:val="24"/>
          <w:lang w:val="en-US" w:eastAsia="zh-CN"/>
        </w:rPr>
        <w:t>40%</w:t>
      </w:r>
      <w:r>
        <w:rPr>
          <w:rFonts w:hint="default" w:ascii="Arial" w:hAnsi="Arial" w:eastAsia="宋体" w:cs="Arial"/>
          <w:sz w:val="24"/>
          <w:szCs w:val="24"/>
        </w:rPr>
        <w:t>×</w:t>
      </w: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eastAsia" w:eastAsia="宋体" w:cs="宋体"/>
          <w:sz w:val="24"/>
          <w:szCs w:val="24"/>
        </w:rPr>
        <w:t>1550.2+1788.3</w:t>
      </w:r>
      <w:r>
        <w:rPr>
          <w:rFonts w:hint="eastAsia" w:ascii="宋体" w:hAnsi="宋体" w:eastAsia="宋体" w:cs="宋体"/>
          <w:sz w:val="24"/>
          <w:szCs w:val="24"/>
        </w:rPr>
        <w:t>）</w:t>
      </w:r>
      <w:r>
        <w:rPr>
          <w:rFonts w:hint="eastAsia" w:eastAsia="宋体" w:cs="宋体"/>
          <w:sz w:val="24"/>
          <w:szCs w:val="24"/>
        </w:rPr>
        <w:t>=1335.4</w:t>
      </w:r>
      <w:r>
        <w:rPr>
          <w:rFonts w:hint="eastAsia" w:ascii="宋体" w:hAnsi="宋体" w:eastAsia="宋体" w:cs="宋体"/>
          <w:sz w:val="24"/>
          <w:szCs w:val="24"/>
        </w:rPr>
        <w:t>m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229426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拟将绿地面积</w:t>
      </w:r>
      <w:r>
        <w:rPr>
          <w:rFonts w:hint="eastAsia" w:eastAsia="宋体" w:cs="宋体"/>
          <w:sz w:val="24"/>
          <w:szCs w:val="24"/>
          <w:lang w:val="en-US" w:eastAsia="zh-CN"/>
        </w:rPr>
        <w:t>1335.4</w:t>
      </w:r>
      <w:r>
        <w:rPr>
          <w:rFonts w:hint="eastAsia" w:ascii="宋体" w:hAnsi="宋体" w:eastAsia="宋体" w:cs="宋体"/>
          <w:sz w:val="24"/>
          <w:szCs w:val="24"/>
        </w:rPr>
        <w:t>m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建成下凹式绿地（低于路面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0.20m，蓄水高度0.15m</w:t>
      </w:r>
      <w:r>
        <w:rPr>
          <w:rFonts w:hint="eastAsia" w:ascii="宋体" w:hAnsi="宋体" w:eastAsia="宋体" w:cs="宋体"/>
          <w:sz w:val="24"/>
          <w:szCs w:val="24"/>
        </w:rPr>
        <w:t>），下凹式绿地受纳雨水容积：V</w:t>
      </w:r>
      <w:r>
        <w:rPr>
          <w:rFonts w:ascii="宋体" w:hAnsi="宋体" w:eastAsia="宋体" w:cs="宋体"/>
          <w:sz w:val="24"/>
          <w:szCs w:val="24"/>
          <w:vertAlign w:val="subscript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eastAsia="宋体" w:cs="宋体"/>
          <w:sz w:val="24"/>
          <w:szCs w:val="24"/>
        </w:rPr>
        <w:t>1</w:t>
      </w:r>
      <w:r>
        <w:rPr>
          <w:rFonts w:hint="eastAsia" w:eastAsia="宋体" w:cs="宋体"/>
          <w:sz w:val="24"/>
          <w:szCs w:val="24"/>
          <w:lang w:val="en-US" w:eastAsia="zh-CN"/>
        </w:rPr>
        <w:t>335.4</w:t>
      </w:r>
      <w:r>
        <w:rPr>
          <w:rFonts w:hint="default" w:ascii="Arial" w:hAnsi="Arial" w:eastAsia="宋体" w:cs="Arial"/>
          <w:sz w:val="24"/>
          <w:szCs w:val="24"/>
        </w:rPr>
        <w:t>×</w:t>
      </w:r>
      <w:r>
        <w:rPr>
          <w:rFonts w:hint="eastAsia" w:ascii="宋体" w:hAnsi="宋体" w:eastAsia="宋体" w:cs="宋体"/>
          <w:sz w:val="24"/>
          <w:szCs w:val="24"/>
        </w:rPr>
        <w:t>0.15=</w:t>
      </w:r>
      <w:r>
        <w:rPr>
          <w:rFonts w:hint="eastAsia" w:eastAsia="宋体" w:cs="宋体"/>
          <w:sz w:val="24"/>
          <w:szCs w:val="24"/>
        </w:rPr>
        <w:t>2</w:t>
      </w:r>
      <w:r>
        <w:rPr>
          <w:rFonts w:hint="eastAsia" w:eastAsia="宋体" w:cs="宋体"/>
          <w:sz w:val="24"/>
          <w:szCs w:val="24"/>
          <w:lang w:val="en-US" w:eastAsia="zh-CN"/>
        </w:rPr>
        <w:t>0</w:t>
      </w:r>
      <w:r>
        <w:rPr>
          <w:rFonts w:hint="eastAsia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m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52ACDF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4262D695"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设施二</w:t>
      </w:r>
      <w:r>
        <w:rPr>
          <w:rFonts w:hint="eastAsia" w:ascii="宋体" w:hAnsi="宋体" w:eastAsia="宋体" w:cs="宋体"/>
          <w:sz w:val="24"/>
          <w:szCs w:val="24"/>
        </w:rPr>
        <w:t>：设置蓄水池，有效容积不小于V</w:t>
      </w:r>
      <w:r>
        <w:rPr>
          <w:rFonts w:ascii="宋体" w:hAnsi="宋体" w:eastAsia="宋体" w:cs="宋体"/>
          <w:sz w:val="24"/>
          <w:szCs w:val="24"/>
          <w:vertAlign w:val="subscript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eastAsia="宋体" w:cs="宋体"/>
          <w:sz w:val="24"/>
          <w:szCs w:val="24"/>
        </w:rPr>
        <w:t>248.7-2</w:t>
      </w:r>
      <w:r>
        <w:rPr>
          <w:rFonts w:hint="eastAsia" w:eastAsia="宋体" w:cs="宋体"/>
          <w:sz w:val="24"/>
          <w:szCs w:val="24"/>
          <w:lang w:val="en-US" w:eastAsia="zh-CN"/>
        </w:rPr>
        <w:t>0</w:t>
      </w:r>
      <w:r>
        <w:rPr>
          <w:rFonts w:eastAsia="宋体" w:cs="宋体"/>
          <w:sz w:val="24"/>
          <w:szCs w:val="24"/>
        </w:rPr>
        <w:t>0=</w:t>
      </w:r>
      <w:r>
        <w:rPr>
          <w:rFonts w:hint="eastAsia" w:eastAsia="宋体" w:cs="宋体"/>
          <w:sz w:val="24"/>
          <w:szCs w:val="24"/>
          <w:lang w:val="en-US" w:eastAsia="zh-CN"/>
        </w:rPr>
        <w:t>4</w:t>
      </w:r>
      <w:r>
        <w:rPr>
          <w:rFonts w:eastAsia="宋体" w:cs="宋体"/>
          <w:sz w:val="24"/>
          <w:szCs w:val="24"/>
        </w:rPr>
        <w:t>8.7</w:t>
      </w:r>
      <w:r>
        <w:rPr>
          <w:rFonts w:hint="eastAsia" w:ascii="宋体" w:hAnsi="宋体" w:eastAsia="宋体" w:cs="宋体"/>
          <w:sz w:val="24"/>
          <w:szCs w:val="24"/>
        </w:rPr>
        <w:t>m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，可以采用雨水回用水池兼做调蓄功能。</w:t>
      </w:r>
    </w:p>
    <w:p w14:paraId="08BC0CD1"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</w:p>
    <w:p w14:paraId="5C582A94">
      <w:pPr>
        <w:spacing w:line="300" w:lineRule="auto"/>
        <w:rPr>
          <w:rFonts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综上所述</w:t>
      </w:r>
      <w:r>
        <w:rPr>
          <w:rFonts w:hint="eastAsia" w:ascii="宋体" w:hAnsi="宋体" w:eastAsia="宋体" w:cs="宋体"/>
          <w:sz w:val="24"/>
          <w:szCs w:val="24"/>
        </w:rPr>
        <w:t>，设置</w:t>
      </w:r>
      <w:r>
        <w:rPr>
          <w:rFonts w:hint="eastAsia" w:eastAsia="宋体" w:cs="宋体"/>
          <w:sz w:val="24"/>
          <w:szCs w:val="24"/>
        </w:rPr>
        <w:t>1</w:t>
      </w:r>
      <w:r>
        <w:rPr>
          <w:rFonts w:hint="eastAsia" w:eastAsia="宋体" w:cs="宋体"/>
          <w:sz w:val="24"/>
          <w:szCs w:val="24"/>
          <w:lang w:val="en-US" w:eastAsia="zh-CN"/>
        </w:rPr>
        <w:t>335.4</w:t>
      </w:r>
      <w:r>
        <w:rPr>
          <w:rFonts w:hint="eastAsia" w:ascii="宋体" w:hAnsi="宋体" w:eastAsia="宋体" w:cs="宋体"/>
          <w:sz w:val="24"/>
          <w:szCs w:val="24"/>
        </w:rPr>
        <w:t>m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下凹绿地，以及有效容积不小于</w:t>
      </w:r>
      <w:r>
        <w:rPr>
          <w:rFonts w:hint="eastAsia" w:eastAsia="宋体" w:cs="宋体"/>
          <w:sz w:val="24"/>
          <w:szCs w:val="24"/>
          <w:lang w:val="en-US" w:eastAsia="zh-CN"/>
        </w:rPr>
        <w:t>4</w:t>
      </w:r>
      <w:r>
        <w:rPr>
          <w:rFonts w:eastAsia="宋体" w:cs="宋体"/>
          <w:sz w:val="24"/>
          <w:szCs w:val="24"/>
        </w:rPr>
        <w:t>8.7</w:t>
      </w:r>
      <w:r>
        <w:rPr>
          <w:rFonts w:hint="eastAsia" w:ascii="宋体" w:hAnsi="宋体" w:eastAsia="宋体" w:cs="宋体"/>
          <w:sz w:val="24"/>
          <w:szCs w:val="24"/>
        </w:rPr>
        <w:t>m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3</w:t>
      </w:r>
      <w:r>
        <w:rPr>
          <w:rFonts w:hint="eastAsia" w:eastAsia="宋体" w:cs="宋体"/>
          <w:sz w:val="24"/>
          <w:szCs w:val="24"/>
        </w:rPr>
        <w:t>的蓄水池</w:t>
      </w:r>
      <w:r>
        <w:rPr>
          <w:rFonts w:hint="eastAsia" w:ascii="宋体" w:hAnsi="宋体" w:eastAsia="宋体" w:cs="宋体"/>
          <w:sz w:val="24"/>
          <w:szCs w:val="24"/>
        </w:rPr>
        <w:t>，即能满足年径流总量控制率不小于75%的要求</w:t>
      </w:r>
      <w:r>
        <w:rPr>
          <w:rFonts w:hint="eastAsia" w:eastAsia="宋体" w:cs="宋体"/>
          <w:sz w:val="24"/>
          <w:szCs w:val="24"/>
        </w:rPr>
        <w:t>。</w:t>
      </w:r>
      <w:r>
        <w:rPr>
          <w:rFonts w:eastAsia="宋体" w:cs="宋体"/>
          <w:sz w:val="24"/>
          <w:szCs w:val="24"/>
        </w:rPr>
        <w:t xml:space="preserve"> </w:t>
      </w:r>
    </w:p>
    <w:p w14:paraId="361C0D15">
      <w:pPr>
        <w:rPr>
          <w:rFonts w:hint="eastAsia"/>
          <w:lang w:val="en-US" w:eastAsia="zh-CN"/>
        </w:rPr>
      </w:pPr>
    </w:p>
    <w:p w14:paraId="5D9E27C7">
      <w:pPr>
        <w:rPr>
          <w:rFonts w:hint="eastAsia"/>
          <w:lang w:val="en-US" w:eastAsia="zh-CN"/>
        </w:rPr>
      </w:pPr>
    </w:p>
    <w:p w14:paraId="566E85EE">
      <w:pPr>
        <w:rPr>
          <w:rFonts w:hint="eastAsia"/>
          <w:lang w:val="en-US" w:eastAsia="zh-CN"/>
        </w:rPr>
      </w:pPr>
    </w:p>
    <w:p w14:paraId="3A17CC67">
      <w:pPr>
        <w:rPr>
          <w:rFonts w:hint="eastAsia"/>
          <w:lang w:val="en-US" w:eastAsia="zh-CN"/>
        </w:rPr>
      </w:pPr>
    </w:p>
    <w:p w14:paraId="63FCB98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面源</w:t>
      </w:r>
      <w:r>
        <w:rPr>
          <w:rFonts w:hint="eastAsia"/>
        </w:rPr>
        <w:t>污染消减率（以SS计）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ss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  <w:lang w:val="en-US" w:eastAsia="zh-CN"/>
        </w:rPr>
        <w:t>计算</w:t>
      </w:r>
    </w:p>
    <w:p w14:paraId="2EAB6BF6"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面源</w:t>
      </w:r>
      <w:r>
        <w:rPr>
          <w:rFonts w:hint="eastAsia" w:ascii="宋体" w:hAnsi="宋体" w:eastAsia="宋体" w:cs="宋体"/>
          <w:sz w:val="24"/>
          <w:szCs w:val="24"/>
        </w:rPr>
        <w:t>污染削减率（以SS计）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ss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采用不同LID设施对应的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污染物去除率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（%）按其服务面积进行加权平均进行计算。</w:t>
      </w:r>
    </w:p>
    <w:p w14:paraId="147F0E5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ss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∑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FW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η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F</m:t>
                </m:r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W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t xml:space="preserve"> </w:t>
      </w:r>
    </w:p>
    <w:p w14:paraId="4BE814C4">
      <w:pPr>
        <w:rPr>
          <w:rFonts w:hint="eastAsia" w:eastAsia="宋体"/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 w:eastAsia="微软雅黑" w:cs="微软雅黑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ss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</w:t>
      </w:r>
      <w:r>
        <w:rPr>
          <w:rFonts w:hint="eastAsia"/>
        </w:rPr>
        <w:t>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面源</w:t>
      </w:r>
      <w:r>
        <w:rPr>
          <w:rFonts w:hint="eastAsia" w:ascii="宋体" w:hAnsi="宋体" w:eastAsia="宋体" w:cs="宋体"/>
          <w:sz w:val="24"/>
          <w:szCs w:val="24"/>
        </w:rPr>
        <w:t>污染削减率（以SS计）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%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）；</w:t>
      </w:r>
    </w:p>
    <w:p w14:paraId="412BE48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</w:t>
      </w:r>
      <w:r>
        <w:rPr>
          <w:rFonts w:hint="eastAsia"/>
        </w:rPr>
        <w:t>——</w:t>
      </w:r>
      <w:r>
        <w:rPr>
          <w:rFonts w:hint="eastAsia"/>
          <w:lang w:val="en-US" w:eastAsia="zh-CN"/>
        </w:rPr>
        <w:t>不同LID设施服务</w:t>
      </w:r>
      <w:r>
        <w:rPr>
          <w:rFonts w:hint="eastAsia"/>
        </w:rPr>
        <w:t>面积</w:t>
      </w:r>
      <w:r>
        <w:t xml:space="preserve"> </w:t>
      </w:r>
      <m:oMath>
        <m:d>
          <m:dPr>
            <m:sepChr m:val="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  <w:r>
        <w:rPr>
          <w:rFonts w:hint="eastAsia"/>
        </w:rPr>
        <w:t>；</w:t>
      </w:r>
    </w:p>
    <w:p w14:paraId="14D6D9B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</w:t>
      </w:r>
      <w:r>
        <w:rPr>
          <w:rFonts w:hint="eastAsia"/>
        </w:rPr>
        <w:t>——</w:t>
      </w:r>
      <w:r>
        <w:rPr>
          <w:rFonts w:hint="eastAsia" w:ascii="宋体" w:hAnsi="宋体" w:eastAsia="宋体" w:cs="宋体"/>
          <w:sz w:val="24"/>
          <w:szCs w:val="24"/>
        </w:rPr>
        <w:t>不同LID设施对应的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污染物去除率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（%）</w:t>
      </w:r>
      <w:r>
        <w:rPr>
          <w:rFonts w:hint="eastAsia"/>
        </w:rPr>
        <w:t>；</w:t>
      </w:r>
    </w:p>
    <w:p w14:paraId="0DC5F17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</w:t>
      </w:r>
      <w:r>
        <w:rPr>
          <w:rFonts w:hint="eastAsia"/>
        </w:rPr>
        <w:t>——</w:t>
      </w:r>
      <w:r>
        <w:rPr>
          <w:rFonts w:hint="eastAsia"/>
          <w:lang w:val="en-US" w:eastAsia="zh-CN"/>
        </w:rPr>
        <w:t>不同LID设施服务</w:t>
      </w:r>
      <w:r>
        <w:rPr>
          <w:rFonts w:hint="eastAsia"/>
        </w:rPr>
        <w:t>总面积</w:t>
      </w:r>
      <w:r>
        <w:t xml:space="preserve"> </w:t>
      </w:r>
      <m:oMath>
        <m:d>
          <m:dPr>
            <m:sepChr m:val="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d>
      </m:oMath>
      <w:r>
        <w:t xml:space="preserve"> 。</w:t>
      </w:r>
    </w:p>
    <w:p w14:paraId="0E7E2441">
      <w:pPr>
        <w:spacing w:line="30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LID</w:t>
      </w:r>
      <w:r>
        <w:rPr>
          <w:rFonts w:hint="eastAsia" w:ascii="宋体" w:hAnsi="宋体" w:eastAsia="宋体" w:cs="宋体"/>
          <w:sz w:val="24"/>
          <w:szCs w:val="24"/>
        </w:rPr>
        <w:t>设施污染物去除率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</w:p>
    <w:tbl>
      <w:tblPr>
        <w:tblStyle w:val="8"/>
        <w:tblW w:w="0" w:type="auto"/>
        <w:jc w:val="center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0"/>
        <w:gridCol w:w="2635"/>
      </w:tblGrid>
      <w:tr w14:paraId="43885399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3F08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Cambria" w:hAnsi="Cambria" w:eastAsia="Cambria" w:cs="Cambri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LID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设施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9188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污染物去除率</w:t>
            </w:r>
            <m:oMath>
              <m:sSub>
                <m:sSubPr>
                  <m:ctrlPr>
                    <w:rPr>
                      <w:rFonts w:hint="default"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微软雅黑" w:cs="微软雅黑"/>
                    </w:rPr>
                    <m:t>η</m:t>
                  </m:r>
                  <m:ctrlPr>
                    <w:rPr>
                      <w:rFonts w:hint="default"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/>
                    </w:rPr>
                  </m:ctrlPr>
                </m:sub>
              </m:sSub>
            </m:oMath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（%）</w:t>
            </w:r>
          </w:p>
        </w:tc>
      </w:tr>
      <w:tr w14:paraId="6BBE1652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A21B1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透水铺装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29B44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80 - 90</w:t>
            </w:r>
          </w:p>
        </w:tc>
      </w:tr>
      <w:tr w14:paraId="7587FBC2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CDDFA8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宋体" w:cs="Cambria"/>
                <w:i w:val="0"/>
                <w:iCs w:val="0"/>
                <w:caps w:val="0"/>
                <w:color w:val="auto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mbria" w:hAnsi="Cambria" w:eastAsia="宋体" w:cs="Cambria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绿化屋面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80DA0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auto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70 - 80</w:t>
            </w:r>
          </w:p>
        </w:tc>
      </w:tr>
      <w:tr w14:paraId="09EEB856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369C9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Cambria" w:cs="Cambria"/>
                <w:i w:val="0"/>
                <w:iCs w:val="0"/>
                <w:caps w:val="0"/>
                <w:color w:val="000000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蓄水池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9EBE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000000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80 - 90</w:t>
            </w:r>
          </w:p>
        </w:tc>
      </w:tr>
      <w:tr w14:paraId="7F5A0493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5AAB6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宋体" w:cs="Cambria"/>
                <w:i w:val="0"/>
                <w:iCs w:val="0"/>
                <w:caps w:val="0"/>
                <w:color w:val="000000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mbria" w:hAnsi="Cambria" w:eastAsia="宋体" w:cs="Cambri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绿地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C2128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000000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50 - 75</w:t>
            </w:r>
          </w:p>
        </w:tc>
      </w:tr>
      <w:tr w14:paraId="0B0A7385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89F6D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透水水泥混凝土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A9347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80 - 90</w:t>
            </w:r>
          </w:p>
        </w:tc>
      </w:tr>
      <w:tr w14:paraId="5AF36B76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E96DC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透水沥青混凝土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30199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80 - 90</w:t>
            </w:r>
          </w:p>
        </w:tc>
      </w:tr>
      <w:tr w14:paraId="32CC4526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1C8D3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复杂型生物滞留设施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B9832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70 - 95</w:t>
            </w:r>
          </w:p>
        </w:tc>
      </w:tr>
      <w:tr w14:paraId="51F6289A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78D7E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渗透塘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FD9A53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70 - 80</w:t>
            </w:r>
          </w:p>
        </w:tc>
      </w:tr>
      <w:tr w14:paraId="554A3315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1A1F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湿塘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D2A83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50 - 80</w:t>
            </w:r>
          </w:p>
        </w:tc>
      </w:tr>
      <w:tr w14:paraId="59C68B70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E5FEC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雨水湿地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6B59B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50 - 80</w:t>
            </w:r>
          </w:p>
        </w:tc>
      </w:tr>
      <w:tr w14:paraId="1C10B488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7281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雨水罐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C89ACD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80 - 90</w:t>
            </w:r>
          </w:p>
        </w:tc>
      </w:tr>
      <w:tr w14:paraId="2E6D3C3F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F8A35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转输型植草沟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23EC2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35 - 90</w:t>
            </w:r>
          </w:p>
        </w:tc>
      </w:tr>
      <w:tr w14:paraId="26CA2E56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A96E2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干式植草沟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8B0A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35 - 90</w:t>
            </w:r>
          </w:p>
        </w:tc>
      </w:tr>
      <w:tr w14:paraId="233B205E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0922D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渗管/渠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38111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35 - 70</w:t>
            </w:r>
          </w:p>
        </w:tc>
      </w:tr>
      <w:tr w14:paraId="046E93B7"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60DC9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人工土壤渗滤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46C07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75 - 95</w:t>
            </w:r>
          </w:p>
        </w:tc>
      </w:tr>
    </w:tbl>
    <w:p w14:paraId="3B76E881"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</w:p>
    <w:p w14:paraId="10BAFB35"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</w:p>
    <w:p w14:paraId="732C440B">
      <w:pPr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本项目的LID设施包括透水铺装、绿化屋面、蓄水池和绿地。</w:t>
      </w:r>
    </w:p>
    <w:p w14:paraId="221E0478">
      <w:pPr>
        <w:spacing w:line="300" w:lineRule="auto"/>
        <w:rPr>
          <w:rFonts w:hint="eastAsia" w:hAnsi="Cambria Math"/>
          <w:i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透水铺装、绿化屋面和绿地的服务面积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按对应的投影面积考虑。</w:t>
      </w:r>
    </w:p>
    <w:p w14:paraId="3C43C152">
      <w:pPr>
        <w:spacing w:line="300" w:lineRule="auto"/>
        <w:rPr>
          <w:rFonts w:hint="default" w:hAnsi="Cambria Math" w:eastAsiaTheme="minorEastAsia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蓄水池的服务面积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包括硬质屋面、混凝土或沥青路面及广场和绿地投影面积之和。</w:t>
      </w:r>
    </w:p>
    <w:p w14:paraId="52E6FBD6">
      <w:pPr>
        <w:spacing w:line="30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58376F0"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面源</w:t>
      </w:r>
      <w:r>
        <w:rPr>
          <w:rFonts w:hint="eastAsia" w:ascii="宋体" w:hAnsi="宋体" w:eastAsia="宋体" w:cs="宋体"/>
          <w:sz w:val="24"/>
          <w:szCs w:val="24"/>
        </w:rPr>
        <w:t>污染削减率（以SS计）</w:t>
      </w:r>
    </w:p>
    <w:p w14:paraId="4BC01261">
      <w:pPr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Cambria Math" w:hAnsi="Cambria Math" w:eastAsia="微软雅黑" w:cs="微软雅黑"/>
                <w:sz w:val="24"/>
                <w:szCs w:val="24"/>
                <w:lang w:val="en-US"/>
              </w:rPr>
              <m:t>η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ss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=1646.2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80%+</w:t>
      </w:r>
      <w:r>
        <w:rPr>
          <w:rFonts w:hint="eastAsia" w:ascii="宋体" w:hAnsi="宋体" w:eastAsia="宋体" w:cs="宋体"/>
          <w:sz w:val="24"/>
          <w:szCs w:val="24"/>
        </w:rPr>
        <w:t>4167.3</w:t>
      </w:r>
      <w:r>
        <w:rPr>
          <w:rFonts w:hint="default" w:ascii="宋体" w:hAnsi="宋体" w:eastAsia="宋体" w:cs="宋体"/>
          <w:sz w:val="24"/>
          <w:szCs w:val="24"/>
        </w:rPr>
        <w:t>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75%+（5642.6+3083.6+1550.2）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80%+1550.2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60%</w:t>
      </w:r>
    </w:p>
    <w:p w14:paraId="424C882C">
      <w:pPr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=77%</w:t>
      </w:r>
    </w:p>
    <w:p w14:paraId="4471C500">
      <w:pPr>
        <w:spacing w:line="300" w:lineRule="auto"/>
        <w:rPr>
          <w:rFonts w:hint="eastAsia"/>
          <w:lang w:val="en-US" w:eastAsia="zh-CN"/>
        </w:rPr>
      </w:pP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Cambria Math" w:hAnsi="Cambria Math" w:eastAsia="微软雅黑" w:cs="微软雅黑"/>
                <w:sz w:val="24"/>
                <w:szCs w:val="24"/>
                <w:lang w:val="en-US"/>
              </w:rPr>
              <m:t>η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ss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/>
        </w:rPr>
        <w:t>≥5</w:t>
      </w:r>
      <w:r>
        <w:t>0</w:t>
      </w:r>
      <w:r>
        <w:rPr>
          <w:rFonts w:hint="eastAsia"/>
        </w:rPr>
        <w:t>%</w:t>
      </w:r>
      <w:r>
        <w:rPr>
          <w:rFonts w:hint="eastAsia"/>
          <w:lang w:val="en-US" w:eastAsia="zh-CN"/>
        </w:rPr>
        <w:t>满足控制指标要求。</w:t>
      </w:r>
    </w:p>
    <w:p w14:paraId="2759CB8B">
      <w:pPr>
        <w:rPr>
          <w:rFonts w:hint="eastAsia"/>
          <w:lang w:val="en-US" w:eastAsia="zh-CN"/>
        </w:rPr>
      </w:pPr>
    </w:p>
    <w:p w14:paraId="0B2542A2">
      <w:pPr>
        <w:rPr>
          <w:rFonts w:hint="eastAsia"/>
          <w:lang w:val="en-US" w:eastAsia="zh-CN"/>
        </w:rPr>
      </w:pPr>
      <w:bookmarkStart w:id="0" w:name="_GoBack"/>
      <w:bookmarkEnd w:id="0"/>
    </w:p>
    <w:p w14:paraId="04FA407A">
      <w:pPr>
        <w:rPr>
          <w:rFonts w:hint="eastAsia"/>
          <w:lang w:val="en-US" w:eastAsia="zh-CN"/>
        </w:rPr>
      </w:pPr>
    </w:p>
    <w:p w14:paraId="5614642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结论</w:t>
      </w:r>
    </w:p>
    <w:p w14:paraId="5352BFF5">
      <w:pPr>
        <w:rPr>
          <w:rFonts w:hint="default"/>
          <w:lang w:val="en-US" w:eastAsia="zh-CN"/>
        </w:rPr>
      </w:pPr>
    </w:p>
    <w:p w14:paraId="238E0F51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7B"/>
    <w:rsid w:val="001E2D7B"/>
    <w:rsid w:val="004B11D0"/>
    <w:rsid w:val="0054452A"/>
    <w:rsid w:val="005C0CB1"/>
    <w:rsid w:val="006F5B0E"/>
    <w:rsid w:val="00D369AE"/>
    <w:rsid w:val="00F41443"/>
    <w:rsid w:val="01D82440"/>
    <w:rsid w:val="03B325B4"/>
    <w:rsid w:val="07800C9E"/>
    <w:rsid w:val="08A1663E"/>
    <w:rsid w:val="0ABD54A7"/>
    <w:rsid w:val="0D6C6AAA"/>
    <w:rsid w:val="0E302745"/>
    <w:rsid w:val="116379D3"/>
    <w:rsid w:val="17DA2D2A"/>
    <w:rsid w:val="1C297D63"/>
    <w:rsid w:val="22203FA0"/>
    <w:rsid w:val="267042C3"/>
    <w:rsid w:val="28D63D81"/>
    <w:rsid w:val="2D0D04A8"/>
    <w:rsid w:val="2F29150B"/>
    <w:rsid w:val="2FCD415C"/>
    <w:rsid w:val="30D178B6"/>
    <w:rsid w:val="30D76BE8"/>
    <w:rsid w:val="321D0882"/>
    <w:rsid w:val="338D73F7"/>
    <w:rsid w:val="35B95502"/>
    <w:rsid w:val="378C14F8"/>
    <w:rsid w:val="379A16BD"/>
    <w:rsid w:val="3E246840"/>
    <w:rsid w:val="4092396C"/>
    <w:rsid w:val="4305180D"/>
    <w:rsid w:val="43177092"/>
    <w:rsid w:val="444941FA"/>
    <w:rsid w:val="498F1E2A"/>
    <w:rsid w:val="513912F5"/>
    <w:rsid w:val="51F863A1"/>
    <w:rsid w:val="52C308D7"/>
    <w:rsid w:val="533134A3"/>
    <w:rsid w:val="561C6CEB"/>
    <w:rsid w:val="5E35785D"/>
    <w:rsid w:val="634C5971"/>
    <w:rsid w:val="64666BBE"/>
    <w:rsid w:val="647709AE"/>
    <w:rsid w:val="651B2EC7"/>
    <w:rsid w:val="651E1A2A"/>
    <w:rsid w:val="66F1608F"/>
    <w:rsid w:val="6A4050E2"/>
    <w:rsid w:val="6A55053C"/>
    <w:rsid w:val="6D2E2841"/>
    <w:rsid w:val="6D964FF8"/>
    <w:rsid w:val="71E47854"/>
    <w:rsid w:val="767348E7"/>
    <w:rsid w:val="775A3ABA"/>
    <w:rsid w:val="78BD7CA9"/>
    <w:rsid w:val="7DB46A60"/>
    <w:rsid w:val="7F253348"/>
    <w:rsid w:val="7F437E21"/>
    <w:rsid w:val="7FDE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Theme="minorEastAsia"/>
      <w:sz w:val="30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180" w:after="180"/>
    </w:p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9"/>
    <w:link w:val="2"/>
    <w:qFormat/>
    <w:uiPriority w:val="9"/>
    <w:rPr>
      <w:rFonts w:asciiTheme="minorAscii" w:hAnsiTheme="minorAscii" w:eastAsiaTheme="minorEastAsia"/>
      <w:b/>
      <w:bCs/>
      <w:kern w:val="44"/>
      <w:sz w:val="32"/>
      <w:szCs w:val="44"/>
    </w:rPr>
  </w:style>
  <w:style w:type="character" w:customStyle="1" w:styleId="11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6"/>
    <w:qFormat/>
    <w:uiPriority w:val="99"/>
    <w:rPr>
      <w:sz w:val="18"/>
      <w:szCs w:val="18"/>
    </w:rPr>
  </w:style>
  <w:style w:type="character" w:styleId="13">
    <w:name w:val="Placeholder Text"/>
    <w:basedOn w:val="9"/>
    <w:semiHidden/>
    <w:qFormat/>
    <w:uiPriority w:val="99"/>
    <w:rPr>
      <w:color w:val="808080"/>
    </w:rPr>
  </w:style>
  <w:style w:type="paragraph" w:customStyle="1" w:styleId="14">
    <w:name w:val="First Paragraph"/>
    <w:basedOn w:val="5"/>
    <w:next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808</Words>
  <Characters>1043</Characters>
  <Lines>3</Lines>
  <Paragraphs>1</Paragraphs>
  <TotalTime>3</TotalTime>
  <ScaleCrop>false</ScaleCrop>
  <LinksUpToDate>false</LinksUpToDate>
  <CharactersWithSpaces>1086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2025-04-01T00:34:00Z</dcterms:created>
  <dc:creator>易家松</dc:creator>
  <cp:lastModifiedBy>易家松</cp:lastModifiedBy>
  <dcterms:modified xsi:type="dcterms:W3CDTF">2025-04-01T13:56:22Z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eyJoZGlkIjoiNjcxZWU2NzVkYzI4ZmNlOWQyMTJkMGRhOWQwMTUwOWQiLCJ1c2VySWQiOiIxNDU0MTMwNTM1In0=</vt:lpwstr>
  </property>
  <property fmtid="{D5CDD505-2E9C-101B-9397-08002B2CF9AE}" pid="3" name="KSOProductBuildVer">
    <vt:lpwstr>2052-12.1.0.20305</vt:lpwstr>
  </property>
  <property fmtid="{D5CDD505-2E9C-101B-9397-08002B2CF9AE}" pid="4" name="ICV">
    <vt:lpwstr>3F99871568FB4ABB8BA243E741BD7FA2_12</vt:lpwstr>
  </property>
</Properties>
</file>