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68"/>
        </w:rPr>
        <w:t>AHEI</w:t>
      </w:r>
    </w:p>
    <w:p>
      <w:pPr>
        <w:jc w:val="center"/>
      </w:pPr>
      <w:r>
        <w:rPr>
          <w:b/>
          <w:sz w:val="34"/>
        </w:rPr>
        <w:t>African Higher Education Index</w:t>
      </w:r>
    </w:p>
    <w:p>
      <w:pPr>
        <w:jc w:val="center"/>
      </w:pPr>
      <w:r>
        <w:rPr>
          <w:sz w:val="22"/>
        </w:rPr>
        <w:t>A complete product specification for building AHEI with AI-assisted development</w:t>
      </w:r>
    </w:p>
    <w:p/>
    <w:p>
      <w:pPr>
        <w:jc w:val="center"/>
      </w:pPr>
      <w:r>
        <w:rPr>
          <w:b/>
          <w:sz w:val="44"/>
        </w:rPr>
        <w:t>Product Requirements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Product Requirements Document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  <w:shd w:fill="EEF4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Build-ready baseline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ind w:left="216"/>
      </w:pPr>
      <w:r>
        <w:rPr>
          <w:sz w:val="20"/>
        </w:rPr>
        <w:t>1. Executive Summary &amp; Product Vision</w:t>
      </w:r>
    </w:p>
    <w:p>
      <w:pPr>
        <w:ind w:left="216"/>
      </w:pPr>
      <w:r>
        <w:rPr>
          <w:sz w:val="20"/>
        </w:rPr>
        <w:t>2. Goals, Non-Goals &amp; Principles</w:t>
      </w:r>
    </w:p>
    <w:p>
      <w:pPr>
        <w:ind w:left="216"/>
      </w:pPr>
      <w:r>
        <w:rPr>
          <w:sz w:val="20"/>
        </w:rPr>
        <w:t>3. Target Users &amp; Personas</w:t>
      </w:r>
    </w:p>
    <w:p>
      <w:pPr>
        <w:ind w:left="216"/>
      </w:pPr>
      <w:r>
        <w:rPr>
          <w:sz w:val="20"/>
        </w:rPr>
        <w:t>4. Product Scope &amp; Release Strategy</w:t>
      </w:r>
    </w:p>
    <w:p>
      <w:pPr>
        <w:ind w:left="216"/>
      </w:pPr>
      <w:r>
        <w:rPr>
          <w:sz w:val="20"/>
        </w:rPr>
        <w:t>5. Functional Requirements</w:t>
      </w:r>
    </w:p>
    <w:p>
      <w:pPr>
        <w:ind w:left="216"/>
      </w:pPr>
      <w:r>
        <w:rPr>
          <w:sz w:val="20"/>
        </w:rPr>
        <w:t>6. Ranking &amp; Methodology Requirements</w:t>
      </w:r>
    </w:p>
    <w:p>
      <w:pPr>
        <w:ind w:left="216"/>
      </w:pPr>
      <w:r>
        <w:rPr>
          <w:sz w:val="20"/>
        </w:rPr>
        <w:t>7. Data Requirements &amp; Provenance</w:t>
      </w:r>
    </w:p>
    <w:p>
      <w:pPr>
        <w:ind w:left="216"/>
      </w:pPr>
      <w:r>
        <w:rPr>
          <w:sz w:val="20"/>
        </w:rPr>
        <w:t>8. AI Requirements</w:t>
      </w:r>
    </w:p>
    <w:p>
      <w:pPr>
        <w:ind w:left="216"/>
      </w:pPr>
      <w:r>
        <w:rPr>
          <w:sz w:val="20"/>
        </w:rPr>
        <w:t>9. Admin &amp; Governance</w:t>
      </w:r>
    </w:p>
    <w:p>
      <w:pPr>
        <w:ind w:left="216"/>
      </w:pPr>
      <w:r>
        <w:rPr>
          <w:sz w:val="20"/>
        </w:rPr>
        <w:t>10. Search, SEO &amp; Content Requirements</w:t>
      </w:r>
    </w:p>
    <w:p>
      <w:pPr>
        <w:ind w:left="216"/>
      </w:pPr>
      <w:r>
        <w:rPr>
          <w:sz w:val="20"/>
        </w:rPr>
        <w:t>11. Trust, Safety, Privacy &amp; Legal Requirements</w:t>
      </w:r>
    </w:p>
    <w:p>
      <w:pPr>
        <w:ind w:left="216"/>
      </w:pPr>
      <w:r>
        <w:rPr>
          <w:sz w:val="20"/>
        </w:rPr>
        <w:t>12. Non-Functional Requirements</w:t>
      </w:r>
    </w:p>
    <w:p>
      <w:pPr>
        <w:ind w:left="216"/>
      </w:pPr>
      <w:r>
        <w:rPr>
          <w:sz w:val="20"/>
        </w:rPr>
        <w:t>13. Business &amp; Monetization Requirements</w:t>
      </w:r>
    </w:p>
    <w:p>
      <w:pPr>
        <w:ind w:left="216"/>
      </w:pPr>
      <w:r>
        <w:rPr>
          <w:sz w:val="20"/>
        </w:rPr>
        <w:t>14. Analytics &amp; KPIs</w:t>
      </w:r>
    </w:p>
    <w:p>
      <w:pPr>
        <w:ind w:left="216"/>
      </w:pPr>
      <w:r>
        <w:rPr>
          <w:sz w:val="20"/>
        </w:rPr>
        <w:t>15. MVP Acceptance Criteria</w:t>
      </w:r>
    </w:p>
    <w:p>
      <w:pPr>
        <w:ind w:left="216"/>
      </w:pPr>
      <w:r>
        <w:rPr>
          <w:sz w:val="20"/>
        </w:rPr>
        <w:t>16. Open Decisions</w:t>
      </w:r>
    </w:p>
    <w:p>
      <w:r>
        <w:br w:type="page"/>
      </w:r>
    </w:p>
    <w:p>
      <w:pPr>
        <w:pStyle w:val="Heading1"/>
      </w:pPr>
      <w:r>
        <w:t>1. Executive Summary &amp; Product Vision</w:t>
      </w:r>
    </w:p>
    <w:p>
      <w:r>
        <w:t>AHEI (African Higher Education Index) is an Africa-first higher-education intelligence platform that combines university rankings, structured institutional data, program discovery, comparisons, admissions information, scholarships, student experience and research intelligence. The public website is the discovery layer; the underlying dataset, verification workflow and ranking engine are the strategic core.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Product promise</w:t>
            </w:r>
          </w:p>
          <w:p>
            <w:pPr>
              <w:spacing w:after="0"/>
            </w:pPr>
            <w:r>
              <w:rPr>
                <w:sz w:val="19"/>
              </w:rPr>
              <w:t>Make African higher education easier to understand, compare and navigate by turning fragmented university information into structured, sourced, transparent and searchable intelligence.</w:t>
            </w:r>
          </w:p>
        </w:tc>
      </w:tr>
    </w:tbl>
    <w:p>
      <w:pPr>
        <w:spacing w:after="40"/>
      </w:pPr>
    </w:p>
    <w:p>
      <w:pPr>
        <w:pStyle w:val="Heading2"/>
      </w:pPr>
      <w:r>
        <w:t>1.1 Product pillars</w:t>
      </w:r>
    </w:p>
    <w:p>
      <w:pPr>
        <w:pStyle w:val="ListBullet"/>
        <w:spacing w:after="60"/>
      </w:pPr>
      <w:r>
        <w:t>Rankings: Africa, regional, country and subject rankings with transparent methodology and historical movement.</w:t>
      </w:r>
    </w:p>
    <w:p>
      <w:pPr>
        <w:pStyle w:val="ListBullet"/>
        <w:spacing w:after="60"/>
      </w:pPr>
      <w:r>
        <w:t>University intelligence: detailed profiles, metrics, programs, tuition, admissions, accreditation, research and outcomes.</w:t>
      </w:r>
    </w:p>
    <w:p>
      <w:pPr>
        <w:pStyle w:val="ListBullet"/>
        <w:spacing w:after="60"/>
      </w:pPr>
      <w:r>
        <w:t>Student discovery: search, filters, comparison, cost estimation, scholarships, deadlines and future student-match tools.</w:t>
      </w:r>
    </w:p>
    <w:p>
      <w:pPr>
        <w:pStyle w:val="ListBullet"/>
        <w:spacing w:after="60"/>
      </w:pPr>
      <w:r>
        <w:t>Institutional intelligence: benchmarking, data correction, profile management, analytics and eventually an API/data product.</w:t>
      </w:r>
    </w:p>
    <w:p>
      <w:pPr>
        <w:pStyle w:val="ListBullet"/>
        <w:spacing w:after="60"/>
      </w:pPr>
      <w:r>
        <w:t>Trust infrastructure: source attribution, last-verified timestamps, confidence indicators, audit logs and human review.</w:t>
      </w:r>
    </w:p>
    <w:p>
      <w:pPr>
        <w:pStyle w:val="Heading2"/>
      </w:pPr>
      <w:r>
        <w:t>1.2 Product vision statement</w:t>
      </w:r>
    </w:p>
    <w:p>
      <w:r>
        <w:t>AHEI should become the reference layer for understanding African universities: the place students, families, researchers, institutions and education businesses visit when they need a structured answer about African higher education.</w:t>
      </w:r>
    </w:p>
    <w:p>
      <w:pPr>
        <w:pStyle w:val="Heading1"/>
      </w:pPr>
      <w:r>
        <w:t>2. Goals, Non-Goals &amp; Principles</w:t>
      </w:r>
    </w:p>
    <w:p>
      <w:pPr>
        <w:pStyle w:val="Heading2"/>
      </w:pPr>
      <w:r>
        <w:t>2.1 Goals</w:t>
      </w:r>
    </w:p>
    <w:p>
      <w:pPr>
        <w:pStyle w:val="ListBullet"/>
        <w:spacing w:after="60"/>
      </w:pPr>
      <w:r>
        <w:t>Create a scalable database covering universities across all African countries, beginning with a smaller set of launch markets for data quality.</w:t>
      </w:r>
    </w:p>
    <w:p>
      <w:pPr>
        <w:pStyle w:val="ListBullet"/>
        <w:spacing w:after="60"/>
      </w:pPr>
      <w:r>
        <w:t>Publish a credible AHEI ranking system whose methodology, inputs and uncertainty are understandable to users.</w:t>
      </w:r>
    </w:p>
    <w:p>
      <w:pPr>
        <w:pStyle w:val="ListBullet"/>
        <w:spacing w:after="60"/>
      </w:pPr>
      <w:r>
        <w:t>Generate reusable university and program pages from structured data instead of hand-coding individual pages.</w:t>
      </w:r>
    </w:p>
    <w:p>
      <w:pPr>
        <w:pStyle w:val="ListBullet"/>
        <w:spacing w:after="60"/>
      </w:pPr>
      <w:r>
        <w:t>Provide excellent student decision tools without presenting recommendations as unquestionable truth.</w:t>
      </w:r>
    </w:p>
    <w:p>
      <w:pPr>
        <w:pStyle w:val="ListBullet"/>
        <w:spacing w:after="60"/>
      </w:pPr>
      <w:r>
        <w:t>Enable an internal research/admin team to continuously update, verify and audit data.</w:t>
      </w:r>
    </w:p>
    <w:p>
      <w:pPr>
        <w:pStyle w:val="ListBullet"/>
        <w:spacing w:after="60"/>
      </w:pPr>
      <w:r>
        <w:t>Build a foundation that can later support institutional analytics, recruitment products and a data API.</w:t>
      </w:r>
    </w:p>
    <w:p>
      <w:pPr>
        <w:pStyle w:val="Heading2"/>
      </w:pPr>
      <w:r>
        <w:t>2.2 Non-goals for V1</w:t>
      </w:r>
    </w:p>
    <w:p>
      <w:pPr>
        <w:pStyle w:val="ListBullet"/>
        <w:spacing w:after="60"/>
      </w:pPr>
      <w:r>
        <w:t>A full application/visa-processing platform.</w:t>
      </w:r>
    </w:p>
    <w:p>
      <w:pPr>
        <w:pStyle w:val="ListBullet"/>
        <w:spacing w:after="60"/>
      </w:pPr>
      <w:r>
        <w:t>A marketplace where universities can pay to alter their ranking positions.</w:t>
      </w:r>
    </w:p>
    <w:p>
      <w:pPr>
        <w:pStyle w:val="ListBullet"/>
        <w:spacing w:after="60"/>
      </w:pPr>
      <w:r>
        <w:t>Real-time universal data coverage for every university on day one.</w:t>
      </w:r>
    </w:p>
    <w:p>
      <w:pPr>
        <w:pStyle w:val="ListBullet"/>
        <w:spacing w:after="60"/>
      </w:pPr>
      <w:r>
        <w:t>An autonomous AI system that publishes ranking-changing information without human review.</w:t>
      </w:r>
    </w:p>
    <w:p>
      <w:pPr>
        <w:pStyle w:val="ListBullet"/>
        <w:spacing w:after="60"/>
      </w:pPr>
      <w:r>
        <w:t>A social network or general student community unrelated to university decision-making.</w:t>
      </w:r>
    </w:p>
    <w:p>
      <w:pPr>
        <w:pStyle w:val="Heading2"/>
      </w:pPr>
      <w:r>
        <w:t>2.3 Product principles</w:t>
      </w:r>
    </w:p>
    <w:p>
      <w:pPr>
        <w:pStyle w:val="ListBullet"/>
        <w:spacing w:after="60"/>
      </w:pPr>
      <w:r>
        <w:t>Evidence over decoration: every consequential metric should have provenance.</w:t>
      </w:r>
    </w:p>
    <w:p>
      <w:pPr>
        <w:pStyle w:val="ListBullet"/>
        <w:spacing w:after="60"/>
      </w:pPr>
      <w:r>
        <w:t>No fabricated data: missing data stays missing; derived estimates must be labeled as derived.</w:t>
      </w:r>
    </w:p>
    <w:p>
      <w:pPr>
        <w:pStyle w:val="ListBullet"/>
        <w:spacing w:after="60"/>
      </w:pPr>
      <w:r>
        <w:t>Ranking independence: commercial relationships cannot directly purchase ranking position.</w:t>
      </w:r>
    </w:p>
    <w:p>
      <w:pPr>
        <w:pStyle w:val="ListBullet"/>
        <w:spacing w:after="60"/>
      </w:pPr>
      <w:r>
        <w:t>Africa-first depth: regional and country context matters, not only global prestige.</w:t>
      </w:r>
    </w:p>
    <w:p>
      <w:pPr>
        <w:pStyle w:val="ListBullet"/>
        <w:spacing w:after="60"/>
      </w:pPr>
      <w:r>
        <w:t>Explainability: users should be able to understand why a number appears.</w:t>
      </w:r>
    </w:p>
    <w:p>
      <w:pPr>
        <w:pStyle w:val="ListBullet"/>
        <w:spacing w:after="60"/>
      </w:pPr>
      <w:r>
        <w:t>Progressive disclosure: simple answers first, deeper analytics underneath.</w:t>
      </w:r>
    </w:p>
    <w:p>
      <w:pPr>
        <w:pStyle w:val="Heading1"/>
      </w:pPr>
      <w:r>
        <w:t>3. Target Users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0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Persona</w:t>
            </w:r>
          </w:p>
        </w:tc>
        <w:tc>
          <w:tcPr>
            <w:tcW w:type="dxa" w:w="2232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Primary jobs</w:t>
            </w:r>
          </w:p>
        </w:tc>
        <w:tc>
          <w:tcPr>
            <w:tcW w:type="dxa" w:w="4824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Key needs</w:t>
            </w:r>
          </w:p>
        </w:tc>
        <w:tc>
          <w:tcPr>
            <w:tcW w:type="dxa" w:w="10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Prospective student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Find and compare universities/programs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Rankings, requirements, tuition, scholarships, fit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Parent/guardian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Evaluate risk, cost and value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Credibility, cost, accreditation, outcomes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Current student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 options and share experience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Reviews, accommodation, transfers, postgraduate options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 representative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Maintain institutional information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Claim profile, submit corrections, analytics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Researcher/analyst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Study African higher education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Structured data, sources, history, exports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Employer/recruiter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Understand talent pools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 strength, graduate outcomes, university reach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AHEI admin/researcher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Maintain the platform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Verification, ingestion, ranking controls, auditability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4. Product Scope &amp; Release Strategy</w:t>
      </w:r>
    </w:p>
    <w:p>
      <w:pPr>
        <w:pStyle w:val="Heading2"/>
      </w:pPr>
      <w:r>
        <w:t>4.1 V1 public product</w:t>
      </w:r>
    </w:p>
    <w:p>
      <w:pPr>
        <w:pStyle w:val="ListBullet"/>
        <w:spacing w:after="60"/>
      </w:pPr>
      <w:r>
        <w:t>Homepage with Africa rankings, regional navigation, featured movements, search and discovery entry points.</w:t>
      </w:r>
    </w:p>
    <w:p>
      <w:pPr>
        <w:pStyle w:val="ListBullet"/>
        <w:spacing w:after="60"/>
      </w:pPr>
      <w:r>
        <w:t>Africa, region, country and initial subject ranking pages.</w:t>
      </w:r>
    </w:p>
    <w:p>
      <w:pPr>
        <w:pStyle w:val="ListBullet"/>
        <w:spacing w:after="60"/>
      </w:pPr>
      <w:r>
        <w:t>University profiles with sourced data, ranking scorecards and history.</w:t>
      </w:r>
    </w:p>
    <w:p>
      <w:pPr>
        <w:pStyle w:val="ListBullet"/>
        <w:spacing w:after="60"/>
      </w:pPr>
      <w:r>
        <w:t>University comparison for up to four institutions.</w:t>
      </w:r>
    </w:p>
    <w:p>
      <w:pPr>
        <w:pStyle w:val="ListBullet"/>
        <w:spacing w:after="60"/>
      </w:pPr>
      <w:r>
        <w:t>Program directory and basic program-to-university relationships.</w:t>
      </w:r>
    </w:p>
    <w:p>
      <w:pPr>
        <w:pStyle w:val="ListBullet"/>
        <w:spacing w:after="60"/>
      </w:pPr>
      <w:r>
        <w:t>Tuition/admissions/scholarship fields where verified data exists.</w:t>
      </w:r>
    </w:p>
    <w:p>
      <w:pPr>
        <w:pStyle w:val="ListBullet"/>
        <w:spacing w:after="60"/>
      </w:pPr>
      <w:r>
        <w:t>Accreditation/recognition indicators and source pages.</w:t>
      </w:r>
    </w:p>
    <w:p>
      <w:pPr>
        <w:pStyle w:val="ListBullet"/>
        <w:spacing w:after="60"/>
      </w:pPr>
      <w:r>
        <w:t>Search, filtering, canonical URLs, metadata and indexable content.</w:t>
      </w:r>
    </w:p>
    <w:p>
      <w:pPr>
        <w:pStyle w:val="ListBullet"/>
        <w:spacing w:after="60"/>
      </w:pPr>
      <w:r>
        <w:t>Admin dashboard with data entry, verification, source management and ranking controls.</w:t>
      </w:r>
    </w:p>
    <w:p>
      <w:pPr>
        <w:pStyle w:val="Heading2"/>
      </w:pPr>
      <w:r>
        <w:t>4.2 V2</w:t>
      </w:r>
    </w:p>
    <w:p>
      <w:pPr>
        <w:pStyle w:val="ListBullet"/>
        <w:spacing w:after="60"/>
      </w:pPr>
      <w:r>
        <w:t>AI-assisted research agent; student match; student reviews; accommodation intelligence; deadline alerts; expanded subject coverage; richer analytics.</w:t>
      </w:r>
    </w:p>
    <w:p>
      <w:pPr>
        <w:pStyle w:val="Heading2"/>
      </w:pPr>
      <w:r>
        <w:t>4.3 V3</w:t>
      </w:r>
    </w:p>
    <w:p>
      <w:pPr>
        <w:pStyle w:val="ListBullet"/>
        <w:spacing w:after="60"/>
      </w:pPr>
      <w:r>
        <w:t>Institutional dashboards; lead/recruitment products; data subscriptions; API; advanced research datasets; application workflow integrations.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Navigation &amp;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432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4896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Acceptance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FR-NAV-01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Users can navigate Africa → Region → Country → University → Program.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All route patterns resolve and preserve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FR-NAV-02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Global search supports university, country, city, program and subject queries.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Relevant exact and fuzzy matches appear.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FR-NAV-03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Every university and program has a stable canonical URL.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URLs remain stable across ranking editions.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FR-NAV-04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Breadcrumbs expose geographic and academic hierarchy.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Breadcrumbs are present on detail pages.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FR-NAV-05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Users can return to rankings from profiles.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Profile contains links to applicable rankings.</w:t>
            </w:r>
          </w:p>
        </w:tc>
      </w:tr>
    </w:tbl>
    <w:p>
      <w:pPr>
        <w:spacing w:after="40"/>
      </w:pPr>
    </w:p>
    <w:p>
      <w:pPr>
        <w:pStyle w:val="Heading2"/>
      </w:pPr>
      <w:r>
        <w:t>5.2 Rankings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46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936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432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Acceptance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FR-RNK-01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 Africa overall ranking.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Edition has ordered results and scores.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FR-RNK-02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 regional rankings for East, West, North, Central and Southern Africa.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Region filters produce independent lists.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FR-RNK-03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 country rankings.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Country pages expose ranking tables.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FR-RNK-04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 subject rankings.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Subject leaderboard can be regenerated from metrics.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FR-RNK-05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Show rank movement and historical editions.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Each ranked institution has current and prior positions.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FR-RNK-06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Show score components and methodology.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User can inspect components and methodology version.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FR-RNK-07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Show data confidence and availability.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P0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Incomplete records cannot masquerade as fully measured.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FR-RNK-08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Support ranking methodology versions.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New editions can coexist with historic editions.</w:t>
            </w:r>
          </w:p>
        </w:tc>
      </w:tr>
    </w:tbl>
    <w:p>
      <w:pPr>
        <w:spacing w:after="40"/>
      </w:pPr>
    </w:p>
    <w:p>
      <w:pPr>
        <w:pStyle w:val="Heading2"/>
      </w:pPr>
      <w:r>
        <w:t>5.3 University profiles</w:t>
      </w:r>
    </w:p>
    <w:p>
      <w:pPr>
        <w:pStyle w:val="ListBullet"/>
        <w:spacing w:after="60"/>
      </w:pPr>
      <w:r>
        <w:t>Identity: name, aliases, logo, website, description, founding year, institution type, city, country, region.</w:t>
      </w:r>
    </w:p>
    <w:p>
      <w:pPr>
        <w:pStyle w:val="ListBullet"/>
        <w:spacing w:after="60"/>
      </w:pPr>
      <w:r>
        <w:t>Recognition: accreditation/recognition authority, status, verification date, source.</w:t>
      </w:r>
    </w:p>
    <w:p>
      <w:pPr>
        <w:pStyle w:val="ListBullet"/>
        <w:spacing w:after="60"/>
      </w:pPr>
      <w:r>
        <w:t>Academics: faculties, disciplines, programs, degree levels, delivery modes.</w:t>
      </w:r>
    </w:p>
    <w:p>
      <w:pPr>
        <w:pStyle w:val="ListBullet"/>
        <w:spacing w:after="60"/>
      </w:pPr>
      <w:r>
        <w:t>Finance: tuition ranges, fees, currency, estimated total cost and source timestamps.</w:t>
      </w:r>
    </w:p>
    <w:p>
      <w:pPr>
        <w:pStyle w:val="ListBullet"/>
        <w:spacing w:after="60"/>
      </w:pPr>
      <w:r>
        <w:t>Student profile: enrollment, staff, international student indicators when available.</w:t>
      </w:r>
    </w:p>
    <w:p>
      <w:pPr>
        <w:pStyle w:val="ListBullet"/>
        <w:spacing w:after="60"/>
      </w:pPr>
      <w:r>
        <w:t>Outcomes: employability/graduate outcomes when a reliable source exists.</w:t>
      </w:r>
    </w:p>
    <w:p>
      <w:pPr>
        <w:pStyle w:val="ListBullet"/>
        <w:spacing w:after="60"/>
      </w:pPr>
      <w:r>
        <w:t>Research: publications, citations, focus areas or other clearly sourced indicators.</w:t>
      </w:r>
    </w:p>
    <w:p>
      <w:pPr>
        <w:pStyle w:val="ListBullet"/>
        <w:spacing w:after="60"/>
      </w:pPr>
      <w:r>
        <w:t>Student experience: structured review summary plus qualitative themes only after review system launches.</w:t>
      </w:r>
    </w:p>
    <w:p>
      <w:pPr>
        <w:pStyle w:val="ListBullet"/>
        <w:spacing w:after="60"/>
      </w:pPr>
      <w:r>
        <w:t>Rankings: AHEI and third-party rankings shown separately and attributed.</w:t>
      </w:r>
    </w:p>
    <w:p>
      <w:pPr>
        <w:pStyle w:val="ListBullet"/>
        <w:spacing w:after="60"/>
      </w:pPr>
      <w:r>
        <w:t>History: rank movement, score movement and important data updates.</w:t>
      </w:r>
    </w:p>
    <w:p>
      <w:pPr>
        <w:pStyle w:val="Heading2"/>
      </w:pPr>
      <w:r>
        <w:t>5.4 Comparison</w:t>
      </w:r>
    </w:p>
    <w:p>
      <w:pPr>
        <w:pStyle w:val="ListBullet"/>
        <w:spacing w:after="60"/>
      </w:pPr>
      <w:r>
        <w:t>Support up to four universities.</w:t>
      </w:r>
    </w:p>
    <w:p>
      <w:pPr>
        <w:pStyle w:val="ListBullet"/>
        <w:spacing w:after="60"/>
      </w:pPr>
      <w:r>
        <w:t>Compare ranking position, component scores, tuition, program availability, admissions, scholarships, accreditation and selected student-experience metrics.</w:t>
      </w:r>
    </w:p>
    <w:p>
      <w:pPr>
        <w:pStyle w:val="ListBullet"/>
        <w:spacing w:after="60"/>
      </w:pPr>
      <w:r>
        <w:t>Allow users to switch between table and chart views.</w:t>
      </w:r>
    </w:p>
    <w:p>
      <w:pPr>
        <w:pStyle w:val="ListBullet"/>
        <w:spacing w:after="60"/>
      </w:pPr>
      <w:r>
        <w:t>Clearly distinguish measured values, estimates and unavailable values.</w:t>
      </w:r>
    </w:p>
    <w:p>
      <w:pPr>
        <w:pStyle w:val="Heading2"/>
      </w:pPr>
      <w:r>
        <w:t>5.5 Program discovery</w:t>
      </w:r>
    </w:p>
    <w:p>
      <w:pPr>
        <w:pStyle w:val="ListBullet"/>
        <w:spacing w:after="60"/>
      </w:pPr>
      <w:r>
        <w:t>Programs belong to universities and subjects; support undergraduate and postgraduate levels.</w:t>
      </w:r>
    </w:p>
    <w:p>
      <w:pPr>
        <w:pStyle w:val="ListBullet"/>
        <w:spacing w:after="60"/>
      </w:pPr>
      <w:r>
        <w:t>Each program page can show duration, delivery mode, tuition, admissions, deadlines, accreditation and related universities.</w:t>
      </w:r>
    </w:p>
    <w:p>
      <w:pPr>
        <w:pStyle w:val="ListBullet"/>
        <w:spacing w:after="60"/>
      </w:pPr>
      <w:r>
        <w:t>Program search supports country/region/subject/budget filters.</w:t>
      </w:r>
    </w:p>
    <w:p>
      <w:pPr>
        <w:pStyle w:val="ListBullet"/>
        <w:spacing w:after="60"/>
      </w:pPr>
      <w:r>
        <w:t>Program data should be independently sourced from institution or recognized authority where possible.</w:t>
      </w:r>
    </w:p>
    <w:p>
      <w:pPr>
        <w:pStyle w:val="Heading2"/>
      </w:pPr>
      <w:r>
        <w:t>5.6 Scholarships and deadlines</w:t>
      </w:r>
    </w:p>
    <w:p>
      <w:pPr>
        <w:pStyle w:val="ListBullet"/>
        <w:spacing w:after="60"/>
      </w:pPr>
      <w:r>
        <w:t>Scholarship records contain provider, eligibility, coverage, degree level, subject, country, opening/closing dates and official source.</w:t>
      </w:r>
    </w:p>
    <w:p>
      <w:pPr>
        <w:pStyle w:val="ListBullet"/>
        <w:spacing w:after="60"/>
      </w:pPr>
      <w:r>
        <w:t>Deadline records contain intake, application type, opening/closing date, official source and verification status.</w:t>
      </w:r>
    </w:p>
    <w:p>
      <w:pPr>
        <w:pStyle w:val="ListBullet"/>
        <w:spacing w:after="60"/>
      </w:pPr>
      <w:r>
        <w:t>Expired records are archived, not deleted, where historically useful.</w:t>
      </w:r>
    </w:p>
    <w:p>
      <w:pPr>
        <w:pStyle w:val="Heading2"/>
      </w:pPr>
      <w:r>
        <w:t>5.7 Student discovery &amp; match</w:t>
      </w:r>
    </w:p>
    <w:p>
      <w:pPr>
        <w:pStyle w:val="ListBullet"/>
        <w:spacing w:after="60"/>
      </w:pPr>
      <w:r>
        <w:t>Users can enter subject, budget, degree level, country preference and other filters.</w:t>
      </w:r>
    </w:p>
    <w:p>
      <w:pPr>
        <w:pStyle w:val="ListBullet"/>
        <w:spacing w:after="60"/>
      </w:pPr>
      <w:r>
        <w:t>Results explain matching factors instead of producing opaque recommendations.</w:t>
      </w:r>
    </w:p>
    <w:p>
      <w:pPr>
        <w:pStyle w:val="ListBullet"/>
        <w:spacing w:after="60"/>
      </w:pPr>
      <w:r>
        <w:t>The system never invents admission eligibility; it compares user inputs with published requirements and labels uncertainty.</w:t>
      </w:r>
    </w:p>
    <w:p>
      <w:pPr>
        <w:pStyle w:val="Heading1"/>
      </w:pPr>
      <w:r>
        <w:t>6. Ranking &amp; Methodology Requirements</w:t>
      </w:r>
    </w:p>
    <w:p>
      <w:r>
        <w:t>AHEI should publish a versioned methodology. The following is a starting model for implementation, not a permanent truth. Weights must be stored as configuration so future editions can change without changing historical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108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Initial weight</w:t>
            </w:r>
          </w:p>
        </w:tc>
        <w:tc>
          <w:tcPr>
            <w:tcW w:type="dxa" w:w="432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Candidate inputs</w:t>
            </w:r>
          </w:p>
        </w:tc>
        <w:tc>
          <w:tcPr>
            <w:tcW w:type="dxa" w:w="3240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Data quality rule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20%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Publications, citations, research impact indicators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Do not mix incomparable datasets without normalization.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Teaching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Teaching resources, staff/student indicators, available teaching evidence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Show coverage and year.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Graduate outcomes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Employment/outcomes metrics where available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Prefer verified institutional/national data.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Academic reputation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Documented surveys or reputation inputs if licensed/defensible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Publish sample and methodology.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Internationalization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International students, partnerships, mobility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Avoid rewarding raw size alone.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Innovation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 commercialization, startups, patents or documented innovation activity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 comparable evidence.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Industry engagement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Partnerships, placements, employer links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Evidence required.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Student experience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 survey/review data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Minimum sample threshold required.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Affordability/value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Tuition + estimated cost relative to outcomes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Contextualize by country/income level.</w:t>
            </w:r>
          </w:p>
        </w:tc>
      </w:tr>
    </w:tbl>
    <w:p>
      <w:pPr>
        <w:spacing w:after="40"/>
      </w:pPr>
    </w:p>
    <w:p>
      <w:pPr>
        <w:pStyle w:val="Heading2"/>
      </w:pPr>
      <w:r>
        <w:t>6.1 Ranking rules</w:t>
      </w:r>
    </w:p>
    <w:p>
      <w:pPr>
        <w:pStyle w:val="ListBullet"/>
        <w:spacing w:after="60"/>
      </w:pPr>
      <w:r>
        <w:t>Normalize metrics before aggregation; document the normalization method.</w:t>
      </w:r>
    </w:p>
    <w:p>
      <w:pPr>
        <w:pStyle w:val="ListBullet"/>
        <w:spacing w:after="60"/>
      </w:pPr>
      <w:r>
        <w:t>Avoid double-counting strongly correlated metrics where possible.</w:t>
      </w:r>
    </w:p>
    <w:p>
      <w:pPr>
        <w:pStyle w:val="ListBullet"/>
        <w:spacing w:after="60"/>
      </w:pPr>
      <w:r>
        <w:t>Set minimum data thresholds for each dimension.</w:t>
      </w:r>
    </w:p>
    <w:p>
      <w:pPr>
        <w:pStyle w:val="ListBullet"/>
        <w:spacing w:after="60"/>
      </w:pPr>
      <w:r>
        <w:t>Use missing-data rules rather than silently inserting zeros.</w:t>
      </w:r>
    </w:p>
    <w:p>
      <w:pPr>
        <w:pStyle w:val="ListBullet"/>
        <w:spacing w:after="60"/>
      </w:pPr>
      <w:r>
        <w:t>Flag provisional rankings when coverage falls below a defined confidence threshold.</w:t>
      </w:r>
    </w:p>
    <w:p>
      <w:pPr>
        <w:pStyle w:val="ListBullet"/>
        <w:spacing w:after="60"/>
      </w:pPr>
      <w:r>
        <w:t>Version every methodology change and preserve historical editions.</w:t>
      </w:r>
    </w:p>
    <w:p>
      <w:pPr>
        <w:pStyle w:val="ListBullet"/>
        <w:spacing w:after="60"/>
      </w:pPr>
      <w:r>
        <w:t>Keep third-party ranking positions separate from AHEI scores.</w:t>
      </w:r>
    </w:p>
    <w:p>
      <w:pPr>
        <w:pStyle w:val="ListBullet"/>
        <w:spacing w:after="60"/>
      </w:pPr>
      <w:r>
        <w:t>Provide an appeals/correction process for factual data, without promising ranking changes.</w:t>
      </w:r>
    </w:p>
    <w:p>
      <w:pPr>
        <w:pStyle w:val="Heading1"/>
      </w:pPr>
      <w:r>
        <w:t>7. Data Requirements &amp; Provenance</w:t>
      </w:r>
    </w:p>
    <w:p>
      <w:pPr>
        <w:pStyle w:val="Heading2"/>
      </w:pPr>
      <w:r>
        <w:t>7.1 Source hierarchy</w:t>
      </w:r>
    </w:p>
    <w:p>
      <w:pPr>
        <w:spacing w:after="60"/>
        <w:ind w:left="216" w:hanging="216"/>
      </w:pPr>
      <w:r>
        <w:rPr>
          <w:b w:val="0"/>
        </w:rPr>
        <w:t xml:space="preserve">1. </w:t>
      </w:r>
      <w:r>
        <w:t>Official university sources and published fee/admissions documents.</w:t>
      </w:r>
    </w:p>
    <w:p>
      <w:pPr>
        <w:spacing w:after="60"/>
        <w:ind w:left="216" w:hanging="216"/>
      </w:pPr>
      <w:r>
        <w:rPr>
          <w:b w:val="0"/>
        </w:rPr>
        <w:t xml:space="preserve">2. </w:t>
      </w:r>
      <w:r>
        <w:t>National regulators, accreditation bodies and government statistical sources.</w:t>
      </w:r>
    </w:p>
    <w:p>
      <w:pPr>
        <w:spacing w:after="60"/>
        <w:ind w:left="216" w:hanging="216"/>
      </w:pPr>
      <w:r>
        <w:rPr>
          <w:b w:val="0"/>
        </w:rPr>
        <w:t xml:space="preserve">3. </w:t>
      </w:r>
      <w:r>
        <w:t>Recognized research and ranking datasets with appropriate usage rights.</w:t>
      </w:r>
    </w:p>
    <w:p>
      <w:pPr>
        <w:spacing w:after="60"/>
        <w:ind w:left="216" w:hanging="216"/>
      </w:pPr>
      <w:r>
        <w:rPr>
          <w:b w:val="0"/>
        </w:rPr>
        <w:t xml:space="preserve">4. </w:t>
      </w:r>
      <w:r>
        <w:t>Institution-provided submissions that can be independently reviewed.</w:t>
      </w:r>
    </w:p>
    <w:p>
      <w:pPr>
        <w:spacing w:after="60"/>
        <w:ind w:left="216" w:hanging="216"/>
      </w:pPr>
      <w:r>
        <w:rPr>
          <w:b w:val="0"/>
        </w:rPr>
        <w:t xml:space="preserve">5. </w:t>
      </w:r>
      <w:r>
        <w:t>Reputable secondary sources used for discovery/cross-checking, not as sole proof for high-impact claims unless necessary.</w:t>
      </w:r>
    </w:p>
    <w:p>
      <w:pPr>
        <w:spacing w:after="60"/>
        <w:ind w:left="216" w:hanging="216"/>
      </w:pPr>
      <w:r>
        <w:rPr>
          <w:b w:val="0"/>
        </w:rPr>
        <w:t xml:space="preserve">6. </w:t>
      </w:r>
      <w:r>
        <w:t>User-generated reports only as leads requiring verification.</w:t>
      </w:r>
    </w:p>
    <w:p>
      <w:pPr>
        <w:pStyle w:val="Heading2"/>
      </w:pPr>
      <w:r>
        <w:t>7.2 Required metadata for consequential data</w:t>
      </w:r>
    </w:p>
    <w:p>
      <w:pPr>
        <w:pStyle w:val="ListBullet"/>
        <w:spacing w:after="60"/>
      </w:pPr>
      <w:r>
        <w:t>Source URL or source identifier</w:t>
      </w:r>
    </w:p>
    <w:p>
      <w:pPr>
        <w:pStyle w:val="ListBullet"/>
        <w:spacing w:after="60"/>
      </w:pPr>
      <w:r>
        <w:t>Source publisher</w:t>
      </w:r>
    </w:p>
    <w:p>
      <w:pPr>
        <w:pStyle w:val="ListBullet"/>
        <w:spacing w:after="60"/>
      </w:pPr>
      <w:r>
        <w:t>Date collected</w:t>
      </w:r>
    </w:p>
    <w:p>
      <w:pPr>
        <w:pStyle w:val="ListBullet"/>
        <w:spacing w:after="60"/>
      </w:pPr>
      <w:r>
        <w:t>Date verified</w:t>
      </w:r>
    </w:p>
    <w:p>
      <w:pPr>
        <w:pStyle w:val="ListBullet"/>
        <w:spacing w:after="60"/>
      </w:pPr>
      <w:r>
        <w:t>Verification status</w:t>
      </w:r>
    </w:p>
    <w:p>
      <w:pPr>
        <w:pStyle w:val="ListBullet"/>
        <w:spacing w:after="60"/>
      </w:pPr>
      <w:r>
        <w:t>Method of extraction</w:t>
      </w:r>
    </w:p>
    <w:p>
      <w:pPr>
        <w:pStyle w:val="ListBullet"/>
        <w:spacing w:after="60"/>
      </w:pPr>
      <w:r>
        <w:t>Reviewer</w:t>
      </w:r>
    </w:p>
    <w:p>
      <w:pPr>
        <w:pStyle w:val="ListBullet"/>
        <w:spacing w:after="60"/>
      </w:pPr>
      <w:r>
        <w:t>Confidence level</w:t>
      </w:r>
    </w:p>
    <w:p>
      <w:pPr>
        <w:pStyle w:val="ListBullet"/>
        <w:spacing w:after="60"/>
      </w:pPr>
      <w:r>
        <w:t>Effective date</w:t>
      </w:r>
    </w:p>
    <w:p>
      <w:pPr>
        <w:pStyle w:val="ListBullet"/>
        <w:spacing w:after="60"/>
      </w:pPr>
      <w:r>
        <w:t>Notes on transformations</w:t>
      </w:r>
    </w:p>
    <w:p>
      <w:pPr>
        <w:pStyle w:val="Heading2"/>
      </w:pPr>
      <w:r>
        <w:t>7.3 Data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Public display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Draft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Entered but not reviewed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Pending verification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Awaiting research review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Optional limited flag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Reviewed against acceptable source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Conflicting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Material disagreement between sources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Yes with warning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Stale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Past freshness threshold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Yes with stale badge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Archived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Historical/no longer active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Yes where historically relevant</w:t>
            </w:r>
          </w:p>
        </w:tc>
      </w:tr>
    </w:tbl>
    <w:p>
      <w:pPr>
        <w:spacing w:after="40"/>
      </w:pPr>
    </w:p>
    <w:p>
      <w:pPr>
        <w:pStyle w:val="Heading1"/>
      </w:pPr>
      <w:r>
        <w:t>8. AI Requirements</w:t>
      </w:r>
    </w:p>
    <w:p>
      <w:pPr>
        <w:pStyle w:val="Heading2"/>
      </w:pPr>
      <w:r>
        <w:t>8.1 AI-assisted research</w:t>
      </w:r>
    </w:p>
    <w:p>
      <w:pPr>
        <w:pStyle w:val="ListBullet"/>
        <w:spacing w:after="60"/>
      </w:pPr>
      <w:r>
        <w:t>Extract structured fields from permitted source content.</w:t>
      </w:r>
    </w:p>
    <w:p>
      <w:pPr>
        <w:pStyle w:val="ListBullet"/>
        <w:spacing w:after="60"/>
      </w:pPr>
      <w:r>
        <w:t>Suggest updates rather than silently publishing ranking-critical changes.</w:t>
      </w:r>
    </w:p>
    <w:p>
      <w:pPr>
        <w:pStyle w:val="ListBullet"/>
        <w:spacing w:after="60"/>
      </w:pPr>
      <w:r>
        <w:t>Identify conflicts, missing fields, likely duplicates and stale records.</w:t>
      </w:r>
    </w:p>
    <w:p>
      <w:pPr>
        <w:pStyle w:val="ListBullet"/>
        <w:spacing w:after="60"/>
      </w:pPr>
      <w:r>
        <w:t>Produce a research note containing extracted value, source, confidence and suggested action.</w:t>
      </w:r>
    </w:p>
    <w:p>
      <w:pPr>
        <w:pStyle w:val="ListBullet"/>
        <w:spacing w:after="60"/>
      </w:pPr>
      <w:r>
        <w:t>Maintain provenance so an admin can trace AI output to source evidence.</w:t>
      </w:r>
    </w:p>
    <w:p>
      <w:pPr>
        <w:pStyle w:val="Heading2"/>
      </w:pPr>
      <w:r>
        <w:t>8.2 AI content rules</w:t>
      </w:r>
    </w:p>
    <w:p>
      <w:pPr>
        <w:pStyle w:val="ListBullet"/>
        <w:spacing w:after="60"/>
      </w:pPr>
      <w:r>
        <w:t>AI-generated summaries must be grounded in structured verified data.</w:t>
      </w:r>
    </w:p>
    <w:p>
      <w:pPr>
        <w:pStyle w:val="ListBullet"/>
        <w:spacing w:after="60"/>
      </w:pPr>
      <w:r>
        <w:t>No fabricated statistics, rankings, deadlines, tuition, accreditation or outcomes.</w:t>
      </w:r>
    </w:p>
    <w:p>
      <w:pPr>
        <w:pStyle w:val="ListBullet"/>
        <w:spacing w:after="60"/>
      </w:pPr>
      <w:r>
        <w:t>AI may summarize but cannot override explicit source evidence.</w:t>
      </w:r>
    </w:p>
    <w:p>
      <w:pPr>
        <w:pStyle w:val="ListBullet"/>
        <w:spacing w:after="60"/>
      </w:pPr>
      <w:r>
        <w:t>Published AI content should be reviewable and regeneratable from current data.</w:t>
      </w:r>
    </w:p>
    <w:p>
      <w:pPr>
        <w:pStyle w:val="ListBullet"/>
        <w:spacing w:after="60"/>
      </w:pPr>
      <w:r>
        <w:t>Prompt and model configuration used for data extraction should be versioned internally.</w:t>
      </w:r>
    </w:p>
    <w:p>
      <w:pPr>
        <w:pStyle w:val="Heading1"/>
      </w:pPr>
      <w:r>
        <w:t>9. Admin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Core permissions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Restrictions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Super Admin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Full platform configuration, users, methodology, publishing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 sparingly; audit all sensitive actions.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 Admin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Edit university/program/source records, manage verification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Cannot change methodology unless explicitly granted.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Create research tasks, verify sources, submit corrections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Cannot publish ranking methodology.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Editor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Manage articles, guides and editorial pages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Cannot alter ranking scores directly.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University Representative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Claim/manage submitted institutional profile fields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All material claims remain subject to AHEI review.</w:t>
            </w:r>
          </w:p>
        </w:tc>
      </w:tr>
    </w:tbl>
    <w:p>
      <w:pPr>
        <w:spacing w:after="40"/>
      </w:pPr>
    </w:p>
    <w:p>
      <w:pPr>
        <w:pStyle w:val="Heading2"/>
      </w:pPr>
      <w:r>
        <w:t>9.1 Auditability</w:t>
      </w:r>
    </w:p>
    <w:p>
      <w:pPr>
        <w:pStyle w:val="ListBullet"/>
        <w:spacing w:after="60"/>
      </w:pPr>
      <w:r>
        <w:t>Record actor, timestamp, entity, old value, new value, reason and source for consequential changes.</w:t>
      </w:r>
    </w:p>
    <w:p>
      <w:pPr>
        <w:pStyle w:val="ListBullet"/>
        <w:spacing w:after="60"/>
      </w:pPr>
      <w:r>
        <w:t>Ranking generation must produce a reproducible job record.</w:t>
      </w:r>
    </w:p>
    <w:p>
      <w:pPr>
        <w:pStyle w:val="ListBullet"/>
        <w:spacing w:after="60"/>
      </w:pPr>
      <w:r>
        <w:t>Deletion should generally be soft deletion/archival for data needed for historical reporting.</w:t>
      </w:r>
    </w:p>
    <w:p>
      <w:pPr>
        <w:pStyle w:val="Heading1"/>
      </w:pPr>
      <w:r>
        <w:t>10. Search, SEO &amp; Content Requirements</w:t>
      </w:r>
    </w:p>
    <w:p>
      <w:pPr>
        <w:pStyle w:val="ListBullet"/>
        <w:spacing w:after="60"/>
      </w:pPr>
      <w:r>
        <w:t>Indexable country, region, subject, university and program pages.</w:t>
      </w:r>
    </w:p>
    <w:p>
      <w:pPr>
        <w:pStyle w:val="ListBullet"/>
        <w:spacing w:after="60"/>
      </w:pPr>
      <w:r>
        <w:t>Canonical URL strategy and stable slugs.</w:t>
      </w:r>
    </w:p>
    <w:p>
      <w:pPr>
        <w:pStyle w:val="ListBullet"/>
        <w:spacing w:after="60"/>
      </w:pPr>
      <w:r>
        <w:t>Structured metadata/schema where appropriate for organizations, universities, articles and programs.</w:t>
      </w:r>
    </w:p>
    <w:p>
      <w:pPr>
        <w:pStyle w:val="ListBullet"/>
        <w:spacing w:after="60"/>
      </w:pPr>
      <w:r>
        <w:t>Fast server-rendered initial content.</w:t>
      </w:r>
    </w:p>
    <w:p>
      <w:pPr>
        <w:pStyle w:val="ListBullet"/>
        <w:spacing w:after="60"/>
      </w:pPr>
      <w:r>
        <w:t>Search with typo tolerance and synonyms.</w:t>
      </w:r>
    </w:p>
    <w:p>
      <w:pPr>
        <w:pStyle w:val="ListBullet"/>
        <w:spacing w:after="60"/>
      </w:pPr>
      <w:r>
        <w:t>Editorial hub for methodology, explainers, rankings commentary and country guides.</w:t>
      </w:r>
    </w:p>
    <w:p>
      <w:pPr>
        <w:pStyle w:val="ListBullet"/>
        <w:spacing w:after="60"/>
      </w:pPr>
      <w:r>
        <w:t>Avoid mass-generating thin pages: pages must have meaningful structured information and a clear purpose.</w:t>
      </w:r>
    </w:p>
    <w:p>
      <w:pPr>
        <w:pStyle w:val="Heading1"/>
      </w:pPr>
      <w:r>
        <w:t>11. Trust, Safety, Privacy &amp; Legal Requirements</w:t>
      </w:r>
    </w:p>
    <w:p>
      <w:pPr>
        <w:pStyle w:val="ListBullet"/>
        <w:spacing w:after="60"/>
      </w:pPr>
      <w:r>
        <w:t>Do not imply official affiliation with a university unless explicitly verified.</w:t>
      </w:r>
    </w:p>
    <w:p>
      <w:pPr>
        <w:pStyle w:val="ListBullet"/>
        <w:spacing w:after="60"/>
      </w:pPr>
      <w:r>
        <w:t>Clearly label AHEI methodology as independent and explain conflicts of interest.</w:t>
      </w:r>
    </w:p>
    <w:p>
      <w:pPr>
        <w:pStyle w:val="ListBullet"/>
        <w:spacing w:after="60"/>
      </w:pPr>
      <w:r>
        <w:t>Respect copyright, licensing and robots/terms constraints when sourcing third-party data.</w:t>
      </w:r>
    </w:p>
    <w:p>
      <w:pPr>
        <w:pStyle w:val="ListBullet"/>
        <w:spacing w:after="60"/>
      </w:pPr>
      <w:r>
        <w:t>Provide a factual correction channel for institutions and users.</w:t>
      </w:r>
    </w:p>
    <w:p>
      <w:pPr>
        <w:pStyle w:val="ListBullet"/>
        <w:spacing w:after="60"/>
      </w:pPr>
      <w:r>
        <w:t>Use privacy-minimizing analytics and obtain consent where legally required.</w:t>
      </w:r>
    </w:p>
    <w:p>
      <w:pPr>
        <w:pStyle w:val="ListBullet"/>
        <w:spacing w:after="60"/>
      </w:pPr>
      <w:r>
        <w:t>Protect admin accounts with strong authentication, least privilege and audit logs.</w:t>
      </w:r>
    </w:p>
    <w:p>
      <w:pPr>
        <w:pStyle w:val="ListBullet"/>
        <w:spacing w:after="60"/>
      </w:pPr>
      <w:r>
        <w:t>Separate factual corrections from disputes about ranking methodology.</w:t>
      </w:r>
    </w:p>
    <w:p>
      <w:pPr>
        <w:pStyle w:val="ListBullet"/>
        <w:spacing w:after="60"/>
      </w:pPr>
      <w:r>
        <w:t>Make clear that student-match results are informational, not guarantees of admission or employment.</w:t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Target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Fast initial rendering for public pages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Target strong Core Web Vitals on typical broadband/mobile.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Availability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Public site reliability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Design for 99.9% monthly availability after launch maturity.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Scalability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Universities/programs/history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Database and APIs designed for millions of structured records.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Admin and API protection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Least privilege, secure sessions, rate limiting, validation, logging.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Usable by keyboard/screen readers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Target WCAG 2.2 AA practices.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Errors and jobs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Centralized logs, job status, alerts and audit trails.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Maintainability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Clear architecture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Typed schemas, tests, migrations, documented conventions.</w:t>
            </w:r>
          </w:p>
        </w:tc>
      </w:tr>
    </w:tbl>
    <w:p>
      <w:pPr>
        <w:spacing w:after="40"/>
      </w:pPr>
    </w:p>
    <w:p>
      <w:pPr>
        <w:pStyle w:val="Heading1"/>
      </w:pPr>
      <w:r>
        <w:t>13. Business &amp; Monetization Requirements</w:t>
      </w:r>
    </w:p>
    <w:p>
      <w:pPr>
        <w:pStyle w:val="Heading2"/>
      </w:pPr>
      <w:r>
        <w:t>13.1 Candidate revenue streams</w:t>
      </w:r>
    </w:p>
    <w:p>
      <w:pPr>
        <w:pStyle w:val="ListBullet"/>
        <w:spacing w:after="60"/>
      </w:pPr>
      <w:r>
        <w:t>Institutional analytics subscriptions</w:t>
      </w:r>
    </w:p>
    <w:p>
      <w:pPr>
        <w:pStyle w:val="ListBullet"/>
        <w:spacing w:after="60"/>
      </w:pPr>
      <w:r>
        <w:t>Sponsored editorial clearly labeled and separated from ranking position</w:t>
      </w:r>
    </w:p>
    <w:p>
      <w:pPr>
        <w:pStyle w:val="ListBullet"/>
        <w:spacing w:after="60"/>
      </w:pPr>
      <w:r>
        <w:t>Verified premium university profiles</w:t>
      </w:r>
    </w:p>
    <w:p>
      <w:pPr>
        <w:pStyle w:val="ListBullet"/>
        <w:spacing w:after="60"/>
      </w:pPr>
      <w:r>
        <w:t>Recruitment/lead products</w:t>
      </w:r>
    </w:p>
    <w:p>
      <w:pPr>
        <w:pStyle w:val="ListBullet"/>
        <w:spacing w:after="60"/>
      </w:pPr>
      <w:r>
        <w:t>Data/API subscriptions</w:t>
      </w:r>
    </w:p>
    <w:p>
      <w:pPr>
        <w:pStyle w:val="ListBullet"/>
        <w:spacing w:after="60"/>
      </w:pPr>
      <w:r>
        <w:t>Research reports</w:t>
      </w:r>
    </w:p>
    <w:p>
      <w:pPr>
        <w:pStyle w:val="ListBullet"/>
        <w:spacing w:after="60"/>
      </w:pPr>
      <w:r>
        <w:t>Student premium services later</w:t>
      </w:r>
    </w:p>
    <w:p>
      <w:pPr>
        <w:pStyle w:val="Heading2"/>
      </w:pPr>
      <w:r>
        <w:t>13.2 Commercial integrity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sz w:val="21"/>
              </w:rPr>
              <w:t>Core rule</w:t>
            </w:r>
          </w:p>
          <w:p>
            <w:pPr>
              <w:spacing w:after="0"/>
            </w:pPr>
            <w:r>
              <w:rPr>
                <w:sz w:val="19"/>
              </w:rPr>
              <w:t>A university paying AHEI for a commercial product must not receive a guaranteed ranking outcome. Commercial data and sponsorship controls must be isolated from ranking computation and documented internally.</w:t>
            </w:r>
          </w:p>
        </w:tc>
      </w:tr>
    </w:tbl>
    <w:p>
      <w:pPr>
        <w:spacing w:after="40"/>
      </w:pPr>
    </w:p>
    <w:p>
      <w:pPr>
        <w:pStyle w:val="Heading1"/>
      </w:pPr>
      <w:r>
        <w:t>14. Analytics &amp;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Indexed universities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Universities with live public profiles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Coverage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 data coverage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Percentage of key fields verified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Trust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Search-to-profile CTR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Users selecting a result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Discovery quality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Profile engagement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Scroll/time/interaction signals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Content usefulness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Comparison usage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Comparison sessions and completions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Decision utility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 discovery usage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Program searches/filters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Student value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Return users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Users returning within 30 days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Retention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Data freshness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Median days since key fields verified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Operational quality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Correction resolution time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Time from issue to reviewed decision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Trust/operations</w:t>
            </w:r>
          </w:p>
        </w:tc>
      </w:tr>
    </w:tbl>
    <w:p>
      <w:pPr>
        <w:spacing w:after="40"/>
      </w:pPr>
    </w:p>
    <w:p>
      <w:pPr>
        <w:pStyle w:val="Heading1"/>
      </w:pPr>
      <w:r>
        <w:t>15. MVP Acceptance Criteria</w:t>
      </w:r>
    </w:p>
    <w:p>
      <w:pPr>
        <w:spacing w:after="60"/>
        <w:ind w:left="216" w:hanging="216"/>
      </w:pPr>
      <w:r>
        <w:rPr>
          <w:b w:val="0"/>
        </w:rPr>
        <w:t xml:space="preserve">1. </w:t>
      </w:r>
      <w:r>
        <w:t>A user can reach Africa → region → country → university without dead ends.</w:t>
      </w:r>
    </w:p>
    <w:p>
      <w:pPr>
        <w:spacing w:after="60"/>
        <w:ind w:left="216" w:hanging="216"/>
      </w:pPr>
      <w:r>
        <w:rPr>
          <w:b w:val="0"/>
        </w:rPr>
        <w:t xml:space="preserve">2. </w:t>
      </w:r>
      <w:r>
        <w:t>AHEI can publish one ranking edition and preserve the prior edition.</w:t>
      </w:r>
    </w:p>
    <w:p>
      <w:pPr>
        <w:spacing w:after="60"/>
        <w:ind w:left="216" w:hanging="216"/>
      </w:pPr>
      <w:r>
        <w:rPr>
          <w:b w:val="0"/>
        </w:rPr>
        <w:t xml:space="preserve">3. </w:t>
      </w:r>
      <w:r>
        <w:t>Every displayed high-impact metric has source and verification metadata.</w:t>
      </w:r>
    </w:p>
    <w:p>
      <w:pPr>
        <w:spacing w:after="60"/>
        <w:ind w:left="216" w:hanging="216"/>
      </w:pPr>
      <w:r>
        <w:rPr>
          <w:b w:val="0"/>
        </w:rPr>
        <w:t xml:space="preserve">4. </w:t>
      </w:r>
      <w:r>
        <w:t>A university profile can be generated entirely from database records.</w:t>
      </w:r>
    </w:p>
    <w:p>
      <w:pPr>
        <w:spacing w:after="60"/>
        <w:ind w:left="216" w:hanging="216"/>
      </w:pPr>
      <w:r>
        <w:rPr>
          <w:b w:val="0"/>
        </w:rPr>
        <w:t xml:space="preserve">5. </w:t>
      </w:r>
      <w:r>
        <w:t>A comparison of up to four universities works on desktop and mobile.</w:t>
      </w:r>
    </w:p>
    <w:p>
      <w:pPr>
        <w:spacing w:after="60"/>
        <w:ind w:left="216" w:hanging="216"/>
      </w:pPr>
      <w:r>
        <w:rPr>
          <w:b w:val="0"/>
        </w:rPr>
        <w:t xml:space="preserve">6. </w:t>
      </w:r>
      <w:r>
        <w:t>Admin users can create/edit/verify universities, sources and ranking inputs.</w:t>
      </w:r>
    </w:p>
    <w:p>
      <w:pPr>
        <w:spacing w:after="60"/>
        <w:ind w:left="216" w:hanging="216"/>
      </w:pPr>
      <w:r>
        <w:rPr>
          <w:b w:val="0"/>
        </w:rPr>
        <w:t xml:space="preserve">7. </w:t>
      </w:r>
      <w:r>
        <w:t>Ranking generation is reproducible from stored inputs and methodology version.</w:t>
      </w:r>
    </w:p>
    <w:p>
      <w:pPr>
        <w:spacing w:after="60"/>
        <w:ind w:left="216" w:hanging="216"/>
      </w:pPr>
      <w:r>
        <w:rPr>
          <w:b w:val="0"/>
        </w:rPr>
        <w:t xml:space="preserve">8. </w:t>
      </w:r>
      <w:r>
        <w:t>AI extraction produces reviewable proposals and never silently mutates public ranking-critical data.</w:t>
      </w:r>
    </w:p>
    <w:p>
      <w:pPr>
        <w:spacing w:after="60"/>
        <w:ind w:left="216" w:hanging="216"/>
      </w:pPr>
      <w:r>
        <w:rPr>
          <w:b w:val="0"/>
        </w:rPr>
        <w:t xml:space="preserve">9. </w:t>
      </w:r>
      <w:r>
        <w:t>Public pages are SEO-indexable, responsive and accessible.</w:t>
      </w:r>
    </w:p>
    <w:p>
      <w:pPr>
        <w:spacing w:after="60"/>
        <w:ind w:left="216" w:hanging="216"/>
      </w:pPr>
      <w:r>
        <w:rPr>
          <w:b w:val="0"/>
        </w:rPr>
        <w:t xml:space="preserve">10. </w:t>
      </w:r>
      <w:r>
        <w:t>Core actions are logged and sensitive admin access is protected.</w:t>
      </w:r>
    </w:p>
    <w:p>
      <w:pPr>
        <w:pStyle w:val="Heading1"/>
      </w:pPr>
      <w:r>
        <w:t>16.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Recommended starting point</w:t>
            </w:r>
          </w:p>
        </w:tc>
        <w:tc>
          <w:tcPr>
            <w:tcW w:type="dxa" w:w="3408"/>
            <w:shd w:fill="1632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7"/>
              </w:rPr>
              <w:t>Decision owner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Launch geographies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Kenya, Uganda, Rwanda, Nigeria, Ghana, South Africa; expand after data pipeline proves stable.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Founder/Product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Initial subject set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CS/AI, Business, Medicine, Engineering, Law, Economics, Agriculture.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Product/Research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Ranking edition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AHEI 2027 as first formal public edition.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Research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Primary visual brand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AHEI with restrained editorial/data aesthetic.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Founder/Design</w:t>
            </w:r>
          </w:p>
        </w:tc>
      </w:tr>
      <w:tr>
        <w:trPr>
          <w:cantSplit/>
        </w:trP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Primary stack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Next.js + TypeScript + Supabase + Vercel + Python + Sanity.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40"/>
            </w:pPr>
            <w:r>
              <w:rPr>
                <w:sz w:val="17"/>
              </w:rPr>
              <w:t>Engineering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Working product document | Version 1.0 | 28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AHEI | AFRICAN HIGHER EDUCATION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